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7"/>
        <w:rPr>
          <w:rFonts w:cs="宋体"/>
          <w:b/>
          <w:bCs/>
          <w:sz w:val="28"/>
          <w:szCs w:val="28"/>
        </w:rPr>
      </w:pPr>
      <w:r>
        <w:rPr>
          <w:rFonts w:hint="eastAsia" w:cs="宋体"/>
          <w:b/>
          <w:bCs/>
          <w:sz w:val="28"/>
          <w:szCs w:val="28"/>
        </w:rPr>
        <w:t>一、工程量清单、技术规格参数、质量标准和要求</w:t>
      </w:r>
    </w:p>
    <w:p>
      <w:pPr>
        <w:pStyle w:val="2"/>
        <w:ind w:left="-708" w:leftChars="-337"/>
        <w:rPr>
          <w:b/>
          <w:bCs/>
        </w:rPr>
      </w:pPr>
      <w:r>
        <w:rPr>
          <w:rFonts w:hint="eastAsia" w:cs="宋体"/>
          <w:b/>
          <w:bCs/>
        </w:rPr>
        <w:t>（一）工程量清单</w:t>
      </w:r>
      <w:r>
        <w:rPr>
          <w:b/>
          <w:bCs/>
        </w:rPr>
        <w:t> </w:t>
      </w:r>
    </w:p>
    <w:tbl>
      <w:tblPr>
        <w:tblStyle w:val="10"/>
        <w:tblpPr w:leftFromText="180" w:rightFromText="180" w:vertAnchor="text" w:horzAnchor="page" w:tblpX="1177" w:tblpY="331"/>
        <w:tblOverlap w:val="never"/>
        <w:tblW w:w="9816" w:type="dxa"/>
        <w:tblInd w:w="0" w:type="dxa"/>
        <w:tblLayout w:type="autofit"/>
        <w:tblCellMar>
          <w:top w:w="0" w:type="dxa"/>
          <w:left w:w="108" w:type="dxa"/>
          <w:bottom w:w="0" w:type="dxa"/>
          <w:right w:w="108" w:type="dxa"/>
        </w:tblCellMar>
      </w:tblPr>
      <w:tblGrid>
        <w:gridCol w:w="3104"/>
        <w:gridCol w:w="1494"/>
        <w:gridCol w:w="967"/>
        <w:gridCol w:w="1397"/>
        <w:gridCol w:w="1397"/>
        <w:gridCol w:w="1457"/>
      </w:tblGrid>
      <w:tr>
        <w:tblPrEx>
          <w:tblCellMar>
            <w:top w:w="0" w:type="dxa"/>
            <w:left w:w="108" w:type="dxa"/>
            <w:bottom w:w="0" w:type="dxa"/>
            <w:right w:w="108" w:type="dxa"/>
          </w:tblCellMar>
        </w:tblPrEx>
        <w:trPr>
          <w:trHeight w:val="1019"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工程特描</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数量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单位</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单价（元）</w:t>
            </w:r>
          </w:p>
        </w:tc>
        <w:tc>
          <w:tcPr>
            <w:tcW w:w="1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金额（元）</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b/>
                <w:bCs/>
                <w:color w:val="000000"/>
                <w:sz w:val="28"/>
                <w:szCs w:val="28"/>
              </w:rPr>
            </w:pPr>
            <w:r>
              <w:rPr>
                <w:rFonts w:hint="eastAsia" w:ascii="黑体" w:hAnsi="宋体" w:eastAsia="黑体" w:cs="黑体"/>
                <w:b/>
                <w:bCs/>
                <w:color w:val="000000"/>
                <w:kern w:val="0"/>
                <w:sz w:val="28"/>
                <w:szCs w:val="28"/>
              </w:rPr>
              <w:t>备注</w:t>
            </w:r>
          </w:p>
        </w:tc>
      </w:tr>
      <w:tr>
        <w:tblPrEx>
          <w:tblCellMar>
            <w:top w:w="0" w:type="dxa"/>
            <w:left w:w="108" w:type="dxa"/>
            <w:bottom w:w="0" w:type="dxa"/>
            <w:right w:w="108" w:type="dxa"/>
          </w:tblCellMar>
        </w:tblPrEx>
        <w:trPr>
          <w:trHeight w:val="1474"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宿舍区13、16、18、22、31、33幢天面女儿墙角、楼梯间屋面、楼梯间墙角维修防水部分清理污泥、垃圾</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Style w:val="23"/>
                <w:rFonts w:hint="default"/>
                <w:sz w:val="24"/>
                <w:szCs w:val="24"/>
              </w:rPr>
              <w:t>m</w:t>
            </w:r>
            <w:r>
              <w:rPr>
                <w:rStyle w:val="24"/>
                <w:rFonts w:hint="default"/>
                <w:sz w:val="24"/>
                <w:szCs w:val="24"/>
              </w:rPr>
              <w:t>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8"/>
                <w:szCs w:val="28"/>
              </w:rPr>
            </w:pPr>
          </w:p>
        </w:tc>
      </w:tr>
      <w:tr>
        <w:tblPrEx>
          <w:tblCellMar>
            <w:top w:w="0" w:type="dxa"/>
            <w:left w:w="108" w:type="dxa"/>
            <w:bottom w:w="0" w:type="dxa"/>
            <w:right w:w="108" w:type="dxa"/>
          </w:tblCellMar>
        </w:tblPrEx>
        <w:trPr>
          <w:trHeight w:val="1474"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宿舍区13、16、18、22、31、33幢天面女儿墙角、楼梯间屋面、楼梯间墙角铲除开裂部分，打磨，水泥砂浆复原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Style w:val="23"/>
                <w:rFonts w:hint="default"/>
                <w:sz w:val="24"/>
                <w:szCs w:val="24"/>
              </w:rPr>
              <w:t>m</w:t>
            </w:r>
            <w:r>
              <w:rPr>
                <w:rStyle w:val="24"/>
                <w:rFonts w:hint="default"/>
                <w:sz w:val="24"/>
                <w:szCs w:val="24"/>
              </w:rPr>
              <w:t>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8"/>
                <w:szCs w:val="28"/>
              </w:rPr>
            </w:pPr>
          </w:p>
        </w:tc>
      </w:tr>
      <w:tr>
        <w:tblPrEx>
          <w:tblCellMar>
            <w:top w:w="0" w:type="dxa"/>
            <w:left w:w="108" w:type="dxa"/>
            <w:bottom w:w="0" w:type="dxa"/>
            <w:right w:w="108" w:type="dxa"/>
          </w:tblCellMar>
        </w:tblPrEx>
        <w:trPr>
          <w:trHeight w:val="2478"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宿舍区13、16、18、22、31、33幢天面女儿墙角、楼梯间屋面、楼梯间墙角重新油刷防水涂料一底二面</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Style w:val="23"/>
                <w:rFonts w:hint="default"/>
                <w:sz w:val="24"/>
                <w:szCs w:val="24"/>
              </w:rPr>
              <w:t>m</w:t>
            </w:r>
            <w:r>
              <w:rPr>
                <w:rStyle w:val="24"/>
                <w:rFonts w:hint="default"/>
                <w:sz w:val="24"/>
                <w:szCs w:val="24"/>
              </w:rPr>
              <w:t>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刷防水涂料高度≥250mm，宽度≥400mm</w:t>
            </w:r>
          </w:p>
        </w:tc>
      </w:tr>
      <w:tr>
        <w:tblPrEx>
          <w:tblCellMar>
            <w:top w:w="0" w:type="dxa"/>
            <w:left w:w="108" w:type="dxa"/>
            <w:bottom w:w="0" w:type="dxa"/>
            <w:right w:w="108" w:type="dxa"/>
          </w:tblCellMar>
        </w:tblPrEx>
        <w:trPr>
          <w:trHeight w:val="1019"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防水表面刷沥清防水保护层</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Style w:val="23"/>
                <w:rFonts w:hint="default"/>
                <w:sz w:val="24"/>
                <w:szCs w:val="24"/>
              </w:rPr>
              <w:t>m</w:t>
            </w:r>
            <w:r>
              <w:rPr>
                <w:rStyle w:val="24"/>
                <w:rFonts w:hint="default"/>
                <w:sz w:val="24"/>
                <w:szCs w:val="24"/>
              </w:rPr>
              <w:t>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刷沥青高度≥250mm，宽度≥400mm</w:t>
            </w:r>
          </w:p>
        </w:tc>
      </w:tr>
      <w:tr>
        <w:tblPrEx>
          <w:tblCellMar>
            <w:top w:w="0" w:type="dxa"/>
            <w:left w:w="108" w:type="dxa"/>
            <w:bottom w:w="0" w:type="dxa"/>
            <w:right w:w="108" w:type="dxa"/>
          </w:tblCellMar>
        </w:tblPrEx>
        <w:trPr>
          <w:trHeight w:val="880"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垃圾人工二次搬运，运输，材料人工搬运</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8"/>
                <w:szCs w:val="28"/>
              </w:rPr>
            </w:pPr>
          </w:p>
        </w:tc>
      </w:tr>
      <w:tr>
        <w:tblPrEx>
          <w:tblCellMar>
            <w:top w:w="0" w:type="dxa"/>
            <w:left w:w="108" w:type="dxa"/>
            <w:bottom w:w="0" w:type="dxa"/>
            <w:right w:w="108" w:type="dxa"/>
          </w:tblCellMar>
        </w:tblPrEx>
        <w:trPr>
          <w:trHeight w:val="871" w:hRule="atLeast"/>
        </w:trPr>
        <w:tc>
          <w:tcPr>
            <w:tcW w:w="3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合计(含税）</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宋体" w:eastAsia="黑体" w:cs="黑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宋体" w:eastAsia="黑体" w:cs="黑体"/>
                <w:color w:val="000000"/>
                <w:sz w:val="32"/>
                <w:szCs w:val="32"/>
              </w:rPr>
            </w:pPr>
          </w:p>
        </w:tc>
      </w:tr>
    </w:tbl>
    <w:p>
      <w:pPr>
        <w:pStyle w:val="2"/>
        <w:ind w:left="-708" w:leftChars="-337"/>
        <w:rPr>
          <w:b/>
          <w:bCs/>
        </w:rPr>
      </w:pPr>
    </w:p>
    <w:p>
      <w:pPr>
        <w:widowControl/>
        <w:numPr>
          <w:ilvl w:val="0"/>
          <w:numId w:val="1"/>
        </w:numPr>
        <w:spacing w:line="360" w:lineRule="auto"/>
        <w:ind w:left="-708" w:leftChars="-337"/>
        <w:jc w:val="left"/>
      </w:pPr>
      <w:r>
        <w:rPr>
          <w:rFonts w:hint="eastAsia" w:cs="宋体"/>
          <w:b/>
          <w:bCs/>
          <w:kern w:val="0"/>
          <w:sz w:val="24"/>
          <w:szCs w:val="24"/>
        </w:rPr>
        <w:t>技术规格参数</w:t>
      </w:r>
    </w:p>
    <w:sdt>
      <w:sdtPr>
        <w:rPr>
          <w:color w:val="auto"/>
        </w:rPr>
        <w:id w:val="147471302"/>
      </w:sdtPr>
      <w:sdtEndPr>
        <w:rPr>
          <w:rFonts w:hint="eastAsia"/>
          <w:color w:val="000000"/>
        </w:rPr>
      </w:sdtEndPr>
      <w:sdtContent>
        <w:sdt>
          <w:sdtPr>
            <w:rPr>
              <w:color w:val="auto"/>
            </w:rPr>
            <w:id w:val="147471276"/>
            <w:placeholder>
              <w:docPart w:val="{2fe68bf9-e570-429b-a8b5-0a9aed96709c}"/>
            </w:placeholder>
          </w:sdtPr>
          <w:sdtEndPr>
            <w:rPr>
              <w:rFonts w:hint="eastAsia"/>
              <w:color w:val="000000"/>
            </w:rPr>
          </w:sdtEndPr>
          <w:sdtContent>
            <w:p>
              <w:pPr>
                <w:pStyle w:val="2"/>
                <w:ind w:left="-708" w:leftChars="-337"/>
                <w:rPr>
                  <w:color w:val="auto"/>
                </w:rPr>
              </w:pPr>
              <w:r>
                <w:rPr>
                  <w:rFonts w:hint="eastAsia"/>
                  <w:color w:val="auto"/>
                </w:rPr>
                <w:t>1、聚合物水泥基防水涂料需满足《聚合物水泥防水涂料国家标准GB／T23445-2009》，且物理力学性能不低于该标准的Ⅱ型；</w:t>
              </w:r>
            </w:p>
            <w:p>
              <w:pPr>
                <w:pStyle w:val="2"/>
                <w:ind w:left="-708" w:leftChars="-337"/>
                <w:rPr>
                  <w:rFonts w:ascii="Arial" w:hAnsi="Arial" w:cs="Arial"/>
                </w:rPr>
              </w:pPr>
              <w:r>
                <w:rPr>
                  <w:rFonts w:hint="eastAsia"/>
                  <w:color w:val="auto"/>
                </w:rPr>
                <w:t>2、防水沥青需满足《</w:t>
              </w:r>
              <w:r>
                <w:rPr>
                  <w:color w:val="auto"/>
                </w:rPr>
                <w:t>防水用</w:t>
              </w:r>
              <w:r>
                <w:rPr>
                  <w:rFonts w:hint="eastAsia"/>
                  <w:color w:val="auto"/>
                </w:rPr>
                <w:t>塑性</w:t>
              </w:r>
              <w:r>
                <w:rPr>
                  <w:color w:val="auto"/>
                </w:rPr>
                <w:t>体改性沥青</w:t>
              </w:r>
              <w:r>
                <w:rPr>
                  <w:rFonts w:hint="eastAsia"/>
                  <w:color w:val="auto"/>
                </w:rPr>
                <w:t>国家标准</w:t>
              </w:r>
              <w:r>
                <w:rPr>
                  <w:color w:val="auto"/>
                </w:rPr>
                <w:t>GB/T 265</w:t>
              </w:r>
              <w:r>
                <w:rPr>
                  <w:rFonts w:hint="eastAsia"/>
                  <w:color w:val="auto"/>
                </w:rPr>
                <w:t>10</w:t>
              </w:r>
              <w:r>
                <w:rPr>
                  <w:color w:val="auto"/>
                </w:rPr>
                <w:t>-2011</w:t>
              </w:r>
              <w:r>
                <w:rPr>
                  <w:rFonts w:hint="eastAsia"/>
                  <w:color w:val="auto"/>
                </w:rPr>
                <w:t>》。</w:t>
              </w:r>
            </w:p>
            <w:p>
              <w:pPr>
                <w:pStyle w:val="2"/>
                <w:ind w:left="-708" w:leftChars="-337"/>
              </w:pPr>
            </w:p>
          </w:sdtContent>
        </w:sdt>
      </w:sdtContent>
    </w:sdt>
    <w:p>
      <w:pPr>
        <w:widowControl/>
        <w:numPr>
          <w:ilvl w:val="0"/>
          <w:numId w:val="1"/>
        </w:numPr>
        <w:spacing w:line="360" w:lineRule="auto"/>
        <w:ind w:left="-708" w:leftChars="-337"/>
        <w:jc w:val="left"/>
      </w:pPr>
      <w:r>
        <w:rPr>
          <w:rFonts w:hint="eastAsia" w:cs="宋体"/>
          <w:b/>
          <w:bCs/>
          <w:color w:val="000000"/>
          <w:kern w:val="0"/>
          <w:sz w:val="24"/>
          <w:szCs w:val="24"/>
        </w:rPr>
        <w:t>基本要求</w:t>
      </w:r>
    </w:p>
    <w:p>
      <w:pPr>
        <w:pStyle w:val="2"/>
        <w:numPr>
          <w:ilvl w:val="0"/>
          <w:numId w:val="2"/>
        </w:numPr>
        <w:ind w:left="-708" w:leftChars="-337"/>
        <w:rPr>
          <w:color w:val="auto"/>
        </w:rPr>
      </w:pPr>
      <w:r>
        <w:rPr>
          <w:rFonts w:hint="eastAsia"/>
          <w:color w:val="auto"/>
        </w:rPr>
        <w:t>防水涂料要求不低于知名品牌东方雨虹、固莱、德高等；</w:t>
      </w:r>
    </w:p>
    <w:p>
      <w:pPr>
        <w:pStyle w:val="2"/>
        <w:numPr>
          <w:ilvl w:val="0"/>
          <w:numId w:val="2"/>
        </w:numPr>
        <w:ind w:left="-708" w:leftChars="-337"/>
        <w:rPr>
          <w:color w:val="auto"/>
        </w:rPr>
      </w:pPr>
      <w:r>
        <w:rPr>
          <w:rFonts w:hint="eastAsia"/>
          <w:color w:val="auto"/>
        </w:rPr>
        <w:t>防水层施工之后必须做到无堆积、无翘边、无鼓泡等现象；</w:t>
      </w:r>
    </w:p>
    <w:p>
      <w:pPr>
        <w:pStyle w:val="2"/>
        <w:numPr>
          <w:ilvl w:val="0"/>
          <w:numId w:val="2"/>
        </w:numPr>
        <w:ind w:left="-708" w:leftChars="-337"/>
        <w:rPr>
          <w:color w:val="auto"/>
        </w:rPr>
      </w:pPr>
      <w:r>
        <w:rPr>
          <w:rFonts w:hint="eastAsia"/>
          <w:color w:val="auto"/>
        </w:rPr>
        <w:t>投标人应保证所使用的施工材料达到相应施工标准；</w:t>
      </w:r>
    </w:p>
    <w:p>
      <w:pPr>
        <w:pStyle w:val="2"/>
        <w:numPr>
          <w:ilvl w:val="0"/>
          <w:numId w:val="2"/>
        </w:numPr>
        <w:ind w:left="-708" w:leftChars="-337"/>
        <w:rPr>
          <w:color w:val="auto"/>
        </w:rPr>
      </w:pPr>
      <w:r>
        <w:rPr>
          <w:rFonts w:hint="eastAsia"/>
          <w:color w:val="auto"/>
        </w:rPr>
        <w:t>投标总价必须包含售后服务、税金、验收检验及其它所有费用的总和，如另有要求请在投标文件中注明；</w:t>
      </w:r>
      <w:bookmarkStart w:id="0" w:name="_GoBack"/>
      <w:bookmarkEnd w:id="0"/>
    </w:p>
    <w:p>
      <w:pPr>
        <w:pStyle w:val="2"/>
        <w:numPr>
          <w:ilvl w:val="0"/>
          <w:numId w:val="2"/>
        </w:numPr>
        <w:ind w:left="-708" w:leftChars="-337"/>
        <w:rPr>
          <w:color w:val="auto"/>
        </w:rPr>
      </w:pPr>
      <w:r>
        <w:rPr>
          <w:rFonts w:hint="eastAsia"/>
          <w:color w:val="auto"/>
        </w:rPr>
        <w:t>最终结算按实际施工工程量进行结算。</w:t>
      </w:r>
    </w:p>
    <w:p>
      <w:pPr>
        <w:pStyle w:val="2"/>
        <w:ind w:left="-708" w:leftChars="-337"/>
        <w:rPr>
          <w:color w:val="auto"/>
        </w:rPr>
      </w:pP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sdtPr>
      <w:sdtEndPr>
        <w:rPr>
          <w:rFonts w:hint="eastAsia" w:cs="Times New Roman"/>
        </w:rPr>
      </w:sdtEndPr>
      <w:sdtContent>
        <w:p>
          <w:pPr>
            <w:pStyle w:val="2"/>
            <w:ind w:left="-708" w:leftChars="-337"/>
          </w:pPr>
          <w:r>
            <w:rPr>
              <w:rFonts w:hint="eastAsia" w:cs="宋体"/>
            </w:rPr>
            <w:t>4</w:t>
          </w:r>
          <w:r>
            <w:rPr>
              <w:rFonts w:hint="eastAsia"/>
            </w:rPr>
            <w:t>、</w:t>
          </w:r>
          <w:r>
            <w:rPr>
              <w:rFonts w:hint="eastAsia" w:cs="宋体"/>
            </w:rPr>
            <w:t>投标人需具备</w:t>
          </w:r>
          <w:r>
            <w:rPr>
              <w:rFonts w:hint="eastAsia"/>
            </w:rPr>
            <w:t>建筑工程防水施工资质；</w:t>
          </w:r>
        </w:p>
        <w:p>
          <w:pPr>
            <w:pStyle w:val="2"/>
            <w:ind w:left="-708" w:leftChars="-337"/>
          </w:pPr>
          <w:r>
            <w:rPr>
              <w:rFonts w:hint="eastAsia"/>
            </w:rPr>
            <w:t>5、要求施工质量符合国家相关质量标准、规范，满足业主及相关科室验收要求。</w:t>
          </w:r>
        </w:p>
        <w:p>
          <w:pPr>
            <w:pStyle w:val="2"/>
            <w:ind w:left="-708" w:leftChars="-337"/>
            <w:rPr>
              <w:rFonts w:cs="宋体"/>
            </w:rPr>
          </w:pPr>
          <w:r>
            <w:rPr>
              <w:rFonts w:hint="eastAsia"/>
            </w:rPr>
            <w:t>6</w:t>
          </w:r>
          <w:r>
            <w:rPr>
              <w:rFonts w:hint="eastAsia" w:cs="宋体"/>
            </w:rPr>
            <w:t>、</w:t>
          </w:r>
          <w:r>
            <w:rPr>
              <w:rFonts w:hint="eastAsia" w:cs="宋体"/>
              <w:color w:val="FF0000"/>
            </w:rPr>
            <w:t>本项目不接收联合体投标</w:t>
          </w:r>
          <w:r>
            <w:rPr>
              <w:rFonts w:hint="eastAsia" w:cs="宋体"/>
              <w:color w:val="auto"/>
            </w:rPr>
            <w:t>。</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rPr>
        <w:alias w:val="根据实际情况修改"/>
        <w:tag w:val="根据实际情况修改"/>
        <w:id w:val="1526364755"/>
        <w:placeholder>
          <w:docPart w:val="DefaultPlaceholder_-1854013440"/>
        </w:placeholder>
      </w:sdtPr>
      <w:sdtEndPr>
        <w:rPr>
          <w:rFonts w:hint="eastAsia"/>
        </w:rPr>
      </w:sdtEndPr>
      <w:sdtContent>
        <w:p>
          <w:pPr>
            <w:pStyle w:val="2"/>
            <w:ind w:left="-708" w:leftChars="-337"/>
            <w:rPr>
              <w:color w:val="FF0000"/>
            </w:rPr>
          </w:pPr>
          <w:r>
            <w:rPr>
              <w:rFonts w:hint="eastAsia"/>
            </w:rPr>
            <w:t>1、</w:t>
          </w:r>
          <w:r>
            <w:rPr>
              <w:rFonts w:hint="eastAsia"/>
              <w:color w:val="FF0000"/>
            </w:rPr>
            <w:t>质保期：按《建筑工程质量管理条例》屋面防水工程质保期为5年。</w:t>
          </w:r>
        </w:p>
        <w:p>
          <w:pPr>
            <w:pStyle w:val="2"/>
            <w:ind w:left="-708" w:leftChars="-337"/>
          </w:pPr>
          <w:r>
            <w:rPr>
              <w:rFonts w:hint="eastAsia"/>
            </w:rPr>
            <w:t>2、</w:t>
          </w:r>
          <w:r>
            <w:rPr>
              <w:rFonts w:hint="eastAsia"/>
              <w:color w:val="FF0000"/>
            </w:rPr>
            <w:t>维修处理</w:t>
          </w:r>
          <w:r>
            <w:rPr>
              <w:rFonts w:hint="eastAsia"/>
            </w:rPr>
            <w:t>：在质保期内发现工程质量问题，投标人需无条件翻工（包工包料）。</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二、工期要求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sdt>
        <w:sdtPr>
          <w:rPr>
            <w:color w:val="FF0000"/>
            <w:kern w:val="0"/>
            <w:sz w:val="24"/>
            <w:szCs w:val="24"/>
            <w:u w:val="single"/>
          </w:rPr>
          <w:alias w:val="根据实际情况填写"/>
          <w:tag w:val="根据实际情况填写"/>
          <w:id w:val="445283709"/>
          <w:placeholder>
            <w:docPart w:val="DefaultPlaceholder_-1854013440"/>
          </w:placeholder>
        </w:sdtPr>
        <w:sdtEndPr>
          <w:rPr>
            <w:color w:val="FF0000"/>
            <w:kern w:val="0"/>
            <w:sz w:val="24"/>
            <w:szCs w:val="24"/>
            <w:u w:val="single"/>
          </w:rPr>
        </w:sdtEndPr>
        <w:sdtContent>
          <w:r>
            <w:rPr>
              <w:rFonts w:hint="eastAsia" w:cs="宋体"/>
              <w:color w:val="FF0000"/>
              <w:kern w:val="0"/>
              <w:sz w:val="24"/>
              <w:szCs w:val="24"/>
              <w:u w:val="single"/>
            </w:rPr>
            <w:t>30</w:t>
          </w:r>
        </w:sdtContent>
      </w:sdt>
      <w:r>
        <w:rPr>
          <w:rFonts w:hint="eastAsia" w:cs="宋体"/>
          <w:kern w:val="0"/>
          <w:sz w:val="24"/>
          <w:szCs w:val="24"/>
        </w:rPr>
        <w:t>日历天内完工并交付使用。若因投标方原因导致工期延误，按合同款</w:t>
      </w:r>
      <w:r>
        <w:rPr>
          <w:rFonts w:hint="eastAsia" w:cs="宋体"/>
          <w:color w:val="FF0000"/>
          <w:kern w:val="0"/>
          <w:sz w:val="24"/>
          <w:szCs w:val="24"/>
          <w:u w:val="single"/>
        </w:rPr>
        <w:t xml:space="preserve">5‰/天  </w:t>
      </w:r>
      <w:r>
        <w:rPr>
          <w:rFonts w:hint="eastAsia" w:cs="宋体"/>
          <w:kern w:val="0"/>
          <w:sz w:val="24"/>
          <w:szCs w:val="24"/>
        </w:rPr>
        <w:t>扣除违约金，上限为合同款</w:t>
      </w:r>
      <w:r>
        <w:rPr>
          <w:rFonts w:hint="eastAsia" w:cs="宋体"/>
          <w:color w:val="FF0000"/>
          <w:kern w:val="0"/>
          <w:sz w:val="24"/>
          <w:szCs w:val="24"/>
          <w:u w:val="single"/>
        </w:rPr>
        <w:t xml:space="preserve">  20% </w:t>
      </w:r>
      <w:r>
        <w:rPr>
          <w:rFonts w:hint="eastAsia" w:cs="宋体"/>
          <w:color w:val="FF0000"/>
          <w:kern w:val="0"/>
          <w:sz w:val="24"/>
          <w:szCs w:val="24"/>
        </w:rPr>
        <w:t xml:space="preserve"> 。</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三、施工地点</w:t>
      </w:r>
    </w:p>
    <w:p>
      <w:pPr>
        <w:widowControl/>
        <w:spacing w:line="360" w:lineRule="auto"/>
        <w:ind w:left="-708" w:leftChars="-338" w:hanging="2"/>
        <w:jc w:val="left"/>
        <w:rPr>
          <w:rFonts w:cs="宋体"/>
          <w:kern w:val="0"/>
          <w:sz w:val="24"/>
          <w:szCs w:val="24"/>
        </w:rPr>
      </w:pPr>
      <w:r>
        <w:rPr>
          <w:rFonts w:hint="eastAsia" w:cs="宋体"/>
          <w:kern w:val="0"/>
          <w:sz w:val="24"/>
          <w:szCs w:val="24"/>
        </w:rPr>
        <w:t>施工地点为：广西壮族自治区桂东人民医院</w:t>
      </w:r>
      <w:sdt>
        <w:sdtPr>
          <w:rPr>
            <w:kern w:val="0"/>
            <w:sz w:val="24"/>
            <w:szCs w:val="24"/>
            <w:u w:val="single"/>
          </w:rPr>
          <w:alias w:val="根据实际情况填写"/>
          <w:tag w:val="根据实际情况填写"/>
          <w:id w:val="1589662405"/>
          <w:placeholder>
            <w:docPart w:val="DefaultPlaceholder_-1854013440"/>
          </w:placeholder>
        </w:sdtPr>
        <w:sdtEndPr>
          <w:rPr>
            <w:kern w:val="0"/>
            <w:sz w:val="24"/>
            <w:szCs w:val="24"/>
            <w:u w:val="single"/>
          </w:rPr>
        </w:sdtEndPr>
        <w:sdtContent>
          <w:r>
            <w:rPr>
              <w:rFonts w:hint="eastAsia"/>
              <w:color w:val="FF0000"/>
              <w:kern w:val="0"/>
              <w:sz w:val="24"/>
              <w:szCs w:val="24"/>
              <w:u w:val="single"/>
            </w:rPr>
            <w:t>宿舍区13、16、18、22、31、33幢天面</w:t>
          </w:r>
        </w:sdtContent>
      </w:sdt>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color w:val="FF0000"/>
            <w:kern w:val="0"/>
            <w:sz w:val="24"/>
            <w:szCs w:val="24"/>
          </w:rPr>
          <w:alias w:val="根据实际情况修改"/>
          <w:tag w:val="根据实际情况修改"/>
          <w:id w:val="1199816932"/>
          <w:placeholder>
            <w:docPart w:val="DefaultPlaceholder_-1854013440"/>
          </w:placeholder>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olor w:val="FF0000"/>
              <w:u w:val="single"/>
            </w:rPr>
            <w:t>95</w:t>
          </w:r>
        </w:sdtContent>
      </w:sdt>
      <w:r>
        <w:rPr>
          <w:rFonts w:hint="eastAsia" w:cs="宋体"/>
          <w:color w:val="FF0000"/>
          <w:kern w:val="0"/>
          <w:sz w:val="24"/>
          <w:szCs w:val="24"/>
          <w:u w:val="single"/>
        </w:rPr>
        <w:t>%</w:t>
      </w:r>
      <w:r>
        <w:rPr>
          <w:rFonts w:hint="eastAsia" w:cs="宋体"/>
          <w:kern w:val="0"/>
          <w:sz w:val="24"/>
          <w:szCs w:val="24"/>
        </w:rPr>
        <w:t>，其余</w:t>
      </w:r>
      <w:r>
        <w:rPr>
          <w:rFonts w:cs="宋体"/>
          <w:color w:val="FF0000"/>
          <w:kern w:val="0"/>
          <w:sz w:val="24"/>
          <w:szCs w:val="24"/>
        </w:rPr>
        <w:t> </w:t>
      </w:r>
      <w:sdt>
        <w:sdtPr>
          <w:rPr>
            <w:rFonts w:cs="宋体"/>
            <w:color w:val="FF0000"/>
            <w:kern w:val="0"/>
            <w:sz w:val="24"/>
            <w:szCs w:val="24"/>
            <w:u w:val="single"/>
          </w:rPr>
          <w:alias w:val="根据实际情况修改"/>
          <w:tag w:val="根据实际情况修改"/>
          <w:id w:val="1525755077"/>
          <w:placeholder>
            <w:docPart w:val="DefaultPlaceholder_-1854013440"/>
          </w:placeholder>
        </w:sdtPr>
        <w:sdtEndPr>
          <w:rPr>
            <w:rFonts w:hint="eastAsia" w:cs="宋体"/>
            <w:color w:val="FF0000"/>
            <w:kern w:val="0"/>
            <w:sz w:val="24"/>
            <w:szCs w:val="24"/>
            <w:u w:val="single"/>
          </w:rPr>
        </w:sdtEndPr>
        <w:sdtContent>
          <w:r>
            <w:rPr>
              <w:rFonts w:hint="eastAsia"/>
              <w:color w:val="FF0000"/>
              <w:u w:val="single"/>
            </w:rPr>
            <w:t>5</w:t>
          </w:r>
        </w:sdtContent>
      </w:sdt>
      <w:r>
        <w:rPr>
          <w:rFonts w:hint="eastAsia" w:cs="宋体"/>
          <w:color w:val="FF0000"/>
          <w:kern w:val="0"/>
          <w:sz w:val="24"/>
          <w:szCs w:val="24"/>
          <w:u w:val="single"/>
        </w:rPr>
        <w:t>%</w:t>
      </w:r>
      <w:r>
        <w:rPr>
          <w:rFonts w:cs="宋体"/>
          <w:kern w:val="0"/>
          <w:sz w:val="24"/>
          <w:szCs w:val="24"/>
        </w:rPr>
        <w:t> </w:t>
      </w:r>
      <w:r>
        <w:rPr>
          <w:rFonts w:hint="eastAsia" w:cs="宋体"/>
          <w:kern w:val="0"/>
          <w:sz w:val="24"/>
          <w:szCs w:val="24"/>
        </w:rPr>
        <w:t>作为质保金，</w:t>
      </w:r>
      <w:sdt>
        <w:sdtPr>
          <w:rPr>
            <w:rFonts w:cs="宋体"/>
            <w:color w:val="FF0000"/>
            <w:kern w:val="0"/>
            <w:sz w:val="24"/>
            <w:szCs w:val="24"/>
            <w:u w:val="single"/>
          </w:rPr>
          <w:alias w:val="根据实际情况修改"/>
          <w:tag w:val="根据实际情况修改"/>
          <w:id w:val="1762253292"/>
          <w:placeholder>
            <w:docPart w:val="DefaultPlaceholder_-1854013440"/>
          </w:placeholder>
        </w:sdtPr>
        <w:sdtEndPr>
          <w:rPr>
            <w:rFonts w:hint="eastAsia" w:cs="宋体"/>
            <w:color w:val="FF0000"/>
            <w:kern w:val="0"/>
            <w:sz w:val="24"/>
            <w:szCs w:val="24"/>
            <w:u w:val="single"/>
          </w:rPr>
        </w:sdtEndPr>
        <w:sdtContent>
          <w:r>
            <w:rPr>
              <w:rFonts w:hint="eastAsia"/>
              <w:color w:val="FF0000"/>
              <w:u w:val="single"/>
            </w:rPr>
            <w:t>5</w:t>
          </w:r>
        </w:sdtContent>
      </w:sdt>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如验收施工原料不合格以及发现伪劣产品等，招标人将视情形采取退货、拒付款、终止合同、索赔等措施，直至通过有关部门，依法维权。</w:t>
      </w:r>
    </w:p>
    <w:p>
      <w:pPr>
        <w:widowControl/>
        <w:spacing w:line="360" w:lineRule="auto"/>
        <w:ind w:left="-708" w:leftChars="-338" w:hanging="2"/>
        <w:jc w:val="left"/>
        <w:rPr>
          <w:rFonts w:hint="eastAsia"/>
          <w:kern w:val="0"/>
          <w:sz w:val="24"/>
          <w:szCs w:val="24"/>
        </w:rPr>
      </w:pPr>
      <w:r>
        <w:rPr>
          <w:kern w:val="0"/>
          <w:sz w:val="24"/>
          <w:szCs w:val="24"/>
        </w:rPr>
        <w:t> </w:t>
      </w:r>
    </w:p>
    <w:p>
      <w:pPr>
        <w:widowControl/>
        <w:spacing w:line="360" w:lineRule="auto"/>
        <w:ind w:left="-708" w:leftChars="-338" w:hanging="2"/>
        <w:jc w:val="left"/>
        <w:rPr>
          <w:rFonts w:hint="eastAsia" w:cs="宋体"/>
          <w:b/>
          <w:bCs/>
          <w:kern w:val="0"/>
          <w:sz w:val="28"/>
          <w:szCs w:val="28"/>
        </w:rPr>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dtPr>
      <w:sdtContent>
        <w:p>
          <w:pPr>
            <w:pStyle w:val="2"/>
          </w:pPr>
          <w:r>
            <w:rPr>
              <w:rFonts w:hint="eastAsia"/>
            </w:rPr>
            <w:t>无</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工程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cs="宋体"/>
          <w:kern w:val="0"/>
          <w:sz w:val="24"/>
          <w:szCs w:val="24"/>
        </w:rPr>
      </w:pPr>
      <w:r>
        <w:rPr>
          <w:rFonts w:cs="宋体"/>
          <w:kern w:val="0"/>
          <w:sz w:val="24"/>
          <w:szCs w:val="24"/>
        </w:rPr>
        <w:br w:type="textWrapping" w:clear="all"/>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sdtPr>
        <w:sdtEndPr>
          <w:rPr>
            <w:rFonts w:hint="eastAsia" w:cs="宋体"/>
            <w:kern w:val="0"/>
            <w:sz w:val="24"/>
            <w:szCs w:val="24"/>
            <w:u w:val="single"/>
          </w:rPr>
        </w:sdtEndPr>
        <w:sdtContent>
          <w:r>
            <w:rPr>
              <w:rFonts w:hint="eastAsia" w:ascii="宋体" w:hAnsi="宋体"/>
              <w:sz w:val="24"/>
              <w:szCs w:val="24"/>
              <w:u w:val="single"/>
            </w:rPr>
            <w:t>合理最低价中标</w:t>
          </w:r>
        </w:sdtContent>
      </w:sdt>
      <w:r>
        <w:rPr>
          <w:rFonts w:hint="eastAsia" w:cs="宋体"/>
          <w:kern w:val="0"/>
          <w:sz w:val="24"/>
          <w:szCs w:val="24"/>
        </w:rPr>
        <w:t>确定中标候选人。</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roman"/>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roman"/>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6F160"/>
    <w:multiLevelType w:val="singleLevel"/>
    <w:tmpl w:val="EAF6F160"/>
    <w:lvl w:ilvl="0" w:tentative="0">
      <w:start w:val="1"/>
      <w:numFmt w:val="decimal"/>
      <w:suff w:val="nothing"/>
      <w:lvlText w:val="%1、"/>
      <w:lvlJc w:val="left"/>
    </w:lvl>
  </w:abstractNum>
  <w:abstractNum w:abstractNumId="1">
    <w:nsid w:val="350E8B6C"/>
    <w:multiLevelType w:val="singleLevel"/>
    <w:tmpl w:val="350E8B6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0F8A"/>
    <w:rsid w:val="00204183"/>
    <w:rsid w:val="00241CD6"/>
    <w:rsid w:val="002C7944"/>
    <w:rsid w:val="003C3AB5"/>
    <w:rsid w:val="003E7DC1"/>
    <w:rsid w:val="00474079"/>
    <w:rsid w:val="004C7EB2"/>
    <w:rsid w:val="004D08F5"/>
    <w:rsid w:val="004D2825"/>
    <w:rsid w:val="004F5A76"/>
    <w:rsid w:val="005007DD"/>
    <w:rsid w:val="005519E1"/>
    <w:rsid w:val="005D491D"/>
    <w:rsid w:val="00654BC6"/>
    <w:rsid w:val="00684BD7"/>
    <w:rsid w:val="006E5543"/>
    <w:rsid w:val="006F01BD"/>
    <w:rsid w:val="00707A97"/>
    <w:rsid w:val="007814EA"/>
    <w:rsid w:val="007A5910"/>
    <w:rsid w:val="007F6F70"/>
    <w:rsid w:val="00825B15"/>
    <w:rsid w:val="008553F8"/>
    <w:rsid w:val="008A5DC5"/>
    <w:rsid w:val="008D3A6F"/>
    <w:rsid w:val="009530DC"/>
    <w:rsid w:val="00A2105C"/>
    <w:rsid w:val="00A44D5C"/>
    <w:rsid w:val="00A83F43"/>
    <w:rsid w:val="00AC0EA5"/>
    <w:rsid w:val="00B70203"/>
    <w:rsid w:val="00B8409A"/>
    <w:rsid w:val="00BA3521"/>
    <w:rsid w:val="00C33384"/>
    <w:rsid w:val="00C762C8"/>
    <w:rsid w:val="00C97AD7"/>
    <w:rsid w:val="00CC2DEE"/>
    <w:rsid w:val="00CD27A2"/>
    <w:rsid w:val="00D246B5"/>
    <w:rsid w:val="00D2685D"/>
    <w:rsid w:val="00D41CB5"/>
    <w:rsid w:val="00D57065"/>
    <w:rsid w:val="00DB5864"/>
    <w:rsid w:val="00E14108"/>
    <w:rsid w:val="00E72BBE"/>
    <w:rsid w:val="00EB1C9B"/>
    <w:rsid w:val="00ED5546"/>
    <w:rsid w:val="06B10038"/>
    <w:rsid w:val="0F095DD5"/>
    <w:rsid w:val="10C97A40"/>
    <w:rsid w:val="158319A0"/>
    <w:rsid w:val="16814B58"/>
    <w:rsid w:val="1AE43433"/>
    <w:rsid w:val="24CC2B3B"/>
    <w:rsid w:val="286F4736"/>
    <w:rsid w:val="339B5F28"/>
    <w:rsid w:val="42EE7504"/>
    <w:rsid w:val="44F43A2F"/>
    <w:rsid w:val="45315D45"/>
    <w:rsid w:val="4F997EB1"/>
    <w:rsid w:val="576E78CB"/>
    <w:rsid w:val="5B2A7885"/>
    <w:rsid w:val="5ED72263"/>
    <w:rsid w:val="66271121"/>
    <w:rsid w:val="717E73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link w:val="15"/>
    <w:qFormat/>
    <w:uiPriority w:val="99"/>
    <w:pPr>
      <w:jc w:val="left"/>
    </w:pPr>
  </w:style>
  <w:style w:type="paragraph" w:styleId="5">
    <w:name w:val="Plain Text"/>
    <w:basedOn w:val="1"/>
    <w:link w:val="17"/>
    <w:qFormat/>
    <w:uiPriority w:val="99"/>
    <w:rPr>
      <w:rFonts w:ascii="宋体" w:hAnsi="Courier New"/>
    </w:rPr>
  </w:style>
  <w:style w:type="paragraph" w:styleId="6">
    <w:name w:val="Balloon Text"/>
    <w:basedOn w:val="1"/>
    <w:link w:val="25"/>
    <w:semiHidden/>
    <w:unhideWhenUsed/>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semiHidden/>
    <w:unhideWhenUsed/>
    <w:uiPriority w:val="99"/>
    <w:rPr>
      <w:b/>
      <w:bCs/>
    </w:rPr>
  </w:style>
  <w:style w:type="table" w:styleId="11">
    <w:name w:val="Table Grid"/>
    <w:basedOn w:val="10"/>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semiHidden/>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Char"/>
    <w:link w:val="4"/>
    <w:semiHidden/>
    <w:qFormat/>
    <w:uiPriority w:val="99"/>
    <w:rPr>
      <w:rFonts w:ascii="Times New Roman" w:hAnsi="Times New Roman" w:eastAsia="宋体" w:cs="Times New Roman"/>
      <w:szCs w:val="21"/>
    </w:rPr>
  </w:style>
  <w:style w:type="character" w:customStyle="1" w:styleId="16">
    <w:name w:val="批注主题 Char"/>
    <w:basedOn w:val="15"/>
    <w:link w:val="9"/>
    <w:semiHidden/>
    <w:qFormat/>
    <w:uiPriority w:val="99"/>
    <w:rPr>
      <w:rFonts w:ascii="Times New Roman" w:hAnsi="Times New Roman" w:eastAsia="宋体" w:cs="Times New Roman"/>
      <w:b/>
      <w:bCs/>
      <w:szCs w:val="21"/>
    </w:rPr>
  </w:style>
  <w:style w:type="character" w:customStyle="1" w:styleId="17">
    <w:name w:val="纯文本 Char"/>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Char"/>
    <w:basedOn w:val="12"/>
    <w:link w:val="8"/>
    <w:uiPriority w:val="99"/>
    <w:rPr>
      <w:rFonts w:ascii="Times New Roman" w:hAnsi="Times New Roman" w:eastAsia="宋体" w:cs="Times New Roman"/>
      <w:sz w:val="18"/>
      <w:szCs w:val="18"/>
    </w:rPr>
  </w:style>
  <w:style w:type="character" w:customStyle="1" w:styleId="21">
    <w:name w:val="页脚 Char"/>
    <w:basedOn w:val="12"/>
    <w:link w:val="7"/>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character" w:customStyle="1" w:styleId="23">
    <w:name w:val="font51"/>
    <w:basedOn w:val="12"/>
    <w:uiPriority w:val="0"/>
    <w:rPr>
      <w:rFonts w:hint="eastAsia" w:ascii="黑体" w:hAnsi="宋体" w:eastAsia="黑体" w:cs="黑体"/>
      <w:color w:val="000000"/>
      <w:sz w:val="28"/>
      <w:szCs w:val="28"/>
      <w:u w:val="none"/>
    </w:rPr>
  </w:style>
  <w:style w:type="character" w:customStyle="1" w:styleId="24">
    <w:name w:val="font41"/>
    <w:basedOn w:val="12"/>
    <w:uiPriority w:val="0"/>
    <w:rPr>
      <w:rFonts w:hint="eastAsia" w:ascii="宋体" w:hAnsi="宋体" w:eastAsia="宋体" w:cs="宋体"/>
      <w:color w:val="000000"/>
      <w:sz w:val="28"/>
      <w:szCs w:val="28"/>
      <w:u w:val="none"/>
    </w:rPr>
  </w:style>
  <w:style w:type="character" w:customStyle="1" w:styleId="25">
    <w:name w:val="批注框文本 Char"/>
    <w:basedOn w:val="12"/>
    <w:link w:val="6"/>
    <w:semiHidden/>
    <w:uiPriority w:val="99"/>
    <w:rPr>
      <w:kern w:val="2"/>
      <w:sz w:val="18"/>
      <w:szCs w:val="18"/>
    </w:rPr>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2"/>
    <w:link w:val="26"/>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102898"/>
    <w:rsid w:val="001B2DBA"/>
    <w:rsid w:val="0048475D"/>
    <w:rsid w:val="007311C2"/>
    <w:rsid w:val="0080285A"/>
    <w:rsid w:val="00991133"/>
    <w:rsid w:val="00F224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249</Words>
  <Characters>1421</Characters>
  <Lines>11</Lines>
  <Paragraphs>3</Paragraphs>
  <TotalTime>32</TotalTime>
  <ScaleCrop>false</ScaleCrop>
  <LinksUpToDate>false</LinksUpToDate>
  <CharactersWithSpaces>1667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呵呵1424834672</cp:lastModifiedBy>
  <cp:lastPrinted>2021-07-26T08:41:00Z</cp:lastPrinted>
  <dcterms:modified xsi:type="dcterms:W3CDTF">2021-08-11T07:53:33Z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6AF5A73C66514B48988BA48766003D04</vt:lpwstr>
  </property>
</Properties>
</file>