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pPr>
    </w:p>
    <w:p>
      <w:pPr>
        <w:ind w:firstLine="0" w:firstLineChars="0"/>
      </w:pPr>
    </w:p>
    <w:p>
      <w:pPr>
        <w:spacing w:line="700" w:lineRule="exact"/>
        <w:ind w:firstLine="0" w:firstLineChars="0"/>
        <w:rPr>
          <w:rFonts w:ascii="方正小标宋简体" w:eastAsia="方正小标宋简体"/>
          <w:sz w:val="44"/>
          <w:szCs w:val="44"/>
        </w:rPr>
      </w:pPr>
    </w:p>
    <w:p>
      <w:pPr>
        <w:spacing w:line="700" w:lineRule="exact"/>
        <w:ind w:firstLine="0" w:firstLineChars="0"/>
        <w:rPr>
          <w:rFonts w:ascii="方正小标宋简体" w:eastAsia="方正小标宋简体"/>
          <w:sz w:val="44"/>
          <w:szCs w:val="44"/>
        </w:rPr>
      </w:pPr>
    </w:p>
    <w:p>
      <w:pPr>
        <w:spacing w:line="9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广西壮族自治区桂东人民医院</w:t>
      </w:r>
    </w:p>
    <w:p>
      <w:pPr>
        <w:spacing w:line="9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广告宣传合作协议</w:t>
      </w:r>
    </w:p>
    <w:p>
      <w:pPr>
        <w:spacing w:line="700" w:lineRule="exact"/>
        <w:ind w:firstLine="880"/>
        <w:jc w:val="center"/>
        <w:rPr>
          <w:rFonts w:ascii="方正小标宋简体" w:eastAsia="方正小标宋简体"/>
          <w:sz w:val="44"/>
          <w:szCs w:val="44"/>
        </w:rPr>
      </w:pPr>
    </w:p>
    <w:p>
      <w:pPr>
        <w:spacing w:line="700" w:lineRule="exact"/>
        <w:ind w:firstLine="880"/>
        <w:rPr>
          <w:rFonts w:ascii="方正小标宋简体" w:eastAsia="方正小标宋简体"/>
          <w:sz w:val="44"/>
          <w:szCs w:val="44"/>
        </w:rPr>
      </w:pPr>
    </w:p>
    <w:p>
      <w:pPr>
        <w:spacing w:line="700" w:lineRule="exact"/>
        <w:ind w:firstLine="880"/>
        <w:rPr>
          <w:rFonts w:ascii="方正小标宋简体" w:eastAsia="方正小标宋简体"/>
          <w:sz w:val="44"/>
          <w:szCs w:val="44"/>
        </w:rPr>
      </w:pPr>
    </w:p>
    <w:p>
      <w:pPr>
        <w:spacing w:line="700" w:lineRule="exact"/>
        <w:ind w:firstLine="880"/>
        <w:rPr>
          <w:rFonts w:ascii="方正小标宋简体" w:eastAsia="方正小标宋简体"/>
          <w:sz w:val="44"/>
          <w:szCs w:val="44"/>
        </w:rPr>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0" w:firstLineChars="0"/>
      </w:pPr>
    </w:p>
    <w:p>
      <w:pPr>
        <w:ind w:firstLine="640"/>
      </w:pPr>
      <w:r>
        <w:rPr>
          <w:rFonts w:hint="eastAsia"/>
        </w:rPr>
        <w:t>广西壮族自治区桂东人民医院广告宣传合作协议</w:t>
      </w:r>
    </w:p>
    <w:p>
      <w:pPr>
        <w:ind w:firstLine="640"/>
      </w:pPr>
      <w:r>
        <w:rPr>
          <w:rFonts w:hint="eastAsia"/>
        </w:rPr>
        <w:t>甲方</w:t>
      </w:r>
      <w:r>
        <w:t>（以下简称</w:t>
      </w:r>
      <w:r>
        <w:rPr>
          <w:rFonts w:hint="eastAsia"/>
        </w:rPr>
        <w:t>“</w:t>
      </w:r>
      <w:r>
        <w:t>甲方</w:t>
      </w:r>
      <w:r>
        <w:rPr>
          <w:rFonts w:hint="eastAsia"/>
        </w:rPr>
        <w:t>”</w:t>
      </w:r>
      <w:r>
        <w:t>)</w:t>
      </w:r>
      <w:r>
        <w:rPr>
          <w:rFonts w:hint="eastAsia"/>
        </w:rPr>
        <w:t>：</w:t>
      </w:r>
      <w:r>
        <w:t xml:space="preserve"> </w:t>
      </w:r>
    </w:p>
    <w:p>
      <w:pPr>
        <w:ind w:firstLine="640"/>
      </w:pPr>
      <w:r>
        <w:t>乙方：（以下简称</w:t>
      </w:r>
      <w:r>
        <w:rPr>
          <w:rFonts w:hint="eastAsia"/>
        </w:rPr>
        <w:t>“乙方”</w:t>
      </w:r>
      <w:r>
        <w:t>)</w:t>
      </w:r>
      <w:r>
        <w:rPr>
          <w:rFonts w:hint="eastAsia"/>
        </w:rPr>
        <w:t>：</w:t>
      </w:r>
    </w:p>
    <w:p>
      <w:pPr>
        <w:ind w:firstLine="640"/>
      </w:pPr>
      <w:r>
        <w:rPr>
          <w:rFonts w:hint="eastAsia"/>
        </w:rPr>
        <w:t>甲</w:t>
      </w:r>
      <w:r>
        <w:t>乙双方经过友好协商，在相互信任、相互等重和互惠互利的原则基础上，在符合双方共同利益的前提下，就</w:t>
      </w:r>
      <w:r>
        <w:rPr>
          <w:rFonts w:hint="eastAsia"/>
        </w:rPr>
        <w:t>广西壮族自治区桂东人民医院</w:t>
      </w:r>
      <w:r>
        <w:t>广告宣传业务合作事宜</w:t>
      </w:r>
      <w:r>
        <w:rPr>
          <w:rFonts w:hint="eastAsia"/>
        </w:rPr>
        <w:t>，</w:t>
      </w:r>
      <w:r>
        <w:t>自愿结成合作伙伴关系。合作条款如下：</w:t>
      </w:r>
    </w:p>
    <w:p>
      <w:pPr>
        <w:ind w:firstLine="640"/>
        <w:rPr>
          <w:rFonts w:ascii="黑体" w:hAnsi="黑体" w:eastAsia="黑体"/>
        </w:rPr>
      </w:pPr>
      <w:r>
        <w:rPr>
          <w:rFonts w:hint="eastAsia" w:ascii="黑体" w:hAnsi="黑体" w:eastAsia="黑体"/>
        </w:rPr>
        <w:t>第一条</w:t>
      </w:r>
      <w:r>
        <w:rPr>
          <w:rFonts w:ascii="黑体" w:hAnsi="黑体" w:eastAsia="黑体"/>
        </w:rPr>
        <w:t xml:space="preserve"> 合作内容及方式</w:t>
      </w:r>
    </w:p>
    <w:p>
      <w:pPr>
        <w:ind w:firstLine="640"/>
      </w:pPr>
      <w:r>
        <w:rPr>
          <w:rFonts w:hint="eastAsia"/>
        </w:rPr>
        <w:t>（一）</w:t>
      </w:r>
      <w:r>
        <w:t>甲方同意乙方作为甲方的广告宣传年度合作供应商</w:t>
      </w:r>
      <w:r>
        <w:tab/>
      </w:r>
      <w:r>
        <w:t>， 组建甲方广告宣传类供应商库。合作内容包括但不限于：</w:t>
      </w:r>
      <w:r>
        <w:rPr>
          <w:rFonts w:hint="eastAsia"/>
        </w:rPr>
        <w:t>广西壮族自治区桂东人民医院</w:t>
      </w:r>
      <w:r>
        <w:t>广告宣传产品制作及安装等</w:t>
      </w:r>
      <w:r>
        <w:rPr>
          <w:rFonts w:hint="eastAsia"/>
        </w:rPr>
        <w:t>。</w:t>
      </w:r>
      <w:r>
        <w:t>具体工作</w:t>
      </w:r>
      <w:r>
        <w:rPr>
          <w:rFonts w:hint="eastAsia"/>
        </w:rPr>
        <w:t>见附件清单等相关服务内容，</w:t>
      </w:r>
      <w:r>
        <w:t>以甲方</w:t>
      </w:r>
      <w:r>
        <w:rPr>
          <w:rFonts w:hint="eastAsia"/>
          <w:lang w:val="en-US" w:eastAsia="zh-CN"/>
        </w:rPr>
        <w:t>提供</w:t>
      </w:r>
      <w:r>
        <w:t>任务单形式确定</w:t>
      </w:r>
      <w:r>
        <w:rPr>
          <w:rFonts w:hint="eastAsia"/>
          <w:lang w:val="en-US" w:eastAsia="zh-CN"/>
        </w:rPr>
        <w:t>服务内容</w:t>
      </w:r>
      <w:r>
        <w:rPr>
          <w:rFonts w:hint="eastAsia"/>
        </w:rPr>
        <w:t>。</w:t>
      </w:r>
    </w:p>
    <w:p>
      <w:pPr>
        <w:ind w:firstLine="640"/>
      </w:pPr>
      <w:r>
        <w:rPr>
          <w:rFonts w:hint="eastAsia"/>
        </w:rPr>
        <w:t>（二）</w:t>
      </w:r>
      <w:r>
        <w:rPr>
          <w:rFonts w:hint="eastAsia" w:hAnsi="仿宋" w:cs="仿宋"/>
          <w:bCs/>
          <w:szCs w:val="32"/>
        </w:rPr>
        <w:t>如甲方需要制作的宣传材料不在附件清单内（或宣传材料在附件清单内，但项目总价超过5000元以上），</w:t>
      </w:r>
      <w:r>
        <w:rPr>
          <w:rFonts w:hint="eastAsia"/>
        </w:rPr>
        <w:t>要求乙方和甲方供应商库的其他供应商一同做出实施方案和报价，</w:t>
      </w:r>
      <w:r>
        <w:t>在同等实施方案下，甲方按</w:t>
      </w:r>
      <w:r>
        <w:rPr>
          <w:rFonts w:hint="eastAsia"/>
        </w:rPr>
        <w:t>“</w:t>
      </w:r>
      <w:r>
        <w:t>低价者优先</w:t>
      </w:r>
      <w:r>
        <w:rPr>
          <w:rFonts w:hint="eastAsia"/>
        </w:rPr>
        <w:t>”</w:t>
      </w:r>
      <w:r>
        <w:t>的原则选定每项任务的实施单位；如实施方案不同，甲方有权按</w:t>
      </w:r>
      <w:r>
        <w:rPr>
          <w:rFonts w:hint="eastAsia"/>
        </w:rPr>
        <w:t>“</w:t>
      </w:r>
      <w:r>
        <w:t>性价比最优</w:t>
      </w:r>
      <w:r>
        <w:rPr>
          <w:rFonts w:hint="eastAsia"/>
        </w:rPr>
        <w:t>”</w:t>
      </w:r>
      <w:r>
        <w:t>的原则选定每项任务的实施单位。</w:t>
      </w:r>
    </w:p>
    <w:p>
      <w:pPr>
        <w:ind w:firstLine="640"/>
        <w:rPr>
          <w:rFonts w:hAnsi="仿宋" w:cs="仿宋"/>
          <w:bCs/>
          <w:szCs w:val="32"/>
        </w:rPr>
      </w:pPr>
      <w:r>
        <w:rPr>
          <w:rFonts w:hint="eastAsia"/>
        </w:rPr>
        <w:t>（三）</w:t>
      </w:r>
      <w:r>
        <w:rPr>
          <w:rFonts w:hint="eastAsia" w:hAnsi="仿宋" w:cs="仿宋"/>
          <w:bCs/>
          <w:szCs w:val="32"/>
        </w:rPr>
        <w:t>如甲方需要制作的宣传材料不在附件清单内，且甲方供应商库的供应商无法提供实施方案，甲方有权遴选供应商库以外的供应商进行竞争性磋商采购。</w:t>
      </w:r>
    </w:p>
    <w:p>
      <w:pPr>
        <w:ind w:firstLine="640"/>
        <w:rPr>
          <w:rFonts w:ascii="黑体" w:hAnsi="黑体" w:eastAsia="黑体"/>
        </w:rPr>
      </w:pPr>
      <w:r>
        <w:rPr>
          <w:rFonts w:hint="eastAsia" w:ascii="黑体" w:hAnsi="黑体" w:eastAsia="黑体"/>
        </w:rPr>
        <w:t>第二条</w:t>
      </w:r>
      <w:r>
        <w:rPr>
          <w:rFonts w:ascii="黑体" w:hAnsi="黑体" w:eastAsia="黑体"/>
        </w:rPr>
        <w:t xml:space="preserve"> 合作期限</w:t>
      </w:r>
    </w:p>
    <w:p>
      <w:pPr>
        <w:ind w:firstLine="640"/>
      </w:pPr>
      <w:r>
        <w:rPr>
          <w:rFonts w:hint="eastAsia"/>
        </w:rPr>
        <w:t>从本协议签订之日起至</w:t>
      </w:r>
      <w:r>
        <w:t xml:space="preserve"> 2023年 月 日。在协议期内若乙方执行情况优良，乙方可在协议到期后、与同等企业竞争条件下享有优先续签</w:t>
      </w:r>
      <w:r>
        <w:rPr>
          <w:rFonts w:hint="eastAsia"/>
        </w:rPr>
        <w:t>协议</w:t>
      </w:r>
      <w:r>
        <w:t>权利。</w:t>
      </w:r>
    </w:p>
    <w:p>
      <w:pPr>
        <w:ind w:firstLine="640"/>
        <w:rPr>
          <w:rFonts w:ascii="黑体" w:hAnsi="黑体" w:eastAsia="黑体"/>
        </w:rPr>
      </w:pPr>
      <w:r>
        <w:rPr>
          <w:rFonts w:ascii="黑体" w:hAnsi="黑体" w:eastAsia="黑体"/>
        </w:rPr>
        <w:t>第三条</w:t>
      </w:r>
      <w:r>
        <w:rPr>
          <w:rFonts w:ascii="黑体" w:hAnsi="黑体" w:eastAsia="黑体"/>
        </w:rPr>
        <w:tab/>
      </w:r>
      <w:r>
        <w:rPr>
          <w:rFonts w:hint="eastAsia" w:ascii="黑体" w:hAnsi="黑体" w:eastAsia="黑体"/>
        </w:rPr>
        <w:t>质量保证金与</w:t>
      </w:r>
      <w:r>
        <w:rPr>
          <w:rFonts w:ascii="黑体" w:hAnsi="黑体" w:eastAsia="黑体"/>
        </w:rPr>
        <w:t>质量保证期</w:t>
      </w:r>
    </w:p>
    <w:p>
      <w:pPr>
        <w:ind w:firstLine="640"/>
      </w:pPr>
      <w:r>
        <w:rPr>
          <w:rFonts w:hint="eastAsia"/>
        </w:rPr>
        <w:t>（一）签订协议后，乙方需支付3</w:t>
      </w:r>
      <w:r>
        <w:t>000</w:t>
      </w:r>
      <w:r>
        <w:rPr>
          <w:rFonts w:hint="eastAsia"/>
        </w:rPr>
        <w:t>元</w:t>
      </w:r>
      <w:r>
        <w:t>作为</w:t>
      </w:r>
      <w:r>
        <w:rPr>
          <w:rFonts w:hint="eastAsia"/>
        </w:rPr>
        <w:t>质量</w:t>
      </w:r>
      <w:r>
        <w:t>保证金</w:t>
      </w:r>
      <w:r>
        <w:rPr>
          <w:rFonts w:hint="eastAsia"/>
        </w:rPr>
        <w:t>。</w:t>
      </w:r>
    </w:p>
    <w:p>
      <w:pPr>
        <w:ind w:firstLine="640"/>
      </w:pPr>
      <w:r>
        <w:rPr>
          <w:rFonts w:hint="eastAsia"/>
        </w:rPr>
        <w:t>（二）除一次性易耗宣传品（如宣传单、横幅等）外，</w:t>
      </w:r>
      <w:r>
        <w:t>其他广告宣传产品质量保证期为</w:t>
      </w:r>
      <w:r>
        <w:rPr>
          <w:rFonts w:hint="eastAsia"/>
          <w:u w:val="single"/>
        </w:rPr>
        <w:t xml:space="preserve"> </w:t>
      </w:r>
      <w:r>
        <w:rPr>
          <w:u w:val="single"/>
        </w:rPr>
        <w:t xml:space="preserve">1 </w:t>
      </w:r>
      <w:r>
        <w:t>年自验收协议之日起算。质量保修期内要求现场保修的货物若发生问题，乙方最终维修服务响应时间为</w:t>
      </w:r>
      <w:r>
        <w:rPr>
          <w:u w:val="single"/>
        </w:rPr>
        <w:t xml:space="preserve"> </w:t>
      </w:r>
      <w:r>
        <w:rPr>
          <w:rFonts w:hint="eastAsia"/>
          <w:u w:val="single"/>
        </w:rPr>
        <w:t>2</w:t>
      </w:r>
      <w:r>
        <w:rPr>
          <w:u w:val="single"/>
        </w:rPr>
        <w:t xml:space="preserve"> </w:t>
      </w:r>
      <w:r>
        <w:t>小</w:t>
      </w:r>
      <w:r>
        <w:rPr>
          <w:rFonts w:hint="eastAsia"/>
        </w:rPr>
        <w:t>时，在</w:t>
      </w:r>
      <w:r>
        <w:rPr>
          <w:rFonts w:hint="eastAsia"/>
          <w:u w:val="single"/>
        </w:rPr>
        <w:t xml:space="preserve"> </w:t>
      </w:r>
      <w:r>
        <w:rPr>
          <w:u w:val="single"/>
        </w:rPr>
        <w:t xml:space="preserve">12 </w:t>
      </w:r>
      <w:r>
        <w:t>小时内派专业技术人员到达现场进行免费维修服务。维修响应时间内未到达现场</w:t>
      </w:r>
      <w:r>
        <w:rPr>
          <w:rFonts w:hint="eastAsia"/>
        </w:rPr>
        <w:t>进行维修者，甲方可</w:t>
      </w:r>
      <w:r>
        <w:t>自行委托相关企业进行维修，所需费用从乙方的</w:t>
      </w:r>
      <w:r>
        <w:rPr>
          <w:rFonts w:hint="eastAsia"/>
        </w:rPr>
        <w:t>质量</w:t>
      </w:r>
      <w:r>
        <w:t>保证金里扣除。</w:t>
      </w:r>
    </w:p>
    <w:p>
      <w:pPr>
        <w:ind w:firstLine="640"/>
      </w:pPr>
      <w:r>
        <w:rPr>
          <w:rFonts w:hint="eastAsia"/>
        </w:rPr>
        <w:t>（三）</w:t>
      </w:r>
      <w:r>
        <w:t>质量保修期结束后，乙方仍应对货物提供终身维修服务，乙方有对货物在必要时进行</w:t>
      </w:r>
      <w:r>
        <w:rPr>
          <w:rFonts w:hint="eastAsia"/>
        </w:rPr>
        <w:t>定期维护和修理，如需更换配件时只能收取配件的成本费。</w:t>
      </w:r>
    </w:p>
    <w:p>
      <w:pPr>
        <w:tabs>
          <w:tab w:val="left" w:pos="420"/>
          <w:tab w:val="left" w:pos="840"/>
          <w:tab w:val="left" w:pos="1260"/>
          <w:tab w:val="left" w:pos="1680"/>
          <w:tab w:val="left" w:pos="2100"/>
          <w:tab w:val="left" w:pos="2520"/>
          <w:tab w:val="left" w:pos="2940"/>
          <w:tab w:val="left" w:pos="3360"/>
          <w:tab w:val="left" w:pos="3780"/>
          <w:tab w:val="center" w:pos="4742"/>
        </w:tabs>
        <w:ind w:firstLine="640"/>
        <w:rPr>
          <w:rFonts w:ascii="黑体" w:hAnsi="黑体" w:eastAsia="黑体"/>
        </w:rPr>
      </w:pPr>
      <w:r>
        <w:rPr>
          <w:rFonts w:hint="eastAsia" w:ascii="黑体" w:hAnsi="黑体" w:eastAsia="黑体"/>
        </w:rPr>
        <w:t>第四条</w:t>
      </w:r>
      <w:r>
        <w:rPr>
          <w:rFonts w:ascii="黑体" w:hAnsi="黑体" w:eastAsia="黑体"/>
        </w:rPr>
        <w:tab/>
      </w:r>
      <w:r>
        <w:rPr>
          <w:rFonts w:ascii="黑体" w:hAnsi="黑体" w:eastAsia="黑体"/>
        </w:rPr>
        <w:t>结算与付款方式</w:t>
      </w:r>
      <w:r>
        <w:rPr>
          <w:rFonts w:ascii="黑体" w:hAnsi="黑体" w:eastAsia="黑体"/>
        </w:rPr>
        <w:tab/>
      </w:r>
    </w:p>
    <w:p>
      <w:pPr>
        <w:ind w:firstLine="640"/>
      </w:pPr>
      <w:r>
        <w:rPr>
          <w:rFonts w:hint="eastAsia"/>
        </w:rPr>
        <w:t>（一）</w:t>
      </w:r>
      <w:r>
        <w:t>经甲乙双方协商一致，乙方实施完成的任务经甲方组织交工验收合格后，原则上每季度</w:t>
      </w:r>
      <w:r>
        <w:rPr>
          <w:rFonts w:hint="eastAsia"/>
        </w:rPr>
        <w:t>计量</w:t>
      </w:r>
      <w:r>
        <w:t>支付一次（计量支付相关报表样式按甲方印发为准）。如未满一个季度但乙方完成的任务经验收后已超过</w:t>
      </w:r>
      <w:r>
        <w:rPr>
          <w:rFonts w:hint="eastAsia"/>
          <w:u w:val="single"/>
        </w:rPr>
        <w:t xml:space="preserve"> 1</w:t>
      </w:r>
      <w:r>
        <w:t>万元（含），也可进行计量支付。</w:t>
      </w:r>
    </w:p>
    <w:p>
      <w:pPr>
        <w:ind w:firstLine="640"/>
      </w:pPr>
      <w:r>
        <w:rPr>
          <w:rFonts w:hint="eastAsia"/>
        </w:rPr>
        <w:t>（二）</w:t>
      </w:r>
      <w:r>
        <w:t>每年（自然年）年度终了前，甲乙双方应就本年度</w:t>
      </w:r>
      <w:r>
        <w:rPr>
          <w:rFonts w:hint="eastAsia"/>
        </w:rPr>
        <w:t>完成</w:t>
      </w:r>
      <w:r>
        <w:t>的工作量进行结算并签定结算协议。一年质保期满后如无任何遗留问题，且经甲方审批同意后</w:t>
      </w:r>
      <w:r>
        <w:rPr>
          <w:rFonts w:hint="eastAsia"/>
          <w:u w:val="single"/>
        </w:rPr>
        <w:t xml:space="preserve"> </w:t>
      </w:r>
      <w:r>
        <w:rPr>
          <w:u w:val="single"/>
        </w:rPr>
        <w:t xml:space="preserve"> </w:t>
      </w:r>
      <w:r>
        <w:rPr>
          <w:rFonts w:hint="eastAsia"/>
          <w:u w:val="single"/>
        </w:rPr>
        <w:t>15</w:t>
      </w:r>
      <w:r>
        <w:rPr>
          <w:u w:val="single"/>
        </w:rPr>
        <w:t xml:space="preserve"> </w:t>
      </w:r>
      <w:r>
        <w:t>个工作日内</w:t>
      </w:r>
      <w:r>
        <w:rPr>
          <w:rFonts w:hint="eastAsia"/>
        </w:rPr>
        <w:t>退回乙方的质量</w:t>
      </w:r>
      <w:r>
        <w:t>保证金</w:t>
      </w:r>
      <w:r>
        <w:rPr>
          <w:b/>
          <w:bCs/>
          <w:u w:val="single"/>
        </w:rPr>
        <w:t>。</w:t>
      </w:r>
    </w:p>
    <w:p>
      <w:pPr>
        <w:ind w:firstLine="640"/>
      </w:pPr>
      <w:r>
        <w:rPr>
          <w:rFonts w:hint="eastAsia"/>
        </w:rPr>
        <w:t>（三）</w:t>
      </w:r>
      <w:r>
        <w:t>每次付款前，乙方须向甲方提供等额的完税发票。</w:t>
      </w:r>
    </w:p>
    <w:p>
      <w:pPr>
        <w:ind w:firstLine="640"/>
      </w:pPr>
      <w:r>
        <w:rPr>
          <w:rFonts w:hint="eastAsia"/>
        </w:rPr>
        <w:t>（四）</w:t>
      </w:r>
      <w:r>
        <w:t>如果乙方有赔偿或支付违约金的责任，则甲方有权从最近一笔付款中扣除相应金额。如果最近一笔付款不足以抵扣违约金的，则可从下一笔付款中继续扣除。</w:t>
      </w:r>
    </w:p>
    <w:p>
      <w:pPr>
        <w:ind w:firstLine="640"/>
        <w:rPr>
          <w:rFonts w:ascii="黑体" w:hAnsi="黑体" w:eastAsia="黑体"/>
        </w:rPr>
      </w:pPr>
      <w:r>
        <w:rPr>
          <w:rFonts w:hint="eastAsia" w:ascii="黑体" w:hAnsi="黑体" w:eastAsia="黑体"/>
        </w:rPr>
        <w:t>第五条</w:t>
      </w:r>
      <w:r>
        <w:rPr>
          <w:rFonts w:ascii="黑体" w:hAnsi="黑体" w:eastAsia="黑体"/>
        </w:rPr>
        <w:t xml:space="preserve"> 甲方的权利和义务</w:t>
      </w:r>
      <w:bookmarkStart w:id="0" w:name="_GoBack"/>
      <w:bookmarkEnd w:id="0"/>
    </w:p>
    <w:p>
      <w:pPr>
        <w:ind w:firstLine="640"/>
      </w:pPr>
      <w:r>
        <w:rPr>
          <w:rFonts w:hint="eastAsia"/>
        </w:rPr>
        <w:t>（一）</w:t>
      </w:r>
      <w:r>
        <w:t>在每项任务中，如甲方选定乙方为实施单位，乙方需对所制作安装的产品安全和质量负责，如因乙方原因造成，甲方有向乙方退货、换货或重新制作安装的权利。</w:t>
      </w:r>
    </w:p>
    <w:p>
      <w:pPr>
        <w:ind w:firstLine="640"/>
      </w:pPr>
      <w:r>
        <w:rPr>
          <w:rFonts w:hint="eastAsia"/>
        </w:rPr>
        <w:t>（二）</w:t>
      </w:r>
      <w:r>
        <w:t>因特殊原因，甲方可要求乙方加急制作安装或加班制作安装，乙方不得向甲方加收费用（经甲方书面批准的特此</w:t>
      </w:r>
      <w:r>
        <w:rPr>
          <w:rFonts w:hint="eastAsia"/>
        </w:rPr>
        <w:t>情况</w:t>
      </w:r>
      <w:r>
        <w:t>除外）。</w:t>
      </w:r>
    </w:p>
    <w:p>
      <w:pPr>
        <w:ind w:firstLine="640"/>
      </w:pPr>
      <w:r>
        <w:rPr>
          <w:rFonts w:hint="eastAsia"/>
        </w:rPr>
        <w:t>（三）</w:t>
      </w:r>
      <w:r>
        <w:t>因业务需要，甲方可以要求乙方提供样品或进行打样或做出设计（策划）方案，乙方须优先免费协助。</w:t>
      </w:r>
    </w:p>
    <w:p>
      <w:pPr>
        <w:ind w:firstLine="640"/>
      </w:pPr>
      <w:r>
        <w:rPr>
          <w:rFonts w:hint="eastAsia"/>
        </w:rPr>
        <w:t>（四）所有素材和资料以及成品电子版最终交给甲方宣传科，成品的版权归甲方所有。</w:t>
      </w:r>
    </w:p>
    <w:p>
      <w:pPr>
        <w:ind w:firstLine="640"/>
      </w:pPr>
      <w:r>
        <w:rPr>
          <w:rFonts w:hint="eastAsia"/>
        </w:rPr>
        <w:t>（五）</w:t>
      </w:r>
      <w:r>
        <w:t xml:space="preserve">甲方须按结算付款时间按时支付乙方相应货款。 </w:t>
      </w:r>
    </w:p>
    <w:p>
      <w:pPr>
        <w:ind w:firstLine="640"/>
        <w:rPr>
          <w:rFonts w:ascii="黑体" w:hAnsi="黑体" w:eastAsia="黑体"/>
        </w:rPr>
      </w:pPr>
      <w:r>
        <w:rPr>
          <w:rFonts w:hint="eastAsia" w:ascii="黑体" w:hAnsi="黑体" w:eastAsia="黑体"/>
        </w:rPr>
        <w:t>第六条</w:t>
      </w:r>
      <w:r>
        <w:rPr>
          <w:rFonts w:ascii="黑体" w:hAnsi="黑体" w:eastAsia="黑体"/>
        </w:rPr>
        <w:tab/>
      </w:r>
      <w:r>
        <w:rPr>
          <w:rFonts w:ascii="黑体" w:hAnsi="黑体" w:eastAsia="黑体"/>
        </w:rPr>
        <w:t>乙方的权利和义务</w:t>
      </w:r>
    </w:p>
    <w:p>
      <w:pPr>
        <w:ind w:firstLine="640"/>
      </w:pPr>
      <w:r>
        <w:rPr>
          <w:rFonts w:hint="eastAsia"/>
        </w:rPr>
        <w:t>（一）</w:t>
      </w:r>
      <w:r>
        <w:t>乙方须积极配合甲方的要求</w:t>
      </w:r>
      <w:r>
        <w:rPr>
          <w:rFonts w:hint="eastAsia"/>
        </w:rPr>
        <w:t>，</w:t>
      </w:r>
      <w:r>
        <w:t>对每次的任务单做出实施方案及报价</w:t>
      </w:r>
      <w:r>
        <w:rPr>
          <w:rFonts w:hint="eastAsia"/>
        </w:rPr>
        <w:t>。</w:t>
      </w:r>
      <w:r>
        <w:t>如甲方选定乙方为实施单位</w:t>
      </w:r>
      <w:r>
        <w:rPr>
          <w:rFonts w:hint="eastAsia"/>
        </w:rPr>
        <w:t>，</w:t>
      </w:r>
      <w:r>
        <w:t>乙方须优先安排甲方的广告宣传制作安装任务，并保证在规定交货期内完成其制作安装工作（甲方要求的交货期是经乙方同意并确认的）。因乙方原因导致广告宣传的制作安装任不务能及时完成、且又未经甲方同意的，乙方应承担相应损失</w:t>
      </w:r>
      <w:r>
        <w:rPr>
          <w:rFonts w:hint="eastAsia"/>
        </w:rPr>
        <w:t>。</w:t>
      </w:r>
    </w:p>
    <w:p>
      <w:pPr>
        <w:ind w:firstLine="640"/>
      </w:pPr>
      <w:r>
        <w:rPr>
          <w:rFonts w:hint="eastAsia"/>
        </w:rPr>
        <w:t>（二）</w:t>
      </w:r>
      <w:r>
        <w:t>乙方须保证所制作安装广告宣传产品的安全</w:t>
      </w:r>
      <w:r>
        <w:rPr>
          <w:rFonts w:hint="eastAsia"/>
        </w:rPr>
        <w:t>、质量</w:t>
      </w:r>
      <w:r>
        <w:t>和售后服务，保证按照甲方的要求（以单个任务单要求为准）完成其委派的任务，并保证广告宣传产品以设计（策划）方案为准（包括喷图、纸张、颜色、工艺、材料等），质量符合甲方要求和同类产品行业国家标准。如广告宣传产品未达到甲方要求，甲方有权拒绝验收并要求重新制作安装</w:t>
      </w:r>
      <w:r>
        <w:rPr>
          <w:rFonts w:hint="eastAsia"/>
        </w:rPr>
        <w:t>。</w:t>
      </w:r>
    </w:p>
    <w:p>
      <w:pPr>
        <w:ind w:firstLine="640"/>
      </w:pPr>
      <w:r>
        <w:rPr>
          <w:rFonts w:hint="eastAsia"/>
        </w:rPr>
        <w:t>（三）对于</w:t>
      </w:r>
      <w:r>
        <w:t>非安装类宣传产品，包括但不</w:t>
      </w:r>
      <w:r>
        <w:rPr>
          <w:rFonts w:hint="eastAsia"/>
        </w:rPr>
        <w:t>限于</w:t>
      </w:r>
      <w:r>
        <w:t>画册、宣传单、宣传标语、宣传横幅等，乙方须提供送货服务</w:t>
      </w:r>
      <w:r>
        <w:rPr>
          <w:rFonts w:hint="eastAsia"/>
        </w:rPr>
        <w:t>，</w:t>
      </w:r>
      <w:r>
        <w:t>在规定时间内，将宣传产品送到</w:t>
      </w:r>
      <w:r>
        <w:rPr>
          <w:rFonts w:hint="eastAsia"/>
        </w:rPr>
        <w:t>广西壮族自治区桂东人民医院</w:t>
      </w:r>
      <w:r>
        <w:t>指定地点。</w:t>
      </w:r>
    </w:p>
    <w:p>
      <w:pPr>
        <w:ind w:firstLine="640"/>
      </w:pPr>
      <w:r>
        <w:rPr>
          <w:rFonts w:hint="eastAsia"/>
        </w:rPr>
        <w:t>（四）</w:t>
      </w:r>
      <w:r>
        <w:t>合作期间乙方未经甲方许可</w:t>
      </w:r>
      <w:r>
        <w:rPr>
          <w:rFonts w:hint="eastAsia"/>
        </w:rPr>
        <w:t>，</w:t>
      </w:r>
      <w:r>
        <w:t>不得擅自将</w:t>
      </w:r>
      <w:r>
        <w:rPr>
          <w:rFonts w:hint="eastAsia"/>
        </w:rPr>
        <w:t>用于</w:t>
      </w:r>
      <w:r>
        <w:t>本项目的广告宣传产品同时</w:t>
      </w:r>
      <w:r>
        <w:rPr>
          <w:rFonts w:hint="eastAsia"/>
        </w:rPr>
        <w:t>用于</w:t>
      </w:r>
      <w:r>
        <w:t>其他单位，其中包括采购信息的保密</w:t>
      </w:r>
      <w:r>
        <w:rPr>
          <w:rFonts w:hint="eastAsia"/>
        </w:rPr>
        <w:t>。</w:t>
      </w:r>
    </w:p>
    <w:p>
      <w:pPr>
        <w:ind w:firstLine="640"/>
      </w:pPr>
      <w:r>
        <w:rPr>
          <w:rFonts w:hint="eastAsia"/>
        </w:rPr>
        <w:t>（五）</w:t>
      </w:r>
      <w:r>
        <w:t>乙方在双方合作过程中，保证所适用的技术、资料、图片等不侵犯他人</w:t>
      </w:r>
      <w:r>
        <w:rPr>
          <w:rFonts w:hint="eastAsia"/>
        </w:rPr>
        <w:t>的知识产权和肖像权等第三方的合法权益。如发生此类纠纷，</w:t>
      </w:r>
      <w:r>
        <w:t>由乙方承担一切法律责任，给甲方造成损失的予以赔偿。</w:t>
      </w:r>
    </w:p>
    <w:p>
      <w:pPr>
        <w:ind w:firstLine="640"/>
        <w:rPr>
          <w:rFonts w:ascii="黑体" w:hAnsi="黑体" w:eastAsia="黑体"/>
        </w:rPr>
      </w:pPr>
      <w:r>
        <w:rPr>
          <w:rFonts w:hint="eastAsia" w:ascii="黑体" w:hAnsi="黑体" w:eastAsia="黑体"/>
        </w:rPr>
        <w:t>第七条</w:t>
      </w:r>
      <w:r>
        <w:rPr>
          <w:rFonts w:ascii="黑体" w:hAnsi="黑体" w:eastAsia="黑体"/>
        </w:rPr>
        <w:tab/>
      </w:r>
      <w:r>
        <w:rPr>
          <w:rFonts w:ascii="黑体" w:hAnsi="黑体" w:eastAsia="黑体"/>
        </w:rPr>
        <w:t>索赔及违约</w:t>
      </w:r>
      <w:r>
        <w:rPr>
          <w:rFonts w:hint="eastAsia" w:ascii="黑体" w:hAnsi="黑体" w:eastAsia="黑体"/>
        </w:rPr>
        <w:t>责任</w:t>
      </w:r>
    </w:p>
    <w:p>
      <w:pPr>
        <w:ind w:firstLine="640"/>
      </w:pPr>
      <w:r>
        <w:rPr>
          <w:rFonts w:hint="eastAsia"/>
        </w:rPr>
        <w:t>（一）</w:t>
      </w:r>
      <w:r>
        <w:t>如因乙方责任，乙方未按协议规定的交货日期向甲方交货时，则乙方应从规定交货之日的次日起，按每逾期</w:t>
      </w:r>
      <w:r>
        <w:rPr>
          <w:u w:val="single"/>
        </w:rPr>
        <w:t xml:space="preserve"> 1 </w:t>
      </w:r>
      <w:r>
        <w:t>天须缴交当项任务总金额的</w:t>
      </w:r>
      <w:r>
        <w:rPr>
          <w:rFonts w:hint="eastAsia"/>
          <w:u w:val="single"/>
        </w:rPr>
        <w:t xml:space="preserve"> 0.</w:t>
      </w:r>
      <w:r>
        <w:rPr>
          <w:u w:val="single"/>
        </w:rPr>
        <w:t xml:space="preserve">1 </w:t>
      </w:r>
      <w:r>
        <w:t>％作为违约金，违约金总额不超过当项任务总金额的</w:t>
      </w:r>
      <w:r>
        <w:rPr>
          <w:rFonts w:hint="eastAsia"/>
          <w:u w:val="single"/>
        </w:rPr>
        <w:t xml:space="preserve"> </w:t>
      </w:r>
      <w:r>
        <w:rPr>
          <w:rFonts w:hint="eastAsia"/>
          <w:u w:val="single"/>
          <w:lang w:val="en-US" w:eastAsia="zh-CN"/>
        </w:rPr>
        <w:t>4</w:t>
      </w:r>
      <w:r>
        <w:rPr>
          <w:u w:val="single"/>
        </w:rPr>
        <w:t xml:space="preserve">0 </w:t>
      </w:r>
      <w:r>
        <w:t>％。若乙方在逾期</w:t>
      </w:r>
      <w:r>
        <w:rPr>
          <w:rFonts w:hint="eastAsia"/>
          <w:u w:val="single"/>
        </w:rPr>
        <w:t xml:space="preserve"> 1</w:t>
      </w:r>
      <w:r>
        <w:rPr>
          <w:u w:val="single"/>
        </w:rPr>
        <w:t xml:space="preserve">4 </w:t>
      </w:r>
      <w:r>
        <w:rPr>
          <w:rFonts w:hint="eastAsia"/>
        </w:rPr>
        <w:t>天</w:t>
      </w:r>
      <w:r>
        <w:t>后不能供货，甲方还有权提出解除协议。乙方除赔偿违约金外，还应承担</w:t>
      </w:r>
      <w:r>
        <w:rPr>
          <w:rFonts w:hint="eastAsia"/>
        </w:rPr>
        <w:t>甲方</w:t>
      </w:r>
      <w:r>
        <w:t>由此产生的直接经济损失；</w:t>
      </w:r>
    </w:p>
    <w:p>
      <w:pPr>
        <w:ind w:firstLine="640"/>
      </w:pPr>
      <w:r>
        <w:rPr>
          <w:rFonts w:hint="eastAsia"/>
        </w:rPr>
        <w:t>（二）</w:t>
      </w:r>
      <w:r>
        <w:t>甲乙双方应共同遵守国家有关版权、专利、商标等知识产权方面的法律规定，相互尊重对方的知识产权，对所知悉的对方的技术秘密和商业秘密负有保密责任</w:t>
      </w:r>
      <w:r>
        <w:rPr>
          <w:rFonts w:hint="eastAsia"/>
        </w:rPr>
        <w:t>，不得用于他用</w:t>
      </w:r>
      <w:r>
        <w:t>。如有违反，违约方应负相关法律责</w:t>
      </w:r>
      <w:r>
        <w:rPr>
          <w:rFonts w:hint="eastAsia"/>
        </w:rPr>
        <w:t>任，并为此承担可能发生的一切法律责任、费用和后果。</w:t>
      </w:r>
    </w:p>
    <w:p>
      <w:pPr>
        <w:ind w:firstLine="640"/>
      </w:pPr>
      <w:r>
        <w:rPr>
          <w:rFonts w:hint="eastAsia"/>
        </w:rPr>
        <w:t>（三）</w:t>
      </w:r>
      <w:r>
        <w:t>如守约方按上述违约条款要求违约方支付违约金或赔偿金时，应书面通</w:t>
      </w:r>
      <w:r>
        <w:rPr>
          <w:rFonts w:hint="eastAsia"/>
        </w:rPr>
        <w:t>知违约方并说明违约金或赔偿金金额；</w:t>
      </w:r>
      <w:r>
        <w:t>违约方应在收到通知后</w:t>
      </w:r>
      <w:r>
        <w:rPr>
          <w:rFonts w:hint="eastAsia"/>
          <w:u w:val="single"/>
        </w:rPr>
        <w:t xml:space="preserve"> </w:t>
      </w:r>
      <w:r>
        <w:rPr>
          <w:u w:val="single"/>
        </w:rPr>
        <w:t xml:space="preserve">10 </w:t>
      </w:r>
      <w:r>
        <w:t>天内将违约金支付给对方；如违约方对违约金或赔偿金额有异议，应在收到通知后</w:t>
      </w:r>
      <w:r>
        <w:rPr>
          <w:rFonts w:hint="eastAsia"/>
          <w:u w:val="single"/>
        </w:rPr>
        <w:t xml:space="preserve"> 5</w:t>
      </w:r>
      <w:r>
        <w:rPr>
          <w:u w:val="single"/>
        </w:rPr>
        <w:t xml:space="preserve"> </w:t>
      </w:r>
      <w:r>
        <w:t>个工作日内通知对方，双方应在收到对方的通知或答复后尽快协商明确违约责任。违约方应在双方就违约金或赔偿金金额达成协议后的</w:t>
      </w:r>
      <w:r>
        <w:rPr>
          <w:rFonts w:hint="eastAsia"/>
          <w:u w:val="single"/>
        </w:rPr>
        <w:t xml:space="preserve"> </w:t>
      </w:r>
      <w:r>
        <w:rPr>
          <w:u w:val="single"/>
        </w:rPr>
        <w:t xml:space="preserve">10 </w:t>
      </w:r>
      <w:r>
        <w:t>天内将违约金或赔偿金支付给对方。</w:t>
      </w:r>
    </w:p>
    <w:p>
      <w:pPr>
        <w:ind w:firstLine="640"/>
      </w:pPr>
      <w:r>
        <w:rPr>
          <w:rFonts w:hint="eastAsia"/>
        </w:rPr>
        <w:t>（四）</w:t>
      </w:r>
      <w:r>
        <w:t>在上述违约期的计算中，应扣除第八条中不可抗力而引起的延迟期，不可抗力发生在违约之后的除外。</w:t>
      </w:r>
    </w:p>
    <w:p>
      <w:pPr>
        <w:ind w:firstLine="640"/>
        <w:rPr>
          <w:rFonts w:ascii="黑体" w:hAnsi="黑体" w:eastAsia="黑体"/>
        </w:rPr>
      </w:pPr>
      <w:r>
        <w:rPr>
          <w:rFonts w:hint="eastAsia" w:ascii="黑体" w:hAnsi="黑体" w:eastAsia="黑体"/>
        </w:rPr>
        <w:t>第八条 不可抗力</w:t>
      </w:r>
    </w:p>
    <w:p>
      <w:pPr>
        <w:ind w:firstLine="640"/>
      </w:pPr>
      <w:r>
        <w:rPr>
          <w:rFonts w:hint="eastAsia"/>
        </w:rPr>
        <w:t>（一）</w:t>
      </w:r>
      <w:r>
        <w:t>本协议所指不可抗力，是指不能预见、不能避免并不能克服的客观情况</w:t>
      </w:r>
      <w:r>
        <w:rPr>
          <w:rFonts w:hint="eastAsia"/>
        </w:rPr>
        <w:t>。</w:t>
      </w:r>
    </w:p>
    <w:p>
      <w:pPr>
        <w:ind w:firstLine="640"/>
      </w:pPr>
      <w:r>
        <w:rPr>
          <w:rFonts w:hint="eastAsia"/>
        </w:rPr>
        <w:t>（二）由于</w:t>
      </w:r>
      <w:r>
        <w:t>不可抗力事件，致使一方在履行其在本协议项下的义务过程中遇到障碍或延误，不能按约定的条款全部或部分履行其义务的</w:t>
      </w:r>
      <w:r>
        <w:rPr>
          <w:rFonts w:hint="eastAsia"/>
        </w:rPr>
        <w:t>，</w:t>
      </w:r>
      <w:r>
        <w:t>遇到不可抗力事件的一方(</w:t>
      </w:r>
      <w:r>
        <w:rPr>
          <w:rFonts w:hint="eastAsia"/>
        </w:rPr>
        <w:t>“</w:t>
      </w:r>
      <w:r>
        <w:t>受阻方</w:t>
      </w:r>
      <w:r>
        <w:rPr>
          <w:rFonts w:hint="eastAsia"/>
        </w:rPr>
        <w:t>”</w:t>
      </w:r>
      <w:r>
        <w:t xml:space="preserve"> )</w:t>
      </w:r>
      <w:r>
        <w:rPr>
          <w:rFonts w:hint="eastAsia"/>
        </w:rPr>
        <w:t>，</w:t>
      </w:r>
      <w:r>
        <w:t>只要满足下列所有条件，不应视为违反本协议</w:t>
      </w:r>
      <w:r>
        <w:rPr>
          <w:rFonts w:hint="eastAsia"/>
        </w:rPr>
        <w:t>；</w:t>
      </w:r>
    </w:p>
    <w:p>
      <w:pPr>
        <w:ind w:firstLine="640"/>
      </w:pPr>
      <w:r>
        <w:t>1.受阻方不能全部或部分履行其义务，是由于不可抗力事件直接造成的，且在不可抗力发生前受阻方不存在迟延履行相关义务的情形；</w:t>
      </w:r>
    </w:p>
    <w:p>
      <w:pPr>
        <w:ind w:firstLine="640"/>
      </w:pPr>
      <w:r>
        <w:t>2.受阻方已尽最大努力履行其义务并减少由于不可抗力事件给另一方造</w:t>
      </w:r>
      <w:r>
        <w:rPr>
          <w:rFonts w:hint="eastAsia"/>
        </w:rPr>
        <w:t>成的损失；</w:t>
      </w:r>
    </w:p>
    <w:p>
      <w:pPr>
        <w:ind w:firstLine="640"/>
      </w:pPr>
      <w:r>
        <w:t>3.不可抗力事件发生，受阻方已立即通知了对方，并在不可抗力事件发生后的</w:t>
      </w:r>
      <w:r>
        <w:rPr>
          <w:rFonts w:hint="eastAsia"/>
          <w:u w:val="single"/>
        </w:rPr>
        <w:t xml:space="preserve"> </w:t>
      </w:r>
      <w:r>
        <w:rPr>
          <w:u w:val="single"/>
        </w:rPr>
        <w:t xml:space="preserve">5 </w:t>
      </w:r>
      <w:r>
        <w:t xml:space="preserve">天内提供有关该事件的公证文书和书面说明，书面说明中应包括对延迟履行或部分履行本协议的原因说明。 </w:t>
      </w:r>
    </w:p>
    <w:p>
      <w:pPr>
        <w:ind w:firstLine="640"/>
      </w:pPr>
      <w:r>
        <w:rPr>
          <w:rFonts w:hint="eastAsia"/>
        </w:rPr>
        <w:t>（三）</w:t>
      </w:r>
      <w:r>
        <w:t>不可抗力事件终止或被排除后</w:t>
      </w:r>
      <w:r>
        <w:rPr>
          <w:rFonts w:hint="eastAsia"/>
        </w:rPr>
        <w:t>，</w:t>
      </w:r>
      <w:r>
        <w:t>受阻方应继续履行本协议，并应尽快通知另一方。受阻方应可延长履行义务的时间，延 长期应相当于不可抗力事件实际造成延误的时间。</w:t>
      </w:r>
    </w:p>
    <w:p>
      <w:pPr>
        <w:ind w:firstLine="640"/>
      </w:pPr>
      <w:r>
        <w:rPr>
          <w:rFonts w:hint="eastAsia"/>
        </w:rPr>
        <w:t>（四）</w:t>
      </w:r>
      <w:r>
        <w:t>如果不可抗力事件的影响待续达</w:t>
      </w:r>
      <w:r>
        <w:rPr>
          <w:rFonts w:hint="eastAsia"/>
          <w:u w:val="single"/>
        </w:rPr>
        <w:t xml:space="preserve"> </w:t>
      </w:r>
      <w:r>
        <w:rPr>
          <w:u w:val="single"/>
        </w:rPr>
        <w:t xml:space="preserve">15 </w:t>
      </w:r>
      <w:r>
        <w:t>日或以上时，双方应根据该事件对本协议履行的影响程度协商对本协议的修改或终止。如在一方发出协商书面通知之日起</w:t>
      </w:r>
      <w:r>
        <w:rPr>
          <w:rFonts w:hint="eastAsia"/>
          <w:u w:val="single"/>
        </w:rPr>
        <w:t xml:space="preserve"> </w:t>
      </w:r>
      <w:r>
        <w:rPr>
          <w:u w:val="single"/>
        </w:rPr>
        <w:t xml:space="preserve">10 </w:t>
      </w:r>
      <w:r>
        <w:t>日内双方无法就此达成一致，任何一方均有权解除本协议而无需承担违约责任。</w:t>
      </w:r>
    </w:p>
    <w:p>
      <w:pPr>
        <w:ind w:firstLine="640"/>
        <w:rPr>
          <w:rFonts w:ascii="黑体" w:hAnsi="黑体" w:eastAsia="黑体"/>
        </w:rPr>
      </w:pPr>
      <w:r>
        <w:rPr>
          <w:rFonts w:ascii="黑体" w:hAnsi="黑体" w:eastAsia="黑体"/>
        </w:rPr>
        <w:t>第</w:t>
      </w:r>
      <w:r>
        <w:rPr>
          <w:rFonts w:hint="eastAsia" w:ascii="黑体" w:hAnsi="黑体" w:eastAsia="黑体"/>
        </w:rPr>
        <w:t>九</w:t>
      </w:r>
      <w:r>
        <w:rPr>
          <w:rFonts w:ascii="黑体" w:hAnsi="黑体" w:eastAsia="黑体"/>
        </w:rPr>
        <w:t>条 法律适用和争议解决</w:t>
      </w:r>
    </w:p>
    <w:p>
      <w:pPr>
        <w:spacing w:line="520" w:lineRule="exact"/>
        <w:ind w:firstLine="640" w:firstLineChars="200"/>
        <w:rPr>
          <w:rFonts w:hint="eastAsia" w:ascii="仿宋" w:hAnsi="仿宋" w:eastAsia="仿宋" w:cs="仿宋"/>
          <w:sz w:val="32"/>
          <w:szCs w:val="32"/>
        </w:rPr>
      </w:pPr>
      <w:r>
        <w:rPr>
          <w:rFonts w:hint="eastAsia" w:hAnsi="仿宋" w:cs="仿宋"/>
          <w:sz w:val="32"/>
          <w:szCs w:val="32"/>
          <w:lang w:eastAsia="zh-CN"/>
        </w:rPr>
        <w:t>（</w:t>
      </w:r>
      <w:r>
        <w:rPr>
          <w:rFonts w:hint="eastAsia" w:hAnsi="仿宋" w:cs="仿宋"/>
          <w:sz w:val="32"/>
          <w:szCs w:val="32"/>
          <w:lang w:val="en-US" w:eastAsia="zh-CN"/>
        </w:rPr>
        <w:t>一</w:t>
      </w:r>
      <w:r>
        <w:rPr>
          <w:rFonts w:hint="eastAsia" w:hAnsi="仿宋" w:cs="仿宋"/>
          <w:sz w:val="32"/>
          <w:szCs w:val="32"/>
          <w:lang w:eastAsia="zh-CN"/>
        </w:rPr>
        <w:t>）</w:t>
      </w:r>
      <w:r>
        <w:rPr>
          <w:rFonts w:hint="eastAsia" w:ascii="仿宋" w:hAnsi="仿宋" w:eastAsia="仿宋" w:cs="仿宋"/>
          <w:sz w:val="32"/>
          <w:szCs w:val="32"/>
        </w:rPr>
        <w:t>所有因本</w:t>
      </w:r>
      <w:r>
        <w:rPr>
          <w:rFonts w:hint="eastAsia" w:ascii="仿宋" w:hAnsi="仿宋" w:eastAsia="仿宋" w:cs="仿宋"/>
          <w:sz w:val="32"/>
          <w:szCs w:val="32"/>
          <w:lang w:eastAsia="zh-CN"/>
        </w:rPr>
        <w:t>协议</w:t>
      </w:r>
      <w:r>
        <w:rPr>
          <w:rFonts w:hint="eastAsia" w:ascii="仿宋" w:hAnsi="仿宋" w:eastAsia="仿宋" w:cs="仿宋"/>
          <w:sz w:val="32"/>
          <w:szCs w:val="32"/>
        </w:rPr>
        <w:t>引起的或与本</w:t>
      </w:r>
      <w:r>
        <w:rPr>
          <w:rFonts w:hint="eastAsia" w:ascii="仿宋" w:hAnsi="仿宋" w:eastAsia="仿宋" w:cs="仿宋"/>
          <w:sz w:val="32"/>
          <w:szCs w:val="32"/>
          <w:lang w:eastAsia="zh-CN"/>
        </w:rPr>
        <w:t>协议</w:t>
      </w:r>
      <w:r>
        <w:rPr>
          <w:rFonts w:hint="eastAsia" w:ascii="仿宋" w:hAnsi="仿宋" w:eastAsia="仿宋" w:cs="仿宋"/>
          <w:sz w:val="32"/>
          <w:szCs w:val="32"/>
        </w:rPr>
        <w:t>有关的任何争议将通过双方友好协商解决。</w:t>
      </w:r>
    </w:p>
    <w:p>
      <w:pPr>
        <w:ind w:firstLine="640"/>
        <w:rPr>
          <w:rFonts w:hint="eastAsia" w:eastAsia="仿宋"/>
          <w:lang w:eastAsia="zh-CN"/>
        </w:rPr>
      </w:pPr>
      <w:r>
        <w:rPr>
          <w:rFonts w:hint="eastAsia" w:hAnsi="仿宋" w:cs="仿宋"/>
          <w:sz w:val="32"/>
          <w:szCs w:val="32"/>
          <w:lang w:eastAsia="zh-CN"/>
        </w:rPr>
        <w:t>（</w:t>
      </w:r>
      <w:r>
        <w:rPr>
          <w:rFonts w:hint="eastAsia" w:hAnsi="仿宋" w:cs="仿宋"/>
          <w:sz w:val="32"/>
          <w:szCs w:val="32"/>
          <w:lang w:val="en-US" w:eastAsia="zh-CN"/>
        </w:rPr>
        <w:t>二</w:t>
      </w:r>
      <w:r>
        <w:rPr>
          <w:rFonts w:hint="eastAsia" w:hAnsi="仿宋" w:cs="仿宋"/>
          <w:sz w:val="32"/>
          <w:szCs w:val="32"/>
          <w:lang w:eastAsia="zh-CN"/>
        </w:rPr>
        <w:t>）</w:t>
      </w:r>
      <w:r>
        <w:rPr>
          <w:rFonts w:hint="eastAsia" w:ascii="仿宋" w:hAnsi="仿宋" w:eastAsia="仿宋" w:cs="仿宋"/>
          <w:sz w:val="32"/>
          <w:szCs w:val="32"/>
        </w:rPr>
        <w:t>如果双方不能通过友好协商解决争议，则任何一方均可向甲方所在地人民法院起诉</w:t>
      </w:r>
      <w:r>
        <w:rPr>
          <w:rFonts w:hint="eastAsia" w:hAnsi="仿宋" w:cs="仿宋"/>
          <w:sz w:val="32"/>
          <w:szCs w:val="32"/>
          <w:lang w:eastAsia="zh-CN"/>
        </w:rPr>
        <w:t>。</w:t>
      </w:r>
    </w:p>
    <w:p>
      <w:pPr>
        <w:ind w:firstLine="640"/>
        <w:rPr>
          <w:rFonts w:ascii="黑体" w:hAnsi="黑体" w:eastAsia="黑体"/>
        </w:rPr>
      </w:pPr>
      <w:r>
        <w:rPr>
          <w:rFonts w:hint="eastAsia" w:ascii="黑体" w:hAnsi="黑体" w:eastAsia="黑体"/>
        </w:rPr>
        <w:t>第十条</w:t>
      </w:r>
      <w:r>
        <w:rPr>
          <w:rFonts w:ascii="黑体" w:hAnsi="黑体" w:eastAsia="黑体"/>
        </w:rPr>
        <w:t xml:space="preserve"> 协议生效、终止及其他</w:t>
      </w:r>
    </w:p>
    <w:p>
      <w:pPr>
        <w:ind w:firstLine="640"/>
      </w:pPr>
      <w:r>
        <w:rPr>
          <w:rFonts w:hint="eastAsia"/>
        </w:rPr>
        <w:t>（一）</w:t>
      </w:r>
      <w:r>
        <w:t>本协议自双方授权代表签字盖章后立即生效，合作期满自动终止。协议期满后，如乙方在协议执行期内履约信誉良好， 且经甲方双方协商一致，甲方可优先将乙方作为下一年度的广告宣传供应商之一，并签订合作协议。</w:t>
      </w:r>
    </w:p>
    <w:p>
      <w:pPr>
        <w:ind w:firstLine="640"/>
      </w:pPr>
      <w:r>
        <w:rPr>
          <w:rFonts w:hint="eastAsia"/>
        </w:rPr>
        <w:t>（二）</w:t>
      </w:r>
      <w:r>
        <w:t>协议执行期内，双方均不得擅自变更或解除协议，  协议如有未尽事宜，须经双方共同协商，做出补充规定，补充规定与本协议具有同等效力；</w:t>
      </w:r>
    </w:p>
    <w:p>
      <w:pPr>
        <w:ind w:firstLine="640"/>
      </w:pPr>
      <w:r>
        <w:rPr>
          <w:rFonts w:hint="eastAsia"/>
        </w:rPr>
        <w:t>（三）</w:t>
      </w:r>
      <w:r>
        <w:t>协议附件为本协议的组成部分，与本协议正文具有同等法律效力。</w:t>
      </w:r>
    </w:p>
    <w:p>
      <w:pPr>
        <w:ind w:firstLine="640"/>
      </w:pPr>
      <w:r>
        <w:rPr>
          <w:rFonts w:hint="eastAsia"/>
        </w:rPr>
        <w:t>（四）</w:t>
      </w:r>
      <w:r>
        <w:t>本协议</w:t>
      </w:r>
      <w:r>
        <w:rPr>
          <w:rFonts w:hint="eastAsia"/>
          <w:lang w:val="en-US" w:eastAsia="zh-CN"/>
        </w:rPr>
        <w:t>一式肆份</w:t>
      </w:r>
      <w:r>
        <w:t>，甲</w:t>
      </w:r>
      <w:r>
        <w:rPr>
          <w:rFonts w:hint="eastAsia"/>
          <w:lang w:val="en-US" w:eastAsia="zh-CN"/>
        </w:rPr>
        <w:t>乙双方各执</w:t>
      </w:r>
      <w:r>
        <w:t>两份，均具有同等法律效力。</w:t>
      </w:r>
    </w:p>
    <w:p>
      <w:pPr>
        <w:ind w:firstLine="640"/>
      </w:pPr>
    </w:p>
    <w:p>
      <w:pPr>
        <w:ind w:firstLine="640"/>
      </w:pPr>
    </w:p>
    <w:p>
      <w:pPr>
        <w:ind w:firstLine="640"/>
      </w:pPr>
    </w:p>
    <w:p>
      <w:pPr>
        <w:ind w:firstLine="640"/>
      </w:pPr>
    </w:p>
    <w:p>
      <w:pPr>
        <w:ind w:firstLine="640"/>
      </w:pPr>
    </w:p>
    <w:p>
      <w:pPr>
        <w:ind w:firstLine="640"/>
      </w:pPr>
    </w:p>
    <w:p>
      <w:pPr>
        <w:ind w:firstLine="640"/>
      </w:pPr>
    </w:p>
    <w:p>
      <w:pPr>
        <w:ind w:firstLine="0" w:firstLineChars="0"/>
      </w:pPr>
    </w:p>
    <w:p>
      <w:pPr>
        <w:ind w:firstLine="0" w:firstLineChars="0"/>
      </w:pPr>
    </w:p>
    <w:p>
      <w:pPr>
        <w:ind w:firstLine="0" w:firstLineChars="0"/>
        <w:jc w:val="center"/>
        <w:rPr>
          <w:rFonts w:hint="eastAsia"/>
        </w:rPr>
      </w:pPr>
    </w:p>
    <w:p>
      <w:pPr>
        <w:ind w:firstLine="0" w:firstLineChars="0"/>
        <w:jc w:val="center"/>
      </w:pPr>
      <w:r>
        <w:rPr>
          <w:rFonts w:hint="eastAsia"/>
        </w:rPr>
        <w:t>（</w:t>
      </w:r>
      <w:r>
        <w:t xml:space="preserve"> 本页为广告宣传合作协议之签字盖章页）</w:t>
      </w:r>
    </w:p>
    <w:p>
      <w:pPr>
        <w:ind w:firstLine="0" w:firstLineChars="0"/>
        <w:jc w:val="cente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甲方（章）                     </w:t>
            </w:r>
          </w:p>
          <w:p>
            <w:pPr>
              <w:widowControl w:val="0"/>
              <w:wordWrap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乙方（章）              </w:t>
            </w:r>
          </w:p>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单位地址：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单位地址：</w:t>
            </w:r>
            <w:r>
              <w:rPr>
                <w:rFonts w:hAnsi="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法定代表人：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委托代理人：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电    话：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电</w:t>
            </w:r>
            <w:r>
              <w:rPr>
                <w:rFonts w:hAnsi="仿宋" w:cs="Times New Roman"/>
                <w:sz w:val="28"/>
                <w:szCs w:val="28"/>
              </w:rPr>
              <w:t xml:space="preserve"> </w:t>
            </w:r>
            <w:r>
              <w:rPr>
                <w:rFonts w:hint="eastAsia" w:hAnsi="仿宋" w:cs="Times New Roman"/>
                <w:sz w:val="28"/>
                <w:szCs w:val="28"/>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电子邮箱：</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开户银行：</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开户银行：</w:t>
            </w:r>
            <w:r>
              <w:rPr>
                <w:rFonts w:hAnsi="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账    号：</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516"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 xml:space="preserve">邮政编码： </w:t>
            </w:r>
          </w:p>
        </w:tc>
        <w:tc>
          <w:tcPr>
            <w:tcW w:w="4517" w:type="dxa"/>
            <w:vAlign w:val="center"/>
          </w:tcPr>
          <w:p>
            <w:pPr>
              <w:widowControl w:val="0"/>
              <w:snapToGrid w:val="0"/>
              <w:spacing w:line="240" w:lineRule="auto"/>
              <w:ind w:firstLine="0" w:firstLineChars="0"/>
              <w:rPr>
                <w:rFonts w:hAnsi="仿宋" w:cs="Times New Roman"/>
                <w:sz w:val="28"/>
                <w:szCs w:val="28"/>
              </w:rPr>
            </w:pPr>
            <w:r>
              <w:rPr>
                <w:rFonts w:hint="eastAsia" w:hAnsi="仿宋" w:cs="Times New Roman"/>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4516" w:type="dxa"/>
            <w:vAlign w:val="center"/>
          </w:tcPr>
          <w:p>
            <w:pPr>
              <w:widowControl w:val="0"/>
              <w:snapToGrid w:val="0"/>
              <w:spacing w:line="240" w:lineRule="auto"/>
              <w:ind w:firstLine="560"/>
              <w:rPr>
                <w:rFonts w:hAnsi="仿宋" w:cs="Times New Roman"/>
                <w:sz w:val="28"/>
                <w:szCs w:val="28"/>
              </w:rPr>
            </w:pPr>
            <w:r>
              <w:rPr>
                <w:rFonts w:hint="eastAsia" w:hAnsi="仿宋" w:cs="Times New Roman"/>
                <w:sz w:val="28"/>
                <w:szCs w:val="28"/>
              </w:rPr>
              <w:t>年   月   日</w:t>
            </w:r>
          </w:p>
        </w:tc>
        <w:tc>
          <w:tcPr>
            <w:tcW w:w="4517" w:type="dxa"/>
            <w:vAlign w:val="center"/>
          </w:tcPr>
          <w:p>
            <w:pPr>
              <w:widowControl w:val="0"/>
              <w:snapToGrid w:val="0"/>
              <w:spacing w:line="240" w:lineRule="auto"/>
              <w:ind w:firstLine="560"/>
              <w:rPr>
                <w:rFonts w:hAnsi="仿宋" w:cs="Times New Roman"/>
                <w:sz w:val="28"/>
                <w:szCs w:val="28"/>
              </w:rPr>
            </w:pPr>
            <w:r>
              <w:rPr>
                <w:rFonts w:hint="eastAsia" w:hAnsi="仿宋" w:cs="Times New Roman"/>
                <w:sz w:val="28"/>
                <w:szCs w:val="28"/>
              </w:rPr>
              <w:t>年   月   日</w:t>
            </w:r>
          </w:p>
        </w:tc>
      </w:tr>
    </w:tbl>
    <w:p>
      <w:pPr>
        <w:ind w:firstLine="0" w:firstLineChars="0"/>
        <w:rPr>
          <w:sz w:val="28"/>
          <w:szCs w:val="21"/>
        </w:rPr>
      </w:pPr>
    </w:p>
    <w:p>
      <w:pPr>
        <w:ind w:firstLine="640"/>
      </w:pPr>
      <w:r>
        <w:br w:type="page"/>
      </w:r>
    </w:p>
    <w:p>
      <w:pPr>
        <w:ind w:firstLine="0" w:firstLineChars="0"/>
      </w:pPr>
      <w:r>
        <w:rPr>
          <w:rFonts w:hint="eastAsia"/>
        </w:rPr>
        <w:t>附件：</w:t>
      </w:r>
    </w:p>
    <w:p>
      <w:pPr>
        <w:ind w:firstLine="0" w:firstLineChars="0"/>
        <w:rPr>
          <w:b/>
          <w:bCs/>
        </w:rPr>
      </w:pPr>
      <w:r>
        <w:rPr>
          <w:rFonts w:hint="eastAsia"/>
          <w:b/>
          <w:bCs/>
        </w:rPr>
        <w:t>广西壮族自治区桂东人民医院年度宣传材料设计制作清单目录</w:t>
      </w:r>
    </w:p>
    <w:tbl>
      <w:tblPr>
        <w:tblStyle w:val="4"/>
        <w:tblW w:w="10285" w:type="dxa"/>
        <w:tblInd w:w="-516" w:type="dxa"/>
        <w:tblLayout w:type="fixed"/>
        <w:tblCellMar>
          <w:top w:w="0" w:type="dxa"/>
          <w:left w:w="0" w:type="dxa"/>
          <w:bottom w:w="0" w:type="dxa"/>
          <w:right w:w="0" w:type="dxa"/>
        </w:tblCellMar>
      </w:tblPr>
      <w:tblGrid>
        <w:gridCol w:w="553"/>
        <w:gridCol w:w="704"/>
        <w:gridCol w:w="931"/>
        <w:gridCol w:w="4225"/>
        <w:gridCol w:w="1426"/>
        <w:gridCol w:w="673"/>
        <w:gridCol w:w="1056"/>
        <w:gridCol w:w="717"/>
      </w:tblGrid>
      <w:tr>
        <w:tblPrEx>
          <w:tblCellMar>
            <w:top w:w="0" w:type="dxa"/>
            <w:left w:w="0" w:type="dxa"/>
            <w:bottom w:w="0" w:type="dxa"/>
            <w:right w:w="0" w:type="dxa"/>
          </w:tblCellMar>
        </w:tblPrEx>
        <w:trPr>
          <w:trHeight w:val="66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评标项目</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lang w:bidi="ar"/>
              </w:rPr>
              <w:t>材质、工艺</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lang w:bidi="ar"/>
              </w:rPr>
              <w:t>规    格</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lang w:bidi="ar"/>
              </w:rPr>
              <w:t>计量单位</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报价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lang w:bidi="ar"/>
              </w:rPr>
              <w:t>备注</w:t>
            </w:r>
          </w:p>
        </w:tc>
      </w:tr>
      <w:tr>
        <w:tblPrEx>
          <w:tblCellMar>
            <w:top w:w="0" w:type="dxa"/>
            <w:left w:w="0" w:type="dxa"/>
            <w:bottom w:w="0" w:type="dxa"/>
            <w:right w:w="0" w:type="dxa"/>
          </w:tblCellMar>
        </w:tblPrEx>
        <w:trPr>
          <w:trHeight w:val="88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喷绘写真丝印</w:t>
            </w:r>
          </w:p>
        </w:tc>
        <w:tc>
          <w:tcPr>
            <w:tcW w:w="9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室内写真</w:t>
            </w: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110g普通室内背胶写真、专用户内墨水写真、覆光或哑膜，含异形切割裁切好</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88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67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户外写真</w:t>
            </w: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150g户外背胶写真、专用户外墨水写真、覆光或哑膜，含异形切割裁切好</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67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户外机打车身贴（可移胶）</w:t>
            </w: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白胶 防雨抗紫外线  1-3年使用期</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232"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优质黑胶 防雨抗紫外线  1-3年使用期</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232"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透明膜、磨砂膜</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户外写真机打印</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379"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地贴</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 户外写真机打印车贴+专用地板膜</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喷绘</w:t>
            </w: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520D 720dpi 普通喷绘布</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550D 720dpi 加厚喷绘布</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42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Times New Roman" w:hAnsi="Times New Roman" w:eastAsia="宋体" w:cs="Times New Roman"/>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10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横幅</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红绸材质，45CM宽，黄色或白色单色印刷</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红绸材质，70CM宽，黄色或白色单色印刷</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元/米</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524"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红绸材质，90CM宽，黄色或白色单色印刷</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元/米</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绶带</w:t>
            </w:r>
          </w:p>
        </w:tc>
        <w:tc>
          <w:tcPr>
            <w:tcW w:w="4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单色，丝印文字，1.8m长*0.145m宽</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印制+送货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元/条</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UV打印</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PVC板</w:t>
            </w:r>
          </w:p>
        </w:tc>
        <w:tc>
          <w:tcPr>
            <w:tcW w:w="4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5mm厚PVC板</w:t>
            </w: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10mm厚PVC板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15mm厚PVC板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17mm厚PVC板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PVC板+亚克力水晶面板</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10mm厚PVC板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15mm厚PVC板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17mm厚PVC板</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亚克力</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3mm厚亚克力</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5mm厚亚克力</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透明膜、磨砂膜</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超透膜</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油画布</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灯箱软膜</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UV打印+车胶边</w:t>
            </w:r>
          </w:p>
        </w:tc>
        <w:tc>
          <w:tcPr>
            <w:tcW w:w="142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标牌展板</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写真+KT板</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1440dpi打印 120g背胶过膜 裱布纹板</w:t>
            </w: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户外宣传栏</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1.2不锈钢板激光、切割、焊接打磨成型，内焊骨架，内容贴高清户外双面写真，面喷进口汽车烤漆，铁管架双面3厘铝塑板底。</w:t>
            </w:r>
          </w:p>
          <w:p>
            <w:pPr>
              <w:spacing w:line="240" w:lineRule="auto"/>
              <w:ind w:firstLine="0" w:firstLineChars="0"/>
              <w:jc w:val="center"/>
              <w:textAlignment w:val="center"/>
              <w:rPr>
                <w:rFonts w:ascii="宋体" w:hAnsi="宋体" w:eastAsia="宋体" w:cs="宋体"/>
                <w:color w:val="000000"/>
                <w:kern w:val="0"/>
                <w:sz w:val="21"/>
                <w:szCs w:val="21"/>
                <w:lang w:bidi="ar"/>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健康宣传栏</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1.2mm不锈钢折弯焊接打磨成型，面喷进口汽车烤漆，文字丝网印刷，内容贴高清户外写真，可更换内容。</w:t>
            </w:r>
          </w:p>
          <w:p>
            <w:pPr>
              <w:spacing w:line="240" w:lineRule="auto"/>
              <w:ind w:firstLine="0" w:firstLineChars="0"/>
              <w:jc w:val="center"/>
              <w:textAlignment w:val="center"/>
              <w:rPr>
                <w:rFonts w:ascii="宋体" w:hAnsi="宋体" w:eastAsia="宋体" w:cs="宋体"/>
                <w:color w:val="000000"/>
                <w:kern w:val="0"/>
                <w:sz w:val="21"/>
                <w:szCs w:val="21"/>
                <w:lang w:bidi="ar"/>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科室医护人员简介栏</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1.2mm不锈钢折弯焊接打磨成型，面喷进口汽车烤漆，文字丝网印刷，内容贴高清户外写真，可更换卡槽内容。</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医保宣传栏</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12mm佛龙板底板，，面贴3mm亚克力面板喷进口汽车烤漆，内容贴高清户外写真</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优护之星</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12mm佛龙板底板，，面贴3mm亚克力面板喷进口汽车烤漆，文字内容UV，亚克力可更换卡槽内容。</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出诊医生排班表</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12mm佛龙板底板，面贴3mm亚克力面板喷进口汽车烤漆，文字内容UV，亚克力可更换卡槽内容。</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小科室牌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10mm佛龙板底板，面铺5mm亚克力，精工雕刻组合成型，图文内容背面UV，可更换内容</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诊室门牌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10mm佛龙板底板，面铺5mm亚克力，精工雕刻组合成型，图文内容背面UV，可更换专家名称</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病房牌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10mm佛龙板底板，面铺5mm亚克力，精工雕刻组合成型，可更换内容医护名字</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床头牌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10mm佛龙板底板，面专用铝型材组合成型，图文内容背面UV，可更换内容医护名字</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五防牌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5mm+3mm亚克力，精工雕刻组合成型图文内容背面UV</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温馨提示牌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10mm佛龙板底板，，面贴3mm亚克力面板喷进口汽车烤漆，文字丝网印刷</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卫生间吊牌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1.2不锈钢折弯、焊接、打磨成型，喷进口汽车烤漆，内容激光镂空，内置LED发光源</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卫生间贴墙牌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10mm佛龙板底板，面铺5mm亚克力，精工雕刻组合成型，</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悬挂式导向牌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1.2不锈钢折弯、焊接、打磨成型，喷进口汽车烤漆，内容激光镂空，内置LED发光源</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大科室吊牌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1.2不锈钢折弯、焊接、打磨成型，喷进口汽车烤漆，内容激光镂空，内置LED发光源</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大科室贴墙灯箱</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1.2不锈钢折弯、焊接、打磨成型，喷进口汽车烤漆，内容激光镂空，内置LED发光源</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90"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楼层号</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10mm佛龙板底板，面铺5mm亚克力板精工雕刻组合成型</w:t>
            </w:r>
          </w:p>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图文内容背面UV</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90"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color w:val="000000"/>
                <w:kern w:val="0"/>
                <w:sz w:val="21"/>
                <w:szCs w:val="21"/>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贴墙式大科室牌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10mm佛龙板底板，面铺5mm亚克力板精工雕刻组合成型</w:t>
            </w:r>
          </w:p>
          <w:p>
            <w:pPr>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图文内容背面UV</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户外写真+冷裱板/涂塑板</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不易起泡</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户外写真+PVC板（不起泡）</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3mm厚</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5mm厚</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亚克力宣传牌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15mm厚PVC底板+户外写真+3mm厚亚克力面板+镜钉</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铝合金宣传栏</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4cm宽开启式铝合金边框+10mmPVC底板+户外写真画面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4cm宽开启式铝合金边框+10mmPVC底板+磁性底板+户外写真画面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4cm宽开启式铝合金边框+10mmPVC底板+户外写真画面+玻璃面板</w:t>
            </w:r>
          </w:p>
        </w:tc>
        <w:tc>
          <w:tcPr>
            <w:tcW w:w="142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背景板</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广告牌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25*25镀锌管+喷绘+铝合金边</w:t>
            </w: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铝塑板背景墙</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木方+九厘板+铝塑板</w:t>
            </w:r>
          </w:p>
        </w:tc>
        <w:tc>
          <w:tcPr>
            <w:tcW w:w="142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展示器材</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X展架+画面</w:t>
            </w:r>
          </w:p>
        </w:tc>
        <w:tc>
          <w:tcPr>
            <w:tcW w:w="4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加强型韩式X展架</w:t>
            </w: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设计+组装+送货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单画面</w:t>
            </w:r>
          </w:p>
        </w:tc>
        <w:tc>
          <w:tcPr>
            <w:tcW w:w="4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X展架+画面</w:t>
            </w:r>
          </w:p>
        </w:tc>
        <w:tc>
          <w:tcPr>
            <w:tcW w:w="4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单画面</w:t>
            </w:r>
          </w:p>
        </w:tc>
        <w:tc>
          <w:tcPr>
            <w:tcW w:w="4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门型展架+画面</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铁质底座及支架、室内写真PVC画面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单画面</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室内写真PVC画面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易拉宝（含画面）</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加厚铝合金</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豪华宽座水滴形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推拉型亚克力台卡</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含画面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强磁亚克力台卡</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含画面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铝合金科室牌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含画面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L型不锈钢水牌</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201不锈钢 画面可更换</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A型户外防风海报架（单面）</w:t>
            </w:r>
          </w:p>
        </w:tc>
        <w:tc>
          <w:tcPr>
            <w:tcW w:w="4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铁质烤漆A型折叠落地式加重防风</w:t>
            </w: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A型户外防风海报架（双面）</w:t>
            </w:r>
          </w:p>
        </w:tc>
        <w:tc>
          <w:tcPr>
            <w:tcW w:w="4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背景桁架（租赁 不含画面）</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拆装人工+运费</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元/米</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牌匾</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钛金牌匾</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Times New Roman" w:hAnsi="Times New Roman" w:eastAsia="宋体" w:cs="Times New Roman"/>
                <w:sz w:val="21"/>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元/平方</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元/个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1"/>
                <w:szCs w:val="21"/>
                <w:lang w:bidi="ar"/>
              </w:rPr>
              <w:t>其它</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磁贴</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高清数码打印不干胶+5mm厚PVC板+磁性贴</w:t>
            </w:r>
          </w:p>
        </w:tc>
        <w:tc>
          <w:tcPr>
            <w:tcW w:w="142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设计+制作+送货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数码彩印</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不干胶数码打印</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铜版纸名片</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left"/>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特种纸名片</w:t>
            </w: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c>
          <w:tcPr>
            <w:tcW w:w="142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kern w:val="0"/>
                <w:sz w:val="21"/>
                <w:szCs w:val="21"/>
                <w:lang w:bidi="ar"/>
              </w:rPr>
            </w:pPr>
          </w:p>
        </w:tc>
        <w:tc>
          <w:tcPr>
            <w:tcW w:w="4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c>
          <w:tcPr>
            <w:tcW w:w="1426"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color w:val="000000"/>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240" w:lineRule="auto"/>
              <w:ind w:firstLine="0" w:firstLineChars="0"/>
              <w:jc w:val="center"/>
              <w:rPr>
                <w:rFonts w:ascii="宋体" w:hAnsi="宋体" w:eastAsia="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line="240" w:lineRule="auto"/>
              <w:ind w:firstLine="0" w:firstLineChars="0"/>
              <w:rPr>
                <w:rFonts w:ascii="宋体" w:hAnsi="宋体" w:eastAsia="宋体" w:cs="宋体"/>
                <w:color w:val="000000"/>
                <w:sz w:val="21"/>
                <w:szCs w:val="21"/>
              </w:rPr>
            </w:pPr>
          </w:p>
        </w:tc>
      </w:tr>
    </w:tbl>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991656"/>
      <w:docPartObj>
        <w:docPartGallery w:val="autotext"/>
      </w:docPartObj>
    </w:sdtPr>
    <w:sdtEndPr>
      <w:rPr>
        <w:lang w:val="zh-CN"/>
      </w:rPr>
    </w:sdtEndPr>
    <w:sdtContent>
      <w:p>
        <w:pPr>
          <w:pStyle w:val="2"/>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s>
  <w:rsids>
    <w:rsidRoot w:val="00273449"/>
    <w:rsid w:val="0001201B"/>
    <w:rsid w:val="00074D6D"/>
    <w:rsid w:val="000B176B"/>
    <w:rsid w:val="000B7501"/>
    <w:rsid w:val="000C1784"/>
    <w:rsid w:val="000F22E3"/>
    <w:rsid w:val="00104EB2"/>
    <w:rsid w:val="00107309"/>
    <w:rsid w:val="00111B99"/>
    <w:rsid w:val="00114A6A"/>
    <w:rsid w:val="00157224"/>
    <w:rsid w:val="00161744"/>
    <w:rsid w:val="00171FCB"/>
    <w:rsid w:val="0017475F"/>
    <w:rsid w:val="00177430"/>
    <w:rsid w:val="0018512B"/>
    <w:rsid w:val="00185705"/>
    <w:rsid w:val="001A538F"/>
    <w:rsid w:val="001A56EE"/>
    <w:rsid w:val="001E12A9"/>
    <w:rsid w:val="00202292"/>
    <w:rsid w:val="00211BD7"/>
    <w:rsid w:val="002363C2"/>
    <w:rsid w:val="00240E43"/>
    <w:rsid w:val="0024153A"/>
    <w:rsid w:val="00273449"/>
    <w:rsid w:val="002B4E31"/>
    <w:rsid w:val="002B580C"/>
    <w:rsid w:val="002C30A7"/>
    <w:rsid w:val="002D26B9"/>
    <w:rsid w:val="002D4828"/>
    <w:rsid w:val="003535DE"/>
    <w:rsid w:val="003617A2"/>
    <w:rsid w:val="00363227"/>
    <w:rsid w:val="0036473B"/>
    <w:rsid w:val="003725BE"/>
    <w:rsid w:val="00377D76"/>
    <w:rsid w:val="00395DB3"/>
    <w:rsid w:val="003B7393"/>
    <w:rsid w:val="003C4BC6"/>
    <w:rsid w:val="00425E7E"/>
    <w:rsid w:val="0044729D"/>
    <w:rsid w:val="0048288F"/>
    <w:rsid w:val="0049381E"/>
    <w:rsid w:val="004D4DA9"/>
    <w:rsid w:val="00575EDE"/>
    <w:rsid w:val="005A6D07"/>
    <w:rsid w:val="005B157C"/>
    <w:rsid w:val="005B6098"/>
    <w:rsid w:val="005C3446"/>
    <w:rsid w:val="005C453B"/>
    <w:rsid w:val="005D4120"/>
    <w:rsid w:val="005F0D74"/>
    <w:rsid w:val="005F3CD0"/>
    <w:rsid w:val="005F65CA"/>
    <w:rsid w:val="00600E19"/>
    <w:rsid w:val="00600EB5"/>
    <w:rsid w:val="00617C7E"/>
    <w:rsid w:val="00660FB2"/>
    <w:rsid w:val="00674E7F"/>
    <w:rsid w:val="00687505"/>
    <w:rsid w:val="006D18CD"/>
    <w:rsid w:val="006F356C"/>
    <w:rsid w:val="006F62EC"/>
    <w:rsid w:val="006F76A8"/>
    <w:rsid w:val="007009E9"/>
    <w:rsid w:val="00737007"/>
    <w:rsid w:val="00741356"/>
    <w:rsid w:val="00743B36"/>
    <w:rsid w:val="00750791"/>
    <w:rsid w:val="007706BC"/>
    <w:rsid w:val="0078053B"/>
    <w:rsid w:val="007809F5"/>
    <w:rsid w:val="00785EE2"/>
    <w:rsid w:val="00793416"/>
    <w:rsid w:val="007961DF"/>
    <w:rsid w:val="007A4BB4"/>
    <w:rsid w:val="007A66DE"/>
    <w:rsid w:val="007C2165"/>
    <w:rsid w:val="007D333B"/>
    <w:rsid w:val="00803F95"/>
    <w:rsid w:val="00807BE7"/>
    <w:rsid w:val="00852497"/>
    <w:rsid w:val="008534E2"/>
    <w:rsid w:val="008E07C0"/>
    <w:rsid w:val="008E50AC"/>
    <w:rsid w:val="008F3D0F"/>
    <w:rsid w:val="008F597F"/>
    <w:rsid w:val="0094706C"/>
    <w:rsid w:val="00961A33"/>
    <w:rsid w:val="009B0B86"/>
    <w:rsid w:val="009F3328"/>
    <w:rsid w:val="00A0793A"/>
    <w:rsid w:val="00A16CBB"/>
    <w:rsid w:val="00A363B7"/>
    <w:rsid w:val="00A36F4B"/>
    <w:rsid w:val="00A4668F"/>
    <w:rsid w:val="00A60999"/>
    <w:rsid w:val="00A67860"/>
    <w:rsid w:val="00A67A48"/>
    <w:rsid w:val="00AB6B0E"/>
    <w:rsid w:val="00AF558F"/>
    <w:rsid w:val="00AF622F"/>
    <w:rsid w:val="00B04DE5"/>
    <w:rsid w:val="00B06A11"/>
    <w:rsid w:val="00B10EC0"/>
    <w:rsid w:val="00B345FF"/>
    <w:rsid w:val="00B604AE"/>
    <w:rsid w:val="00B6503C"/>
    <w:rsid w:val="00B71C2D"/>
    <w:rsid w:val="00B74E0C"/>
    <w:rsid w:val="00B77845"/>
    <w:rsid w:val="00B82CF6"/>
    <w:rsid w:val="00BA2F04"/>
    <w:rsid w:val="00BA5196"/>
    <w:rsid w:val="00C02D50"/>
    <w:rsid w:val="00C045BE"/>
    <w:rsid w:val="00C13592"/>
    <w:rsid w:val="00C53D53"/>
    <w:rsid w:val="00C9270A"/>
    <w:rsid w:val="00C92B1F"/>
    <w:rsid w:val="00CB72D7"/>
    <w:rsid w:val="00CD4413"/>
    <w:rsid w:val="00D27077"/>
    <w:rsid w:val="00D4562F"/>
    <w:rsid w:val="00D57828"/>
    <w:rsid w:val="00D71342"/>
    <w:rsid w:val="00D718BE"/>
    <w:rsid w:val="00D837A8"/>
    <w:rsid w:val="00D841A0"/>
    <w:rsid w:val="00DB2198"/>
    <w:rsid w:val="00DC1F52"/>
    <w:rsid w:val="00DE254A"/>
    <w:rsid w:val="00DF0F03"/>
    <w:rsid w:val="00E07EBB"/>
    <w:rsid w:val="00E25BD2"/>
    <w:rsid w:val="00E35F71"/>
    <w:rsid w:val="00E467B4"/>
    <w:rsid w:val="00EC2475"/>
    <w:rsid w:val="00ED2B61"/>
    <w:rsid w:val="00ED479B"/>
    <w:rsid w:val="00ED65D8"/>
    <w:rsid w:val="00EE5188"/>
    <w:rsid w:val="00EF3AAA"/>
    <w:rsid w:val="00EF4093"/>
    <w:rsid w:val="00F26CA2"/>
    <w:rsid w:val="00F32A74"/>
    <w:rsid w:val="00F366BD"/>
    <w:rsid w:val="00F36C72"/>
    <w:rsid w:val="00F41283"/>
    <w:rsid w:val="00F43FE0"/>
    <w:rsid w:val="00F66BD0"/>
    <w:rsid w:val="00F873F2"/>
    <w:rsid w:val="00FB04CB"/>
    <w:rsid w:val="092518DA"/>
    <w:rsid w:val="0F6161C9"/>
    <w:rsid w:val="161B4890"/>
    <w:rsid w:val="276708E6"/>
    <w:rsid w:val="2C0C0B07"/>
    <w:rsid w:val="3590635B"/>
    <w:rsid w:val="53B16368"/>
    <w:rsid w:val="5BA76D21"/>
    <w:rsid w:val="66B0267C"/>
    <w:rsid w:val="681769B0"/>
    <w:rsid w:val="6B3E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微软雅黑"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 w:hAnsi="微软雅黑" w:eastAsia="仿宋" w:cstheme="minorBidi"/>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D234-4366-4EA0-BD8E-190EA9D4A54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1027</Words>
  <Characters>5854</Characters>
  <Lines>48</Lines>
  <Paragraphs>13</Paragraphs>
  <TotalTime>1</TotalTime>
  <ScaleCrop>false</ScaleCrop>
  <LinksUpToDate>false</LinksUpToDate>
  <CharactersWithSpaces>6868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2022-05-18T02:24:00Z</dcterms:created>
  <dc:creator>Administrator</dc:creator>
  <cp:lastModifiedBy>Administrator</cp:lastModifiedBy>
  <dcterms:modified xsi:type="dcterms:W3CDTF">2022-07-22T00:47:31Z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DE1CD000685442708C0FC48A62AFEA76</vt:lpwstr>
  </property>
</Properties>
</file>