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EA" w:rsidRDefault="00D3405E">
      <w:pPr>
        <w:jc w:val="center"/>
        <w:rPr>
          <w:b/>
          <w:sz w:val="36"/>
          <w:szCs w:val="36"/>
        </w:rPr>
      </w:pPr>
      <w:r>
        <w:rPr>
          <w:rFonts w:hint="eastAsia"/>
          <w:b/>
          <w:sz w:val="36"/>
          <w:szCs w:val="36"/>
        </w:rPr>
        <w:t>广西壮族自治区桂东人民医院</w:t>
      </w:r>
    </w:p>
    <w:p w:rsidR="00A96D37" w:rsidRDefault="00336D35">
      <w:pPr>
        <w:jc w:val="center"/>
        <w:rPr>
          <w:b/>
          <w:sz w:val="36"/>
          <w:szCs w:val="36"/>
        </w:rPr>
      </w:pPr>
      <w:r w:rsidRPr="00336D35">
        <w:rPr>
          <w:rFonts w:hint="eastAsia"/>
          <w:b/>
          <w:sz w:val="36"/>
          <w:szCs w:val="36"/>
        </w:rPr>
        <w:t>数字化预防接种门诊规范化建设</w:t>
      </w:r>
      <w:r w:rsidR="00D3405E">
        <w:rPr>
          <w:rFonts w:hint="eastAsia"/>
          <w:b/>
          <w:sz w:val="36"/>
          <w:szCs w:val="36"/>
        </w:rPr>
        <w:t>采购</w:t>
      </w:r>
      <w:r w:rsidR="00284080">
        <w:rPr>
          <w:rFonts w:hint="eastAsia"/>
          <w:b/>
          <w:sz w:val="36"/>
          <w:szCs w:val="36"/>
        </w:rPr>
        <w:t>合同</w:t>
      </w:r>
    </w:p>
    <w:p w:rsidR="00A96D37" w:rsidRDefault="00D3405E">
      <w:pPr>
        <w:jc w:val="right"/>
        <w:rPr>
          <w:b/>
          <w:sz w:val="28"/>
          <w:szCs w:val="28"/>
        </w:rPr>
      </w:pPr>
      <w:r>
        <w:rPr>
          <w:rFonts w:hint="eastAsia"/>
          <w:b/>
          <w:sz w:val="28"/>
          <w:szCs w:val="28"/>
        </w:rPr>
        <w:t>合同编号：</w:t>
      </w:r>
    </w:p>
    <w:p w:rsidR="00A96D37" w:rsidRDefault="00D3405E">
      <w:pPr>
        <w:pStyle w:val="a4"/>
        <w:spacing w:line="360" w:lineRule="auto"/>
        <w:rPr>
          <w:rFonts w:hAnsi="宋体"/>
          <w:color w:val="000000"/>
          <w:sz w:val="24"/>
          <w:szCs w:val="24"/>
        </w:rPr>
      </w:pPr>
      <w:r>
        <w:rPr>
          <w:rFonts w:hAnsi="宋体" w:hint="eastAsia"/>
          <w:color w:val="000000"/>
          <w:sz w:val="24"/>
          <w:szCs w:val="24"/>
        </w:rPr>
        <w:t>甲方（采购人）：</w:t>
      </w:r>
      <w:r>
        <w:rPr>
          <w:rFonts w:hAnsi="宋体" w:hint="eastAsia"/>
          <w:color w:val="000000"/>
          <w:sz w:val="24"/>
          <w:szCs w:val="24"/>
          <w:u w:val="single"/>
        </w:rPr>
        <w:t xml:space="preserve">广西壮族自治区桂东人民医院 </w:t>
      </w:r>
    </w:p>
    <w:p w:rsidR="00A96D37" w:rsidRDefault="00D3405E">
      <w:pPr>
        <w:pStyle w:val="a4"/>
        <w:spacing w:line="360" w:lineRule="auto"/>
        <w:rPr>
          <w:rFonts w:hAnsi="宋体"/>
          <w:color w:val="000000"/>
          <w:sz w:val="24"/>
          <w:szCs w:val="24"/>
          <w:u w:val="single"/>
        </w:rPr>
      </w:pPr>
      <w:r>
        <w:rPr>
          <w:rFonts w:hAnsi="宋体" w:hint="eastAsia"/>
          <w:color w:val="000000"/>
          <w:sz w:val="24"/>
          <w:szCs w:val="24"/>
        </w:rPr>
        <w:t>乙方（供应商）：</w:t>
      </w:r>
      <w:r w:rsidR="00336D35">
        <w:rPr>
          <w:rFonts w:hAnsi="宋体" w:hint="eastAsia"/>
          <w:color w:val="000000"/>
          <w:sz w:val="24"/>
          <w:szCs w:val="24"/>
          <w:u w:val="single"/>
        </w:rPr>
        <w:t xml:space="preserve">                        </w:t>
      </w:r>
      <w:r>
        <w:rPr>
          <w:rFonts w:hAnsi="宋体" w:hint="eastAsia"/>
          <w:color w:val="000000"/>
          <w:sz w:val="24"/>
          <w:szCs w:val="24"/>
          <w:u w:val="single"/>
        </w:rPr>
        <w:t xml:space="preserve">  </w:t>
      </w:r>
    </w:p>
    <w:p w:rsidR="00A96D37" w:rsidRDefault="00D3405E">
      <w:pPr>
        <w:pStyle w:val="a4"/>
        <w:spacing w:line="360" w:lineRule="auto"/>
        <w:ind w:firstLine="360"/>
        <w:rPr>
          <w:rFonts w:hAnsi="宋体"/>
          <w:color w:val="000000"/>
          <w:sz w:val="24"/>
          <w:szCs w:val="24"/>
        </w:rPr>
      </w:pPr>
      <w:r>
        <w:rPr>
          <w:rFonts w:hAnsi="宋体" w:hint="eastAsia"/>
          <w:color w:val="000000"/>
          <w:sz w:val="24"/>
          <w:szCs w:val="24"/>
        </w:rPr>
        <w:t>甲乙双方依据《中华人民共和国</w:t>
      </w:r>
      <w:r w:rsidR="00722F30">
        <w:rPr>
          <w:rFonts w:hAnsi="宋体" w:hint="eastAsia"/>
          <w:color w:val="000000"/>
          <w:sz w:val="24"/>
          <w:szCs w:val="24"/>
        </w:rPr>
        <w:t>民</w:t>
      </w:r>
      <w:r>
        <w:rPr>
          <w:rFonts w:hAnsi="宋体" w:hint="eastAsia"/>
          <w:color w:val="000000"/>
          <w:sz w:val="24"/>
          <w:szCs w:val="24"/>
        </w:rPr>
        <w:t>法</w:t>
      </w:r>
      <w:r w:rsidR="00722F30">
        <w:rPr>
          <w:rFonts w:hAnsi="宋体" w:hint="eastAsia"/>
          <w:color w:val="000000"/>
          <w:sz w:val="24"/>
          <w:szCs w:val="24"/>
        </w:rPr>
        <w:t>典</w:t>
      </w:r>
      <w:r>
        <w:rPr>
          <w:rFonts w:hAnsi="宋体" w:hint="eastAsia"/>
          <w:color w:val="000000"/>
          <w:sz w:val="24"/>
          <w:szCs w:val="24"/>
        </w:rPr>
        <w:t>》的规定一致同意按以下条款订立本合同。</w:t>
      </w:r>
    </w:p>
    <w:p w:rsidR="00A96D37" w:rsidRDefault="00D3405E" w:rsidP="008F16F7">
      <w:pPr>
        <w:pStyle w:val="a4"/>
        <w:numPr>
          <w:ilvl w:val="0"/>
          <w:numId w:val="2"/>
        </w:numPr>
        <w:spacing w:line="360" w:lineRule="auto"/>
        <w:rPr>
          <w:rFonts w:hAnsi="宋体" w:hint="eastAsia"/>
          <w:b/>
          <w:bCs/>
          <w:color w:val="000000"/>
          <w:sz w:val="24"/>
          <w:szCs w:val="24"/>
        </w:rPr>
      </w:pPr>
      <w:r>
        <w:rPr>
          <w:rFonts w:hAnsi="宋体" w:hint="eastAsia"/>
          <w:b/>
          <w:bCs/>
          <w:color w:val="000000"/>
          <w:sz w:val="24"/>
          <w:szCs w:val="24"/>
        </w:rPr>
        <w:t>采购内容</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031"/>
        <w:gridCol w:w="1433"/>
        <w:gridCol w:w="2667"/>
        <w:gridCol w:w="723"/>
        <w:gridCol w:w="2556"/>
      </w:tblGrid>
      <w:tr w:rsidR="008F16F7" w:rsidTr="008D6F24">
        <w:trPr>
          <w:trHeight w:val="413"/>
          <w:jc w:val="center"/>
        </w:trPr>
        <w:tc>
          <w:tcPr>
            <w:tcW w:w="10105" w:type="dxa"/>
            <w:gridSpan w:val="6"/>
            <w:tcBorders>
              <w:top w:val="single" w:sz="4" w:space="0" w:color="auto"/>
              <w:left w:val="single" w:sz="4" w:space="0" w:color="auto"/>
              <w:bottom w:val="single" w:sz="4" w:space="0" w:color="auto"/>
              <w:right w:val="single" w:sz="4" w:space="0" w:color="auto"/>
            </w:tcBorders>
            <w:vAlign w:val="center"/>
          </w:tcPr>
          <w:p w:rsidR="008F16F7" w:rsidRPr="004801D2" w:rsidRDefault="008F16F7" w:rsidP="008D6F24">
            <w:pPr>
              <w:jc w:val="center"/>
              <w:rPr>
                <w:b/>
                <w:bCs/>
              </w:rPr>
            </w:pPr>
            <w:r w:rsidRPr="00370A1B">
              <w:rPr>
                <w:rFonts w:hint="eastAsia"/>
                <w:b/>
                <w:bCs/>
                <w:sz w:val="22"/>
              </w:rPr>
              <w:t>（</w:t>
            </w:r>
            <w:r>
              <w:rPr>
                <w:rFonts w:hint="eastAsia"/>
                <w:b/>
                <w:bCs/>
                <w:sz w:val="22"/>
              </w:rPr>
              <w:t>一</w:t>
            </w:r>
            <w:r w:rsidRPr="00370A1B">
              <w:rPr>
                <w:rFonts w:hint="eastAsia"/>
                <w:b/>
                <w:bCs/>
                <w:sz w:val="22"/>
              </w:rPr>
              <w:t>）</w:t>
            </w:r>
            <w:r w:rsidRPr="00577A3F">
              <w:rPr>
                <w:rFonts w:hint="eastAsia"/>
                <w:b/>
                <w:bCs/>
                <w:sz w:val="24"/>
              </w:rPr>
              <w:t>医院自行</w:t>
            </w:r>
            <w:r w:rsidRPr="00370A1B">
              <w:rPr>
                <w:rFonts w:asciiTheme="minorEastAsia" w:eastAsiaTheme="minorEastAsia" w:hAnsiTheme="minorEastAsia" w:hint="eastAsia"/>
                <w:b/>
                <w:color w:val="000000" w:themeColor="text1"/>
                <w:sz w:val="24"/>
                <w:szCs w:val="30"/>
              </w:rPr>
              <w:t>采购的信息化设备</w:t>
            </w:r>
            <w:r>
              <w:rPr>
                <w:rFonts w:asciiTheme="minorEastAsia" w:eastAsiaTheme="minorEastAsia" w:hAnsiTheme="minorEastAsia" w:hint="eastAsia"/>
                <w:b/>
                <w:color w:val="000000" w:themeColor="text1"/>
                <w:sz w:val="24"/>
                <w:szCs w:val="30"/>
              </w:rPr>
              <w:t>清单</w:t>
            </w:r>
          </w:p>
        </w:tc>
      </w:tr>
      <w:tr w:rsidR="008F16F7" w:rsidTr="008D6F24">
        <w:trPr>
          <w:jc w:val="center"/>
        </w:trPr>
        <w:tc>
          <w:tcPr>
            <w:tcW w:w="695" w:type="dxa"/>
          </w:tcPr>
          <w:p w:rsidR="008F16F7" w:rsidRDefault="008F16F7" w:rsidP="008D6F24">
            <w:pPr>
              <w:jc w:val="center"/>
              <w:rPr>
                <w:rFonts w:ascii="宋体" w:hAnsi="宋体" w:cs="宋体"/>
                <w:sz w:val="22"/>
                <w:szCs w:val="22"/>
              </w:rPr>
            </w:pPr>
            <w:r>
              <w:rPr>
                <w:rFonts w:ascii="宋体" w:hAnsi="宋体" w:cs="宋体" w:hint="eastAsia"/>
                <w:sz w:val="22"/>
                <w:szCs w:val="22"/>
              </w:rPr>
              <w:t>序号</w:t>
            </w:r>
          </w:p>
        </w:tc>
        <w:tc>
          <w:tcPr>
            <w:tcW w:w="2031" w:type="dxa"/>
          </w:tcPr>
          <w:p w:rsidR="008F16F7" w:rsidRDefault="008F16F7" w:rsidP="008D6F24">
            <w:pPr>
              <w:jc w:val="center"/>
              <w:rPr>
                <w:rFonts w:ascii="宋体" w:hAnsi="宋体" w:cs="宋体"/>
                <w:sz w:val="22"/>
                <w:szCs w:val="22"/>
              </w:rPr>
            </w:pPr>
            <w:r>
              <w:rPr>
                <w:rFonts w:ascii="宋体" w:hAnsi="宋体" w:cs="宋体" w:hint="eastAsia"/>
                <w:sz w:val="22"/>
                <w:szCs w:val="22"/>
              </w:rPr>
              <w:t>名称</w:t>
            </w:r>
          </w:p>
        </w:tc>
        <w:tc>
          <w:tcPr>
            <w:tcW w:w="1433" w:type="dxa"/>
          </w:tcPr>
          <w:p w:rsidR="008F16F7" w:rsidRDefault="008F16F7" w:rsidP="008D6F24">
            <w:pPr>
              <w:jc w:val="center"/>
              <w:rPr>
                <w:rFonts w:ascii="宋体" w:hAnsi="宋体" w:cs="宋体"/>
                <w:sz w:val="22"/>
                <w:szCs w:val="22"/>
              </w:rPr>
            </w:pPr>
            <w:r>
              <w:rPr>
                <w:rFonts w:ascii="宋体" w:hAnsi="宋体" w:cs="宋体" w:hint="eastAsia"/>
                <w:sz w:val="22"/>
                <w:szCs w:val="22"/>
              </w:rPr>
              <w:t>参考品牌</w:t>
            </w:r>
          </w:p>
        </w:tc>
        <w:tc>
          <w:tcPr>
            <w:tcW w:w="2667" w:type="dxa"/>
          </w:tcPr>
          <w:p w:rsidR="008F16F7" w:rsidRDefault="008F16F7" w:rsidP="008D6F24">
            <w:pPr>
              <w:jc w:val="center"/>
              <w:rPr>
                <w:rFonts w:ascii="宋体" w:hAnsi="宋体" w:cs="宋体"/>
                <w:sz w:val="22"/>
                <w:szCs w:val="22"/>
              </w:rPr>
            </w:pPr>
            <w:r>
              <w:rPr>
                <w:rFonts w:ascii="宋体" w:hAnsi="宋体" w:cs="宋体" w:hint="eastAsia"/>
                <w:sz w:val="22"/>
                <w:szCs w:val="22"/>
              </w:rPr>
              <w:t>参数要求</w:t>
            </w:r>
          </w:p>
        </w:tc>
        <w:tc>
          <w:tcPr>
            <w:tcW w:w="723" w:type="dxa"/>
          </w:tcPr>
          <w:p w:rsidR="008F16F7" w:rsidRDefault="008F16F7" w:rsidP="008D6F24">
            <w:pPr>
              <w:jc w:val="center"/>
              <w:rPr>
                <w:rFonts w:ascii="宋体" w:hAnsi="宋体" w:cs="宋体"/>
                <w:sz w:val="22"/>
                <w:szCs w:val="22"/>
              </w:rPr>
            </w:pPr>
            <w:r>
              <w:rPr>
                <w:rFonts w:ascii="宋体" w:hAnsi="宋体" w:cs="宋体" w:hint="eastAsia"/>
                <w:sz w:val="22"/>
                <w:szCs w:val="22"/>
              </w:rPr>
              <w:t>数量</w:t>
            </w:r>
          </w:p>
        </w:tc>
        <w:tc>
          <w:tcPr>
            <w:tcW w:w="2556" w:type="dxa"/>
          </w:tcPr>
          <w:p w:rsidR="008F16F7" w:rsidRDefault="008F16F7" w:rsidP="008D6F24">
            <w:pPr>
              <w:jc w:val="center"/>
              <w:rPr>
                <w:rFonts w:ascii="宋体" w:hAnsi="宋体" w:cs="宋体"/>
                <w:sz w:val="22"/>
                <w:szCs w:val="22"/>
              </w:rPr>
            </w:pPr>
            <w:r>
              <w:rPr>
                <w:rFonts w:ascii="宋体" w:hAnsi="宋体" w:cs="宋体" w:hint="eastAsia"/>
                <w:sz w:val="22"/>
                <w:szCs w:val="22"/>
              </w:rPr>
              <w:t>备注</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交换机</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TP-link（TL-SG1024DT）或同等及以上</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 xml:space="preserve">24个10/100/1000Mbps端口交换机 </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1台</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预防保健科数字化IT设备网络接入汇聚</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2</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打印机</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惠普 P1108</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A4激光打印机</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1台</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登记台打印</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3</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候诊排队信息屏幕（</w:t>
            </w:r>
            <w:r>
              <w:rPr>
                <w:rFonts w:ascii="宋体" w:hAnsi="宋体" w:cs="宋体" w:hint="eastAsia"/>
                <w:b/>
                <w:sz w:val="22"/>
                <w:szCs w:val="22"/>
              </w:rPr>
              <w:t>登记大屏</w:t>
            </w:r>
            <w:r>
              <w:rPr>
                <w:rFonts w:ascii="宋体" w:hAnsi="宋体" w:cs="宋体" w:hint="eastAsia"/>
                <w:sz w:val="22"/>
                <w:szCs w:val="22"/>
              </w:rPr>
              <w:t>）</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创维或康佳等相关品牌</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 xml:space="preserve"> 55英寸电视机（带HDMI视频输出接口）</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1台</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用于登记排队显示</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4</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接种排队信息屏幕（</w:t>
            </w:r>
            <w:r>
              <w:rPr>
                <w:rFonts w:ascii="宋体" w:hAnsi="宋体" w:cs="宋体" w:hint="eastAsia"/>
                <w:b/>
                <w:sz w:val="22"/>
                <w:szCs w:val="22"/>
              </w:rPr>
              <w:t>接种大屏</w:t>
            </w:r>
            <w:r>
              <w:rPr>
                <w:rFonts w:ascii="宋体" w:hAnsi="宋体" w:cs="宋体" w:hint="eastAsia"/>
                <w:sz w:val="22"/>
                <w:szCs w:val="22"/>
              </w:rPr>
              <w:t>）</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创维或康佳等相关品牌</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 xml:space="preserve"> 55英寸电视机（带HDMI视频输出接口），配置壁挂配件</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1台</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用于接种排队叫号</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5</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b/>
                <w:sz w:val="22"/>
                <w:szCs w:val="22"/>
              </w:rPr>
              <w:t>留观大屏</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创维或康佳等相关品牌</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 xml:space="preserve"> 55英寸电视机（带HDMI视频输出接口），配置壁挂配件</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1台</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用于显示留观到点时间</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6</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网络线缆</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TP-link等相关品牌</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CAT 5及以上双绞线</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300米</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所有设备网络接入</w:t>
            </w:r>
          </w:p>
        </w:tc>
      </w:tr>
      <w:tr w:rsidR="008F16F7" w:rsidTr="008D6F24">
        <w:trPr>
          <w:trHeight w:val="90"/>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7</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水晶头</w:t>
            </w:r>
          </w:p>
        </w:tc>
        <w:tc>
          <w:tcPr>
            <w:tcW w:w="1433" w:type="dxa"/>
            <w:vAlign w:val="center"/>
          </w:tcPr>
          <w:p w:rsidR="008F16F7" w:rsidRDefault="008F16F7" w:rsidP="008D6F24">
            <w:pPr>
              <w:jc w:val="center"/>
              <w:rPr>
                <w:rFonts w:ascii="宋体" w:hAnsi="宋体" w:cs="宋体"/>
                <w:sz w:val="22"/>
                <w:szCs w:val="22"/>
              </w:rPr>
            </w:pP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RJ-45</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1盒</w:t>
            </w:r>
          </w:p>
        </w:tc>
        <w:tc>
          <w:tcPr>
            <w:tcW w:w="2556" w:type="dxa"/>
          </w:tcPr>
          <w:p w:rsidR="008F16F7" w:rsidRDefault="008F16F7" w:rsidP="008D6F24">
            <w:pPr>
              <w:rPr>
                <w:rFonts w:ascii="宋体" w:hAnsi="宋体" w:cs="宋体"/>
                <w:sz w:val="22"/>
                <w:szCs w:val="22"/>
              </w:rPr>
            </w:pP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8</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语音库控制服务器</w:t>
            </w:r>
          </w:p>
        </w:tc>
        <w:tc>
          <w:tcPr>
            <w:tcW w:w="1433" w:type="dxa"/>
            <w:vAlign w:val="center"/>
          </w:tcPr>
          <w:p w:rsidR="008F16F7" w:rsidRDefault="008F16F7" w:rsidP="008D6F24">
            <w:pPr>
              <w:snapToGrid w:val="0"/>
              <w:spacing w:line="340" w:lineRule="atLeast"/>
              <w:rPr>
                <w:rFonts w:ascii="宋体" w:hAnsi="宋体" w:cs="宋体"/>
                <w:kern w:val="36"/>
                <w:sz w:val="22"/>
                <w:szCs w:val="22"/>
              </w:rPr>
            </w:pPr>
            <w:r>
              <w:rPr>
                <w:rFonts w:ascii="宋体" w:hAnsi="宋体" w:cs="宋体" w:hint="eastAsia"/>
                <w:kern w:val="36"/>
                <w:sz w:val="22"/>
                <w:szCs w:val="22"/>
              </w:rPr>
              <w:t xml:space="preserve">联想扬天 T4900c </w:t>
            </w:r>
          </w:p>
          <w:p w:rsidR="008F16F7" w:rsidRDefault="008F16F7" w:rsidP="008D6F24">
            <w:pPr>
              <w:snapToGrid w:val="0"/>
              <w:spacing w:line="340" w:lineRule="atLeast"/>
              <w:rPr>
                <w:rFonts w:ascii="宋体" w:hAnsi="宋体" w:cs="宋体"/>
                <w:kern w:val="36"/>
                <w:sz w:val="22"/>
                <w:szCs w:val="22"/>
              </w:rPr>
            </w:pPr>
            <w:r>
              <w:rPr>
                <w:rFonts w:ascii="宋体" w:hAnsi="宋体" w:cs="宋体" w:hint="eastAsia"/>
                <w:sz w:val="22"/>
                <w:szCs w:val="22"/>
              </w:rPr>
              <w:t>等相关品牌</w:t>
            </w:r>
          </w:p>
          <w:p w:rsidR="008F16F7" w:rsidRDefault="008F16F7" w:rsidP="008D6F24">
            <w:pPr>
              <w:jc w:val="center"/>
              <w:rPr>
                <w:rFonts w:ascii="宋体" w:hAnsi="宋体" w:cs="宋体"/>
                <w:sz w:val="22"/>
                <w:szCs w:val="22"/>
              </w:rPr>
            </w:pPr>
          </w:p>
        </w:tc>
        <w:tc>
          <w:tcPr>
            <w:tcW w:w="2667" w:type="dxa"/>
          </w:tcPr>
          <w:p w:rsidR="008F16F7" w:rsidRDefault="008F16F7" w:rsidP="008D6F24">
            <w:pPr>
              <w:rPr>
                <w:rFonts w:ascii="宋体" w:hAnsi="宋体" w:cs="宋体"/>
                <w:sz w:val="22"/>
                <w:szCs w:val="22"/>
              </w:rPr>
            </w:pPr>
            <w:r>
              <w:rPr>
                <w:rFonts w:ascii="宋体" w:hAnsi="宋体" w:cs="宋体" w:hint="eastAsia"/>
                <w:kern w:val="36"/>
                <w:sz w:val="22"/>
                <w:szCs w:val="22"/>
              </w:rPr>
              <w:t xml:space="preserve">联想扬天 T4900c（i5-4590/8GB/1TB）台式电脑，10/100/1000M自适应以太网口，21.5"显示器   </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2台</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用于数字化叫排队系统语音库控制服务器及新增接种登记</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9</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显示器吊架</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艾美伦、ProPre等吊架</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液晶电视机旋转上下伸缩吊架，要求能吊挂安装固定55英寸及以上尺寸液晶显示屏，从天花板吊装，具体高度根据现场实际定制（包安装）</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1附</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用于登记排队55英寸显示屏吊装</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10</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视频线</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绿联HDMI等相关品牌</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4K数字高清HDMI线 2米 </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3条</w:t>
            </w:r>
          </w:p>
        </w:tc>
        <w:tc>
          <w:tcPr>
            <w:tcW w:w="2556" w:type="dxa"/>
          </w:tcPr>
          <w:p w:rsidR="008F16F7" w:rsidRDefault="008F16F7" w:rsidP="008D6F24">
            <w:pPr>
              <w:rPr>
                <w:rFonts w:ascii="宋体" w:hAnsi="宋体" w:cs="宋体"/>
                <w:sz w:val="22"/>
                <w:szCs w:val="22"/>
              </w:rPr>
            </w:pPr>
            <w:r>
              <w:rPr>
                <w:rFonts w:ascii="宋体" w:hAnsi="宋体" w:cs="宋体" w:hint="eastAsia"/>
                <w:sz w:val="22"/>
                <w:szCs w:val="22"/>
              </w:rPr>
              <w:t>显示屏接视频机顶盒子</w:t>
            </w:r>
          </w:p>
        </w:tc>
      </w:tr>
      <w:tr w:rsidR="008F16F7" w:rsidTr="008D6F24">
        <w:trPr>
          <w:jc w:val="center"/>
        </w:trPr>
        <w:tc>
          <w:tcPr>
            <w:tcW w:w="69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lastRenderedPageBreak/>
              <w:t>11</w:t>
            </w:r>
          </w:p>
        </w:tc>
        <w:tc>
          <w:tcPr>
            <w:tcW w:w="203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系统实施服务费</w:t>
            </w:r>
          </w:p>
        </w:tc>
        <w:tc>
          <w:tcPr>
            <w:tcW w:w="143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定制</w:t>
            </w:r>
          </w:p>
        </w:tc>
        <w:tc>
          <w:tcPr>
            <w:tcW w:w="2667" w:type="dxa"/>
          </w:tcPr>
          <w:p w:rsidR="008F16F7" w:rsidRDefault="008F16F7" w:rsidP="008D6F24">
            <w:pPr>
              <w:rPr>
                <w:rFonts w:ascii="宋体" w:hAnsi="宋体" w:cs="宋体"/>
                <w:sz w:val="22"/>
                <w:szCs w:val="22"/>
              </w:rPr>
            </w:pPr>
            <w:r>
              <w:rPr>
                <w:rFonts w:ascii="宋体" w:hAnsi="宋体" w:cs="宋体" w:hint="eastAsia"/>
                <w:sz w:val="22"/>
                <w:szCs w:val="22"/>
              </w:rPr>
              <w:t>包含弱电走线pvc线材、人工、搬运及设备安装实施交付等费用</w:t>
            </w:r>
          </w:p>
        </w:tc>
        <w:tc>
          <w:tcPr>
            <w:tcW w:w="723"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1项</w:t>
            </w:r>
          </w:p>
        </w:tc>
        <w:tc>
          <w:tcPr>
            <w:tcW w:w="2556" w:type="dxa"/>
          </w:tcPr>
          <w:p w:rsidR="008F16F7" w:rsidRDefault="008F16F7" w:rsidP="008D6F24">
            <w:pPr>
              <w:rPr>
                <w:rFonts w:ascii="宋体" w:hAnsi="宋体" w:cs="宋体"/>
                <w:sz w:val="22"/>
                <w:szCs w:val="22"/>
              </w:rPr>
            </w:pPr>
          </w:p>
        </w:tc>
      </w:tr>
      <w:tr w:rsidR="008F16F7" w:rsidTr="008D6F24">
        <w:trPr>
          <w:trHeight w:val="413"/>
          <w:jc w:val="center"/>
        </w:trPr>
        <w:tc>
          <w:tcPr>
            <w:tcW w:w="10105" w:type="dxa"/>
            <w:gridSpan w:val="6"/>
            <w:tcBorders>
              <w:top w:val="single" w:sz="4" w:space="0" w:color="auto"/>
              <w:left w:val="single" w:sz="4" w:space="0" w:color="auto"/>
              <w:bottom w:val="single" w:sz="4" w:space="0" w:color="auto"/>
              <w:right w:val="single" w:sz="4" w:space="0" w:color="auto"/>
            </w:tcBorders>
            <w:vAlign w:val="center"/>
          </w:tcPr>
          <w:p w:rsidR="008F16F7" w:rsidRPr="004801D2" w:rsidRDefault="008F16F7" w:rsidP="008D6F24">
            <w:pPr>
              <w:jc w:val="center"/>
              <w:rPr>
                <w:b/>
                <w:bCs/>
              </w:rPr>
            </w:pPr>
            <w:r w:rsidRPr="00370A1B">
              <w:rPr>
                <w:rFonts w:hint="eastAsia"/>
                <w:b/>
                <w:bCs/>
                <w:sz w:val="22"/>
              </w:rPr>
              <w:t>（二）专业的软硬件配套设备</w:t>
            </w:r>
          </w:p>
        </w:tc>
      </w:tr>
    </w:tbl>
    <w:tbl>
      <w:tblPr>
        <w:tblStyle w:val="a8"/>
        <w:tblW w:w="10104" w:type="dxa"/>
        <w:jc w:val="center"/>
        <w:tblLayout w:type="fixed"/>
        <w:tblLook w:val="0000"/>
      </w:tblPr>
      <w:tblGrid>
        <w:gridCol w:w="1016"/>
        <w:gridCol w:w="850"/>
        <w:gridCol w:w="1701"/>
        <w:gridCol w:w="4678"/>
        <w:gridCol w:w="1134"/>
        <w:gridCol w:w="725"/>
      </w:tblGrid>
      <w:tr w:rsidR="008F16F7" w:rsidTr="008D6F24">
        <w:trPr>
          <w:jc w:val="center"/>
        </w:trPr>
        <w:tc>
          <w:tcPr>
            <w:tcW w:w="1016" w:type="dxa"/>
            <w:vAlign w:val="center"/>
          </w:tcPr>
          <w:p w:rsidR="008F16F7" w:rsidRDefault="008F16F7" w:rsidP="008D6F24">
            <w:pPr>
              <w:widowControl/>
              <w:jc w:val="center"/>
              <w:textAlignment w:val="center"/>
            </w:pPr>
            <w:r>
              <w:rPr>
                <w:rFonts w:ascii="黑体" w:eastAsia="黑体" w:hAnsi="宋体" w:cs="黑体" w:hint="eastAsia"/>
                <w:b/>
                <w:bCs/>
                <w:color w:val="000000"/>
                <w:kern w:val="0"/>
                <w:sz w:val="22"/>
                <w:szCs w:val="22"/>
              </w:rPr>
              <w:t>项目</w:t>
            </w:r>
          </w:p>
        </w:tc>
        <w:tc>
          <w:tcPr>
            <w:tcW w:w="850" w:type="dxa"/>
            <w:vAlign w:val="center"/>
          </w:tcPr>
          <w:p w:rsidR="008F16F7" w:rsidRDefault="008F16F7" w:rsidP="008D6F24">
            <w:pPr>
              <w:widowControl/>
              <w:jc w:val="center"/>
              <w:textAlignment w:val="center"/>
            </w:pPr>
            <w:r>
              <w:rPr>
                <w:rFonts w:ascii="黑体" w:eastAsia="黑体" w:hAnsi="宋体" w:cs="黑体" w:hint="eastAsia"/>
                <w:b/>
                <w:bCs/>
                <w:color w:val="000000"/>
                <w:kern w:val="0"/>
                <w:sz w:val="22"/>
                <w:szCs w:val="22"/>
              </w:rPr>
              <w:t>分类</w:t>
            </w:r>
          </w:p>
        </w:tc>
        <w:tc>
          <w:tcPr>
            <w:tcW w:w="1701" w:type="dxa"/>
            <w:vAlign w:val="center"/>
          </w:tcPr>
          <w:p w:rsidR="008F16F7" w:rsidRDefault="008F16F7" w:rsidP="008D6F24">
            <w:pPr>
              <w:widowControl/>
              <w:jc w:val="center"/>
              <w:textAlignment w:val="center"/>
            </w:pPr>
            <w:r>
              <w:rPr>
                <w:rFonts w:ascii="黑体" w:eastAsia="黑体" w:hAnsi="宋体" w:cs="黑体" w:hint="eastAsia"/>
                <w:b/>
                <w:bCs/>
                <w:color w:val="000000"/>
                <w:kern w:val="0"/>
                <w:sz w:val="22"/>
                <w:szCs w:val="22"/>
              </w:rPr>
              <w:t>名 称</w:t>
            </w:r>
          </w:p>
        </w:tc>
        <w:tc>
          <w:tcPr>
            <w:tcW w:w="4678" w:type="dxa"/>
            <w:vAlign w:val="center"/>
          </w:tcPr>
          <w:p w:rsidR="008F16F7" w:rsidRDefault="008F16F7" w:rsidP="008D6F24">
            <w:pPr>
              <w:widowControl/>
              <w:jc w:val="center"/>
              <w:textAlignment w:val="center"/>
              <w:rPr>
                <w:rFonts w:ascii="黑体" w:eastAsia="黑体" w:hAnsi="宋体" w:cs="黑体"/>
                <w:b/>
                <w:bCs/>
                <w:color w:val="000000"/>
                <w:kern w:val="0"/>
                <w:sz w:val="22"/>
                <w:szCs w:val="22"/>
              </w:rPr>
            </w:pPr>
            <w:r>
              <w:rPr>
                <w:rFonts w:ascii="黑体" w:eastAsia="黑体" w:hAnsi="宋体" w:cs="黑体" w:hint="eastAsia"/>
                <w:b/>
                <w:bCs/>
                <w:color w:val="000000"/>
                <w:kern w:val="0"/>
                <w:sz w:val="22"/>
                <w:szCs w:val="22"/>
              </w:rPr>
              <w:t>技术参数要求</w:t>
            </w:r>
          </w:p>
        </w:tc>
        <w:tc>
          <w:tcPr>
            <w:tcW w:w="1134" w:type="dxa"/>
            <w:vAlign w:val="center"/>
          </w:tcPr>
          <w:p w:rsidR="008F16F7" w:rsidRDefault="008F16F7" w:rsidP="008D6F24">
            <w:pPr>
              <w:widowControl/>
              <w:jc w:val="center"/>
              <w:textAlignment w:val="center"/>
              <w:rPr>
                <w:rFonts w:ascii="黑体" w:eastAsia="黑体" w:hAnsi="宋体" w:cs="黑体"/>
                <w:b/>
                <w:bCs/>
                <w:color w:val="000000"/>
                <w:kern w:val="0"/>
                <w:sz w:val="22"/>
                <w:szCs w:val="22"/>
              </w:rPr>
            </w:pPr>
            <w:r>
              <w:rPr>
                <w:rFonts w:ascii="黑体" w:eastAsia="黑体" w:hAnsi="宋体" w:cs="黑体" w:hint="eastAsia"/>
                <w:b/>
                <w:bCs/>
                <w:color w:val="000000"/>
                <w:kern w:val="0"/>
                <w:sz w:val="22"/>
                <w:szCs w:val="22"/>
              </w:rPr>
              <w:t>品牌型号</w:t>
            </w:r>
          </w:p>
        </w:tc>
        <w:tc>
          <w:tcPr>
            <w:tcW w:w="725" w:type="dxa"/>
            <w:vAlign w:val="center"/>
          </w:tcPr>
          <w:p w:rsidR="008F16F7" w:rsidRDefault="008F16F7" w:rsidP="008D6F24">
            <w:pPr>
              <w:widowControl/>
              <w:jc w:val="center"/>
              <w:textAlignment w:val="center"/>
            </w:pPr>
            <w:r>
              <w:rPr>
                <w:rFonts w:ascii="黑体" w:eastAsia="黑体" w:hAnsi="宋体" w:cs="黑体" w:hint="eastAsia"/>
                <w:b/>
                <w:bCs/>
                <w:color w:val="000000"/>
                <w:kern w:val="0"/>
                <w:sz w:val="22"/>
                <w:szCs w:val="22"/>
              </w:rPr>
              <w:t>数量</w:t>
            </w:r>
          </w:p>
        </w:tc>
      </w:tr>
      <w:tr w:rsidR="008F16F7" w:rsidTr="008D6F24">
        <w:trPr>
          <w:jc w:val="center"/>
        </w:trPr>
        <w:tc>
          <w:tcPr>
            <w:tcW w:w="1016" w:type="dxa"/>
            <w:vMerge w:val="restart"/>
            <w:vAlign w:val="center"/>
          </w:tcPr>
          <w:p w:rsidR="008F16F7" w:rsidRDefault="008F16F7" w:rsidP="008D6F24">
            <w:pPr>
              <w:jc w:val="center"/>
              <w:rPr>
                <w:rFonts w:ascii="宋体" w:hAnsi="宋体" w:cs="宋体"/>
                <w:sz w:val="22"/>
                <w:szCs w:val="22"/>
              </w:rPr>
            </w:pPr>
            <w:r>
              <w:rPr>
                <w:rFonts w:ascii="宋体" w:hAnsi="宋体" w:cs="宋体" w:hint="eastAsia"/>
                <w:color w:val="000000"/>
                <w:kern w:val="0"/>
                <w:sz w:val="22"/>
                <w:szCs w:val="22"/>
              </w:rPr>
              <w:t>数字化门诊</w:t>
            </w:r>
          </w:p>
        </w:tc>
        <w:tc>
          <w:tcPr>
            <w:tcW w:w="850" w:type="dxa"/>
            <w:vMerge w:val="restart"/>
            <w:vAlign w:val="center"/>
          </w:tcPr>
          <w:p w:rsidR="008F16F7" w:rsidRDefault="008F16F7" w:rsidP="008D6F24">
            <w:pPr>
              <w:jc w:val="center"/>
              <w:rPr>
                <w:rFonts w:ascii="宋体" w:hAnsi="宋体" w:cs="宋体"/>
                <w:sz w:val="22"/>
                <w:szCs w:val="22"/>
              </w:rPr>
            </w:pPr>
            <w:r>
              <w:rPr>
                <w:rFonts w:ascii="宋体" w:hAnsi="宋体" w:cs="宋体" w:hint="eastAsia"/>
                <w:color w:val="000000"/>
                <w:kern w:val="0"/>
                <w:sz w:val="22"/>
                <w:szCs w:val="22"/>
              </w:rPr>
              <w:t>软件升级内容</w:t>
            </w:r>
          </w:p>
        </w:tc>
        <w:tc>
          <w:tcPr>
            <w:tcW w:w="1701"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数字化预防接种门诊全流程信息管理系统接口软件</w:t>
            </w:r>
          </w:p>
        </w:tc>
        <w:tc>
          <w:tcPr>
            <w:tcW w:w="4678" w:type="dxa"/>
          </w:tcPr>
          <w:p w:rsidR="008F16F7" w:rsidRDefault="008F16F7" w:rsidP="008D6F24">
            <w:pPr>
              <w:rPr>
                <w:rFonts w:ascii="宋体" w:hAnsi="宋体" w:cs="宋体"/>
                <w:sz w:val="22"/>
                <w:szCs w:val="22"/>
              </w:rPr>
            </w:pPr>
            <w:r>
              <w:rPr>
                <w:rFonts w:ascii="宋体" w:hAnsi="宋体" w:cs="宋体" w:hint="eastAsia"/>
                <w:sz w:val="22"/>
                <w:szCs w:val="22"/>
              </w:rPr>
              <w:t>与广西免疫规划信息管理系统、广西全流程追溯平台无缝对接。数字化门诊系统控制中枢，控制整个系统的取号、叫号、候诊、登记、排队、接种、留观、显示等环节的无缝连接，并对整个系统产生的数据进行交换，保证整个流程的规范性和质量管理，确保数据的安全加密、准确读取、完整显示和连续交换。</w:t>
            </w:r>
          </w:p>
        </w:tc>
        <w:tc>
          <w:tcPr>
            <w:tcW w:w="1134" w:type="dxa"/>
            <w:vMerge w:val="restart"/>
            <w:vAlign w:val="center"/>
          </w:tcPr>
          <w:p w:rsidR="008F16F7" w:rsidRDefault="008F16F7" w:rsidP="008D6F24">
            <w:pPr>
              <w:jc w:val="center"/>
              <w:rPr>
                <w:rFonts w:ascii="宋体" w:hAnsi="宋体" w:cs="宋体"/>
                <w:sz w:val="22"/>
                <w:szCs w:val="22"/>
              </w:rPr>
            </w:pPr>
            <w:r>
              <w:rPr>
                <w:rFonts w:ascii="宋体" w:hAnsi="宋体" w:cs="Arial" w:hint="eastAsia"/>
                <w:szCs w:val="21"/>
              </w:rPr>
              <w:t>金卫信</w:t>
            </w:r>
          </w:p>
        </w:tc>
        <w:tc>
          <w:tcPr>
            <w:tcW w:w="725" w:type="dxa"/>
            <w:vMerge w:val="restart"/>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1套</w:t>
            </w: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60" w:lineRule="auto"/>
              <w:jc w:val="center"/>
              <w:rPr>
                <w:rFonts w:ascii="宋体" w:hAnsi="宋体" w:cs="宋体"/>
                <w:sz w:val="22"/>
                <w:szCs w:val="22"/>
              </w:rPr>
            </w:pPr>
            <w:r>
              <w:rPr>
                <w:rFonts w:ascii="宋体" w:hAnsi="宋体" w:cs="宋体" w:hint="eastAsia"/>
                <w:sz w:val="22"/>
                <w:szCs w:val="22"/>
              </w:rPr>
              <w:t>排队叫号显示管理</w:t>
            </w:r>
          </w:p>
          <w:p w:rsidR="008F16F7" w:rsidRDefault="008F16F7" w:rsidP="008D6F24">
            <w:pPr>
              <w:jc w:val="center"/>
              <w:rPr>
                <w:rFonts w:ascii="宋体" w:hAnsi="宋体" w:cs="宋体"/>
                <w:sz w:val="22"/>
                <w:szCs w:val="22"/>
              </w:rPr>
            </w:pPr>
            <w:r>
              <w:rPr>
                <w:rFonts w:ascii="宋体" w:hAnsi="宋体" w:cs="宋体" w:hint="eastAsia"/>
                <w:sz w:val="22"/>
                <w:szCs w:val="22"/>
              </w:rPr>
              <w:t>控制系统</w:t>
            </w:r>
          </w:p>
        </w:tc>
        <w:tc>
          <w:tcPr>
            <w:tcW w:w="4678" w:type="dxa"/>
          </w:tcPr>
          <w:p w:rsidR="008F16F7" w:rsidRDefault="008F16F7" w:rsidP="008D6F24">
            <w:pPr>
              <w:rPr>
                <w:rFonts w:ascii="宋体" w:hAnsi="宋体" w:cs="宋体"/>
                <w:sz w:val="22"/>
                <w:szCs w:val="22"/>
              </w:rPr>
            </w:pPr>
            <w:r>
              <w:rPr>
                <w:rFonts w:ascii="宋体" w:hAnsi="宋体" w:cs="宋体" w:hint="eastAsia"/>
                <w:color w:val="000000"/>
                <w:sz w:val="22"/>
                <w:szCs w:val="22"/>
              </w:rPr>
              <w:t>与《免疫规划信息管理系统》客户端软件无缝对接，</w:t>
            </w:r>
            <w:r>
              <w:rPr>
                <w:rFonts w:ascii="宋体" w:hAnsi="宋体" w:cs="宋体" w:hint="eastAsia"/>
                <w:sz w:val="22"/>
                <w:szCs w:val="22"/>
              </w:rPr>
              <w:t>读取系统中加密儿童信息解密显示在待登记、待接种大屏幕；对正在工作的登记台、接种台、收费台小屏幕显示当前正在操作及等待儿童信息；留观大屏幕留观儿童显示。</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60" w:lineRule="auto"/>
              <w:jc w:val="center"/>
              <w:rPr>
                <w:rFonts w:ascii="宋体" w:hAnsi="宋体" w:cs="宋体"/>
                <w:sz w:val="22"/>
                <w:szCs w:val="22"/>
              </w:rPr>
            </w:pPr>
            <w:r>
              <w:rPr>
                <w:rFonts w:ascii="宋体" w:hAnsi="宋体" w:cs="宋体" w:hint="eastAsia"/>
                <w:sz w:val="22"/>
                <w:szCs w:val="22"/>
              </w:rPr>
              <w:t>虚拟呼叫和语音播报控制系统</w:t>
            </w:r>
          </w:p>
        </w:tc>
        <w:tc>
          <w:tcPr>
            <w:tcW w:w="4678" w:type="dxa"/>
          </w:tcPr>
          <w:p w:rsidR="008F16F7" w:rsidRDefault="008F16F7" w:rsidP="008D6F24">
            <w:pPr>
              <w:rPr>
                <w:rFonts w:ascii="宋体" w:hAnsi="宋体" w:cs="宋体"/>
                <w:sz w:val="22"/>
                <w:szCs w:val="22"/>
              </w:rPr>
            </w:pPr>
            <w:r>
              <w:rPr>
                <w:rFonts w:ascii="宋体" w:hAnsi="宋体" w:cs="宋体" w:hint="eastAsia"/>
                <w:color w:val="000000"/>
                <w:sz w:val="22"/>
                <w:szCs w:val="22"/>
              </w:rPr>
              <w:t>与《免疫规划信息管理系统》客户端软件无缝对接，</w:t>
            </w:r>
            <w:r>
              <w:rPr>
                <w:rFonts w:ascii="宋体" w:hAnsi="宋体" w:cs="宋体" w:hint="eastAsia"/>
                <w:sz w:val="22"/>
                <w:szCs w:val="22"/>
                <w:u w:color="FF0000"/>
              </w:rPr>
              <w:t>对登记台、接种台、分线路分队列同线路排队播放动态语音；逐字行播报、与显示、接种、叫号协同工作；提供语速、大小声音调节，提供相关语音设备；支持无源音箱、功放设备链接。</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60" w:lineRule="auto"/>
              <w:jc w:val="center"/>
              <w:rPr>
                <w:rFonts w:ascii="宋体" w:hAnsi="宋体" w:cs="宋体"/>
                <w:sz w:val="22"/>
                <w:szCs w:val="22"/>
              </w:rPr>
            </w:pPr>
            <w:r>
              <w:rPr>
                <w:rFonts w:ascii="宋体" w:hAnsi="宋体" w:cs="宋体" w:hint="eastAsia"/>
                <w:sz w:val="22"/>
                <w:szCs w:val="22"/>
              </w:rPr>
              <w:t>多媒体信息发布系统</w:t>
            </w:r>
          </w:p>
        </w:tc>
        <w:tc>
          <w:tcPr>
            <w:tcW w:w="4678" w:type="dxa"/>
          </w:tcPr>
          <w:p w:rsidR="008F16F7" w:rsidRDefault="008F16F7" w:rsidP="008D6F24">
            <w:pPr>
              <w:rPr>
                <w:rFonts w:ascii="宋体" w:hAnsi="宋体" w:cs="宋体"/>
                <w:sz w:val="22"/>
                <w:szCs w:val="22"/>
              </w:rPr>
            </w:pPr>
            <w:r>
              <w:rPr>
                <w:rFonts w:ascii="宋体" w:hAnsi="宋体" w:cs="宋体" w:hint="eastAsia"/>
                <w:sz w:val="22"/>
                <w:szCs w:val="22"/>
              </w:rPr>
              <w:t>与留观服务软件协同工作，显示播放客户自定义的相关宣教片，可自定义管理相关视频文件，多格式播放。</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val="restart"/>
            <w:vAlign w:val="center"/>
          </w:tcPr>
          <w:p w:rsidR="008F16F7" w:rsidRDefault="008F16F7" w:rsidP="008D6F24">
            <w:pPr>
              <w:jc w:val="center"/>
              <w:rPr>
                <w:rFonts w:ascii="宋体" w:hAnsi="宋体" w:cs="宋体"/>
                <w:sz w:val="22"/>
                <w:szCs w:val="22"/>
              </w:rPr>
            </w:pPr>
            <w:r>
              <w:rPr>
                <w:rFonts w:ascii="宋体" w:hAnsi="宋体" w:cs="宋体" w:hint="eastAsia"/>
                <w:color w:val="000000"/>
                <w:kern w:val="0"/>
                <w:sz w:val="22"/>
                <w:szCs w:val="22"/>
              </w:rPr>
              <w:t>配套软件升级服务</w:t>
            </w:r>
          </w:p>
        </w:tc>
        <w:tc>
          <w:tcPr>
            <w:tcW w:w="1701" w:type="dxa"/>
            <w:vAlign w:val="center"/>
          </w:tcPr>
          <w:p w:rsidR="008F16F7" w:rsidRDefault="008F16F7" w:rsidP="008D6F24">
            <w:pPr>
              <w:spacing w:line="300" w:lineRule="exact"/>
              <w:jc w:val="center"/>
              <w:rPr>
                <w:rFonts w:ascii="宋体" w:hAnsi="宋体" w:cs="宋体"/>
                <w:sz w:val="22"/>
                <w:szCs w:val="22"/>
              </w:rPr>
            </w:pPr>
            <w:r>
              <w:rPr>
                <w:rFonts w:ascii="宋体" w:hAnsi="宋体" w:cs="宋体" w:hint="eastAsia"/>
                <w:color w:val="000000"/>
                <w:sz w:val="22"/>
                <w:szCs w:val="22"/>
              </w:rPr>
              <w:t>勘察、测量现场后出布线图</w:t>
            </w:r>
          </w:p>
        </w:tc>
        <w:tc>
          <w:tcPr>
            <w:tcW w:w="4678" w:type="dxa"/>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对拟实现数字化门诊用户，进行现场勘察，结合全国各地数字化门诊实施情况，给出用户最合理最优化最漂亮的实施方案，并根据实际情况绘出门诊布线效果图。</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00" w:lineRule="exact"/>
              <w:jc w:val="center"/>
              <w:rPr>
                <w:rFonts w:ascii="宋体" w:hAnsi="宋体" w:cs="宋体"/>
                <w:sz w:val="22"/>
                <w:szCs w:val="22"/>
              </w:rPr>
            </w:pPr>
            <w:r>
              <w:rPr>
                <w:rFonts w:ascii="宋体" w:hAnsi="宋体" w:cs="宋体" w:hint="eastAsia"/>
                <w:color w:val="000000"/>
                <w:sz w:val="22"/>
                <w:szCs w:val="22"/>
              </w:rPr>
              <w:t>其它硬件配置方案设计</w:t>
            </w:r>
          </w:p>
        </w:tc>
        <w:tc>
          <w:tcPr>
            <w:tcW w:w="4678" w:type="dxa"/>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综合拟实现数字化门诊用户既有硬件，结合用户实际情况及拟实现的数字化门诊全流程，给出用户最优的数字化门诊硬件配置方案设计。并出相应的网络报价以及详细参数。</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00" w:lineRule="exact"/>
              <w:jc w:val="center"/>
              <w:rPr>
                <w:rFonts w:ascii="宋体" w:hAnsi="宋体" w:cs="宋体"/>
                <w:sz w:val="22"/>
                <w:szCs w:val="22"/>
              </w:rPr>
            </w:pPr>
            <w:r>
              <w:rPr>
                <w:rFonts w:ascii="宋体" w:hAnsi="宋体" w:cs="宋体" w:hint="eastAsia"/>
                <w:color w:val="000000"/>
                <w:sz w:val="22"/>
                <w:szCs w:val="22"/>
              </w:rPr>
              <w:t>协助现场布线（网线、视频线、音频线）</w:t>
            </w:r>
          </w:p>
        </w:tc>
        <w:tc>
          <w:tcPr>
            <w:tcW w:w="4678" w:type="dxa"/>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为保证数字化门诊实现理想中的效果现场，可满足用户在布线装修期间对现场进行协助指导，以免出现误差，引起不必要的返工返修，浪费人力物力耽搁工期。</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00" w:lineRule="exact"/>
              <w:jc w:val="center"/>
              <w:rPr>
                <w:rFonts w:ascii="宋体" w:hAnsi="宋体" w:cs="宋体"/>
                <w:sz w:val="22"/>
                <w:szCs w:val="22"/>
              </w:rPr>
            </w:pPr>
            <w:r>
              <w:rPr>
                <w:rFonts w:ascii="宋体" w:hAnsi="宋体" w:cs="宋体" w:hint="eastAsia"/>
                <w:color w:val="000000"/>
                <w:sz w:val="22"/>
                <w:szCs w:val="22"/>
              </w:rPr>
              <w:t>现场安装实施硬件、数据库、操作系统安装、调试</w:t>
            </w:r>
          </w:p>
        </w:tc>
        <w:tc>
          <w:tcPr>
            <w:tcW w:w="4678" w:type="dxa"/>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对代购的硬件、客户既有硬件进行安装实施（对不符合数字化门诊系统运行的需重新安装），如操作系统的安装、数据库安装、其他常用办公软件的安装调试，以符合数字化门诊系统运行的基本条件。</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spacing w:line="300" w:lineRule="exact"/>
              <w:jc w:val="center"/>
              <w:rPr>
                <w:rFonts w:ascii="宋体" w:hAnsi="宋体" w:cs="宋体"/>
                <w:sz w:val="22"/>
                <w:szCs w:val="22"/>
              </w:rPr>
            </w:pPr>
            <w:r>
              <w:rPr>
                <w:rFonts w:ascii="宋体" w:hAnsi="宋体" w:cs="宋体" w:hint="eastAsia"/>
                <w:color w:val="000000"/>
                <w:sz w:val="22"/>
                <w:szCs w:val="22"/>
              </w:rPr>
              <w:t>门诊医生培训、</w:t>
            </w:r>
            <w:r>
              <w:rPr>
                <w:rFonts w:ascii="宋体" w:hAnsi="宋体" w:cs="宋体" w:hint="eastAsia"/>
                <w:color w:val="000000"/>
                <w:sz w:val="22"/>
                <w:szCs w:val="22"/>
              </w:rPr>
              <w:lastRenderedPageBreak/>
              <w:t>门诊运行现场保障</w:t>
            </w:r>
          </w:p>
        </w:tc>
        <w:tc>
          <w:tcPr>
            <w:tcW w:w="4678" w:type="dxa"/>
          </w:tcPr>
          <w:p w:rsidR="008F16F7" w:rsidRDefault="008F16F7" w:rsidP="008D6F24">
            <w:pPr>
              <w:spacing w:line="300" w:lineRule="exact"/>
              <w:rPr>
                <w:rFonts w:ascii="宋体" w:hAnsi="宋体" w:cs="宋体"/>
                <w:sz w:val="22"/>
                <w:szCs w:val="22"/>
              </w:rPr>
            </w:pPr>
            <w:r>
              <w:rPr>
                <w:rFonts w:ascii="宋体" w:hAnsi="宋体" w:cs="宋体" w:hint="eastAsia"/>
                <w:sz w:val="22"/>
                <w:szCs w:val="22"/>
              </w:rPr>
              <w:lastRenderedPageBreak/>
              <w:t>对门诊用户进行数字化门系统的操作培训、数</w:t>
            </w:r>
            <w:r>
              <w:rPr>
                <w:rFonts w:ascii="宋体" w:hAnsi="宋体" w:cs="宋体" w:hint="eastAsia"/>
                <w:sz w:val="22"/>
                <w:szCs w:val="22"/>
              </w:rPr>
              <w:lastRenderedPageBreak/>
              <w:t>字化门诊硬件操作简易培训，以及软硬件维护简易培训；对数字化门诊前期运行提供1-2天现场协助运行保障。</w:t>
            </w:r>
          </w:p>
        </w:tc>
        <w:tc>
          <w:tcPr>
            <w:tcW w:w="1134" w:type="dxa"/>
            <w:vMerge/>
          </w:tcPr>
          <w:p w:rsidR="008F16F7" w:rsidRDefault="008F16F7" w:rsidP="008D6F24">
            <w:pPr>
              <w:rPr>
                <w:rFonts w:ascii="宋体" w:hAnsi="宋体" w:cs="宋体"/>
                <w:sz w:val="22"/>
                <w:szCs w:val="22"/>
              </w:rPr>
            </w:pP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val="restart"/>
            <w:vAlign w:val="center"/>
          </w:tcPr>
          <w:p w:rsidR="008F16F7" w:rsidRDefault="008F16F7" w:rsidP="008D6F24">
            <w:pPr>
              <w:spacing w:line="300" w:lineRule="exact"/>
              <w:jc w:val="center"/>
              <w:rPr>
                <w:rFonts w:ascii="宋体" w:hAnsi="宋体" w:cs="宋体"/>
                <w:color w:val="000000"/>
                <w:sz w:val="22"/>
                <w:szCs w:val="22"/>
              </w:rPr>
            </w:pPr>
            <w:r>
              <w:rPr>
                <w:rFonts w:ascii="宋体" w:hAnsi="宋体" w:cs="宋体" w:hint="eastAsia"/>
                <w:color w:val="000000"/>
                <w:sz w:val="22"/>
                <w:szCs w:val="22"/>
              </w:rPr>
              <w:t>硬件部分专用设备</w:t>
            </w:r>
          </w:p>
        </w:tc>
        <w:tc>
          <w:tcPr>
            <w:tcW w:w="1701" w:type="dxa"/>
            <w:vAlign w:val="center"/>
          </w:tcPr>
          <w:p w:rsidR="008F16F7" w:rsidRDefault="008F16F7" w:rsidP="008D6F24">
            <w:pPr>
              <w:spacing w:line="300" w:lineRule="exact"/>
              <w:jc w:val="center"/>
              <w:rPr>
                <w:rFonts w:ascii="宋体" w:hAnsi="宋体" w:cs="宋体"/>
                <w:color w:val="000000"/>
                <w:sz w:val="22"/>
                <w:szCs w:val="22"/>
              </w:rPr>
            </w:pPr>
            <w:r>
              <w:rPr>
                <w:rFonts w:ascii="宋体" w:hAnsi="宋体" w:cs="宋体" w:hint="eastAsia"/>
                <w:color w:val="000000"/>
                <w:sz w:val="22"/>
                <w:szCs w:val="22"/>
              </w:rPr>
              <w:t>自动终端机（取号机）</w:t>
            </w:r>
          </w:p>
        </w:tc>
        <w:tc>
          <w:tcPr>
            <w:tcW w:w="4678" w:type="dxa"/>
            <w:vAlign w:val="center"/>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（1）21.5英寸液晶显示屏；屏幕比例16:9</w:t>
            </w:r>
            <w:r>
              <w:rPr>
                <w:rFonts w:ascii="宋体" w:hAnsi="宋体" w:cs="宋体" w:hint="eastAsia"/>
                <w:sz w:val="22"/>
                <w:szCs w:val="22"/>
              </w:rPr>
              <w:br/>
              <w:t>（2）21.5英寸触摸屏</w:t>
            </w:r>
            <w:r>
              <w:rPr>
                <w:rFonts w:ascii="宋体" w:hAnsi="宋体" w:cs="宋体" w:hint="eastAsia"/>
                <w:sz w:val="22"/>
                <w:szCs w:val="22"/>
              </w:rPr>
              <w:br/>
              <w:t>（3）爱普生热敏打印机（纸宽80mm）：USB接口</w:t>
            </w:r>
            <w:r>
              <w:rPr>
                <w:rFonts w:ascii="宋体" w:hAnsi="宋体" w:cs="宋体" w:hint="eastAsia"/>
                <w:sz w:val="22"/>
                <w:szCs w:val="22"/>
              </w:rPr>
              <w:br/>
              <w:t>（4）主机配置：主板：信步SV1-19014P-C（赛扬处理器），</w:t>
            </w:r>
            <w:r>
              <w:rPr>
                <w:rFonts w:ascii="宋体" w:hAnsi="宋体" w:cs="宋体" w:hint="eastAsia"/>
                <w:sz w:val="22"/>
                <w:szCs w:val="22"/>
              </w:rPr>
              <w:br/>
              <w:t xml:space="preserve">CPU：英特尔SV1-19014P-C， 内存：4G，硬盘：120G固态   </w:t>
            </w:r>
            <w:r>
              <w:rPr>
                <w:rFonts w:ascii="宋体" w:hAnsi="宋体" w:cs="宋体" w:hint="eastAsia"/>
                <w:sz w:val="22"/>
                <w:szCs w:val="22"/>
              </w:rPr>
              <w:br/>
              <w:t>（5）内嵌 民德MP260 条码扫描仪（自动感应式触发）</w:t>
            </w:r>
            <w:r>
              <w:rPr>
                <w:rFonts w:ascii="宋体" w:hAnsi="宋体" w:cs="宋体" w:hint="eastAsia"/>
                <w:sz w:val="22"/>
                <w:szCs w:val="22"/>
              </w:rPr>
              <w:br/>
              <w:t>（6）机柜颜色：金卫信专属配色      系统： win7系统</w:t>
            </w:r>
          </w:p>
        </w:tc>
        <w:tc>
          <w:tcPr>
            <w:tcW w:w="1134" w:type="dxa"/>
            <w:vAlign w:val="center"/>
          </w:tcPr>
          <w:p w:rsidR="008F16F7" w:rsidRDefault="008F16F7" w:rsidP="008D6F24">
            <w:pPr>
              <w:widowControl/>
              <w:jc w:val="center"/>
              <w:textAlignment w:val="center"/>
              <w:rPr>
                <w:rFonts w:ascii="宋体" w:hAnsi="宋体" w:cs="宋体"/>
                <w:sz w:val="22"/>
                <w:szCs w:val="22"/>
              </w:rPr>
            </w:pPr>
            <w:r>
              <w:rPr>
                <w:rFonts w:ascii="宋体" w:hAnsi="宋体" w:cs="宋体" w:hint="eastAsia"/>
                <w:sz w:val="22"/>
                <w:szCs w:val="22"/>
              </w:rPr>
              <w:t>jwx-86</w:t>
            </w: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spacing w:line="300" w:lineRule="exact"/>
              <w:jc w:val="center"/>
              <w:rPr>
                <w:rFonts w:ascii="宋体" w:hAnsi="宋体" w:cs="宋体"/>
                <w:color w:val="000000"/>
                <w:sz w:val="22"/>
                <w:szCs w:val="22"/>
              </w:rPr>
            </w:pPr>
          </w:p>
        </w:tc>
        <w:tc>
          <w:tcPr>
            <w:tcW w:w="1701" w:type="dxa"/>
            <w:vAlign w:val="center"/>
          </w:tcPr>
          <w:p w:rsidR="008F16F7" w:rsidRDefault="008F16F7" w:rsidP="008D6F24">
            <w:pPr>
              <w:spacing w:line="300" w:lineRule="exact"/>
              <w:jc w:val="center"/>
              <w:rPr>
                <w:rFonts w:ascii="宋体" w:hAnsi="宋体" w:cs="宋体"/>
                <w:color w:val="000000"/>
                <w:sz w:val="22"/>
                <w:szCs w:val="22"/>
              </w:rPr>
            </w:pPr>
            <w:r>
              <w:rPr>
                <w:rFonts w:ascii="宋体" w:hAnsi="宋体" w:cs="宋体" w:hint="eastAsia"/>
                <w:color w:val="000000"/>
                <w:sz w:val="22"/>
                <w:szCs w:val="22"/>
              </w:rPr>
              <w:t>自动终端机（留观机）</w:t>
            </w:r>
          </w:p>
        </w:tc>
        <w:tc>
          <w:tcPr>
            <w:tcW w:w="4678" w:type="dxa"/>
            <w:vAlign w:val="center"/>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（1）21.5英寸液晶显示屏；屏幕比例16:9</w:t>
            </w:r>
            <w:r>
              <w:rPr>
                <w:rFonts w:ascii="宋体" w:hAnsi="宋体" w:cs="宋体" w:hint="eastAsia"/>
                <w:sz w:val="22"/>
                <w:szCs w:val="22"/>
              </w:rPr>
              <w:br/>
              <w:t>（2）21.5英寸触摸屏</w:t>
            </w:r>
            <w:r>
              <w:rPr>
                <w:rFonts w:ascii="宋体" w:hAnsi="宋体" w:cs="宋体" w:hint="eastAsia"/>
                <w:sz w:val="22"/>
                <w:szCs w:val="22"/>
              </w:rPr>
              <w:br/>
              <w:t>（3）爱普生热敏打印机（纸宽80mm）：USB接口</w:t>
            </w:r>
            <w:r>
              <w:rPr>
                <w:rFonts w:ascii="宋体" w:hAnsi="宋体" w:cs="宋体" w:hint="eastAsia"/>
                <w:sz w:val="22"/>
                <w:szCs w:val="22"/>
              </w:rPr>
              <w:br/>
              <w:t>（4）主机配置：主板：信步SV1-19014P-C（赛扬处理器），</w:t>
            </w:r>
            <w:r>
              <w:rPr>
                <w:rFonts w:ascii="宋体" w:hAnsi="宋体" w:cs="宋体" w:hint="eastAsia"/>
                <w:sz w:val="22"/>
                <w:szCs w:val="22"/>
              </w:rPr>
              <w:br/>
              <w:t xml:space="preserve">CPU：英特尔SV1-19014P-C， 内存：4G，硬盘：120G固态   </w:t>
            </w:r>
            <w:r>
              <w:rPr>
                <w:rFonts w:ascii="宋体" w:hAnsi="宋体" w:cs="宋体" w:hint="eastAsia"/>
                <w:sz w:val="22"/>
                <w:szCs w:val="22"/>
              </w:rPr>
              <w:br/>
              <w:t>（5）内嵌 民德MP260 条码扫描仪（自动感应式触发）</w:t>
            </w:r>
            <w:r>
              <w:rPr>
                <w:rFonts w:ascii="宋体" w:hAnsi="宋体" w:cs="宋体" w:hint="eastAsia"/>
                <w:sz w:val="22"/>
                <w:szCs w:val="22"/>
              </w:rPr>
              <w:br/>
              <w:t>（6）机柜颜色：金卫信专属配色      系统： win7系统</w:t>
            </w:r>
          </w:p>
        </w:tc>
        <w:tc>
          <w:tcPr>
            <w:tcW w:w="1134" w:type="dxa"/>
            <w:vAlign w:val="center"/>
          </w:tcPr>
          <w:p w:rsidR="008F16F7" w:rsidRDefault="008F16F7" w:rsidP="008D6F24">
            <w:pPr>
              <w:widowControl/>
              <w:jc w:val="center"/>
              <w:textAlignment w:val="center"/>
              <w:rPr>
                <w:rFonts w:ascii="宋体" w:hAnsi="宋体" w:cs="宋体"/>
                <w:sz w:val="22"/>
                <w:szCs w:val="22"/>
              </w:rPr>
            </w:pPr>
            <w:r>
              <w:rPr>
                <w:rFonts w:ascii="宋体" w:hAnsi="宋体" w:cs="宋体" w:hint="eastAsia"/>
                <w:sz w:val="22"/>
                <w:szCs w:val="22"/>
              </w:rPr>
              <w:t>jwx-99</w:t>
            </w:r>
          </w:p>
        </w:tc>
        <w:tc>
          <w:tcPr>
            <w:tcW w:w="725" w:type="dxa"/>
            <w:vMerge/>
          </w:tcPr>
          <w:p w:rsidR="008F16F7" w:rsidRDefault="008F16F7" w:rsidP="008D6F24">
            <w:pPr>
              <w:rPr>
                <w:rFonts w:ascii="宋体" w:hAnsi="宋体" w:cs="宋体"/>
                <w:sz w:val="22"/>
                <w:szCs w:val="22"/>
              </w:rPr>
            </w:pP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widowControl/>
              <w:jc w:val="center"/>
              <w:textAlignment w:val="center"/>
              <w:rPr>
                <w:rFonts w:ascii="宋体" w:hAnsi="宋体" w:cs="宋体"/>
                <w:color w:val="000000"/>
                <w:sz w:val="22"/>
                <w:szCs w:val="22"/>
              </w:rPr>
            </w:pPr>
            <w:r>
              <w:rPr>
                <w:rFonts w:ascii="宋体" w:hAnsi="宋体" w:cs="宋体" w:hint="eastAsia"/>
                <w:sz w:val="22"/>
                <w:szCs w:val="22"/>
              </w:rPr>
              <w:t>安卓视频盒子</w:t>
            </w:r>
          </w:p>
        </w:tc>
        <w:tc>
          <w:tcPr>
            <w:tcW w:w="4678" w:type="dxa"/>
            <w:vAlign w:val="center"/>
          </w:tcPr>
          <w:p w:rsidR="008F16F7" w:rsidRDefault="008F16F7" w:rsidP="008D6F24">
            <w:pPr>
              <w:spacing w:line="300" w:lineRule="exact"/>
              <w:rPr>
                <w:rFonts w:ascii="宋体" w:hAnsi="宋体" w:cs="宋体"/>
                <w:sz w:val="22"/>
                <w:szCs w:val="22"/>
              </w:rPr>
            </w:pPr>
            <w:r>
              <w:rPr>
                <w:rFonts w:ascii="宋体" w:hAnsi="宋体" w:cs="宋体" w:hint="eastAsia"/>
                <w:sz w:val="22"/>
                <w:szCs w:val="22"/>
              </w:rPr>
              <w:t>用户传输音频和视频数据（每个卫生院的台数都不样，每个屏幕对应一个盒子）</w:t>
            </w:r>
          </w:p>
        </w:tc>
        <w:tc>
          <w:tcPr>
            <w:tcW w:w="1134" w:type="dxa"/>
            <w:vAlign w:val="center"/>
          </w:tcPr>
          <w:p w:rsidR="008F16F7" w:rsidRDefault="008F16F7" w:rsidP="008D6F24">
            <w:pPr>
              <w:widowControl/>
              <w:jc w:val="center"/>
              <w:textAlignment w:val="center"/>
              <w:rPr>
                <w:rFonts w:ascii="宋体" w:hAnsi="宋体" w:cs="宋体"/>
                <w:sz w:val="22"/>
                <w:szCs w:val="22"/>
              </w:rPr>
            </w:pPr>
            <w:r>
              <w:rPr>
                <w:rFonts w:ascii="宋体" w:hAnsi="宋体" w:cs="宋体" w:hint="eastAsia"/>
                <w:sz w:val="22"/>
                <w:szCs w:val="22"/>
              </w:rPr>
              <w:t>BF00HA</w:t>
            </w:r>
          </w:p>
        </w:tc>
        <w:tc>
          <w:tcPr>
            <w:tcW w:w="72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3</w:t>
            </w:r>
          </w:p>
        </w:tc>
      </w:tr>
      <w:tr w:rsidR="008F16F7" w:rsidTr="008D6F24">
        <w:trPr>
          <w:jc w:val="center"/>
        </w:trPr>
        <w:tc>
          <w:tcPr>
            <w:tcW w:w="1016" w:type="dxa"/>
            <w:vMerge/>
          </w:tcPr>
          <w:p w:rsidR="008F16F7" w:rsidRDefault="008F16F7" w:rsidP="008D6F24">
            <w:pPr>
              <w:rPr>
                <w:rFonts w:ascii="宋体" w:hAnsi="宋体" w:cs="宋体"/>
                <w:sz w:val="22"/>
                <w:szCs w:val="22"/>
              </w:rPr>
            </w:pPr>
          </w:p>
        </w:tc>
        <w:tc>
          <w:tcPr>
            <w:tcW w:w="850" w:type="dxa"/>
            <w:vMerge/>
          </w:tcPr>
          <w:p w:rsidR="008F16F7" w:rsidRDefault="008F16F7" w:rsidP="008D6F24">
            <w:pPr>
              <w:rPr>
                <w:rFonts w:ascii="宋体" w:hAnsi="宋体" w:cs="宋体"/>
                <w:sz w:val="22"/>
                <w:szCs w:val="22"/>
              </w:rPr>
            </w:pPr>
          </w:p>
        </w:tc>
        <w:tc>
          <w:tcPr>
            <w:tcW w:w="1701" w:type="dxa"/>
            <w:vAlign w:val="center"/>
          </w:tcPr>
          <w:p w:rsidR="008F16F7" w:rsidRDefault="008F16F7" w:rsidP="008D6F24">
            <w:pPr>
              <w:widowControl/>
              <w:jc w:val="center"/>
              <w:textAlignment w:val="center"/>
              <w:rPr>
                <w:rFonts w:ascii="宋体" w:hAnsi="宋体" w:cs="宋体"/>
                <w:color w:val="000000"/>
                <w:sz w:val="22"/>
                <w:szCs w:val="22"/>
              </w:rPr>
            </w:pPr>
            <w:r>
              <w:rPr>
                <w:rFonts w:ascii="宋体" w:hAnsi="宋体" w:cs="宋体" w:hint="eastAsia"/>
                <w:kern w:val="0"/>
                <w:sz w:val="22"/>
                <w:szCs w:val="22"/>
              </w:rPr>
              <w:t>核签机</w:t>
            </w:r>
          </w:p>
        </w:tc>
        <w:tc>
          <w:tcPr>
            <w:tcW w:w="4678" w:type="dxa"/>
            <w:vAlign w:val="center"/>
          </w:tcPr>
          <w:p w:rsidR="008F16F7" w:rsidRDefault="008F16F7" w:rsidP="008D6F24">
            <w:pPr>
              <w:rPr>
                <w:rFonts w:ascii="宋体" w:hAnsi="宋体" w:cs="宋体"/>
                <w:sz w:val="22"/>
                <w:szCs w:val="22"/>
              </w:rPr>
            </w:pPr>
            <w:r>
              <w:rPr>
                <w:rFonts w:ascii="宋体" w:hAnsi="宋体" w:cs="宋体" w:hint="eastAsia"/>
                <w:sz w:val="22"/>
                <w:szCs w:val="22"/>
              </w:rPr>
              <w:t>用于登记台给接种者核对信息签字</w:t>
            </w:r>
          </w:p>
        </w:tc>
        <w:tc>
          <w:tcPr>
            <w:tcW w:w="1134" w:type="dxa"/>
            <w:vAlign w:val="center"/>
          </w:tcPr>
          <w:p w:rsidR="008F16F7" w:rsidRDefault="008F16F7" w:rsidP="008D6F24">
            <w:pPr>
              <w:widowControl/>
              <w:jc w:val="center"/>
              <w:textAlignment w:val="center"/>
              <w:rPr>
                <w:rFonts w:ascii="宋体" w:hAnsi="宋体" w:cs="宋体"/>
                <w:sz w:val="22"/>
                <w:szCs w:val="22"/>
              </w:rPr>
            </w:pPr>
            <w:r>
              <w:rPr>
                <w:rFonts w:ascii="宋体" w:hAnsi="宋体" w:cs="宋体" w:hint="eastAsia"/>
                <w:kern w:val="0"/>
                <w:sz w:val="22"/>
                <w:szCs w:val="22"/>
              </w:rPr>
              <w:t>核签机CBM-160</w:t>
            </w:r>
          </w:p>
        </w:tc>
        <w:tc>
          <w:tcPr>
            <w:tcW w:w="725" w:type="dxa"/>
            <w:vAlign w:val="center"/>
          </w:tcPr>
          <w:p w:rsidR="008F16F7" w:rsidRDefault="008F16F7" w:rsidP="008D6F24">
            <w:pPr>
              <w:jc w:val="center"/>
              <w:rPr>
                <w:rFonts w:ascii="宋体" w:hAnsi="宋体" w:cs="宋体"/>
                <w:sz w:val="22"/>
                <w:szCs w:val="22"/>
              </w:rPr>
            </w:pPr>
            <w:r>
              <w:rPr>
                <w:rFonts w:ascii="宋体" w:hAnsi="宋体" w:cs="宋体" w:hint="eastAsia"/>
                <w:sz w:val="22"/>
                <w:szCs w:val="22"/>
              </w:rPr>
              <w:t>1</w:t>
            </w:r>
          </w:p>
        </w:tc>
      </w:tr>
    </w:tbl>
    <w:p w:rsidR="00F15F13" w:rsidRDefault="00F15F13" w:rsidP="00F15F13">
      <w:pPr>
        <w:pStyle w:val="a4"/>
        <w:spacing w:line="360" w:lineRule="auto"/>
        <w:ind w:left="495"/>
        <w:rPr>
          <w:rFonts w:hAnsi="宋体"/>
          <w:b/>
          <w:bCs/>
          <w:color w:val="000000"/>
          <w:sz w:val="24"/>
          <w:szCs w:val="24"/>
        </w:rPr>
      </w:pPr>
    </w:p>
    <w:p w:rsidR="00A96D37" w:rsidRDefault="00D3405E" w:rsidP="008F16F7">
      <w:pPr>
        <w:pStyle w:val="a4"/>
        <w:numPr>
          <w:ilvl w:val="0"/>
          <w:numId w:val="2"/>
        </w:numPr>
        <w:spacing w:line="360" w:lineRule="auto"/>
        <w:rPr>
          <w:rFonts w:hAnsi="宋体"/>
          <w:b/>
          <w:bCs/>
          <w:color w:val="000000"/>
          <w:sz w:val="24"/>
          <w:szCs w:val="24"/>
        </w:rPr>
      </w:pPr>
      <w:r>
        <w:rPr>
          <w:rFonts w:hAnsi="宋体" w:hint="eastAsia"/>
          <w:b/>
          <w:bCs/>
          <w:color w:val="000000"/>
          <w:sz w:val="24"/>
          <w:szCs w:val="24"/>
        </w:rPr>
        <w:t>合同金额</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2.1 本合同金额为人民币（大写）：</w:t>
      </w:r>
      <w:r w:rsidR="008F16F7">
        <w:rPr>
          <w:rFonts w:hAnsi="宋体" w:hint="eastAsia"/>
          <w:color w:val="000000"/>
          <w:sz w:val="24"/>
          <w:szCs w:val="24"/>
        </w:rPr>
        <w:t>xxx</w:t>
      </w:r>
      <w:r>
        <w:rPr>
          <w:rFonts w:hAnsi="宋体" w:hint="eastAsia"/>
          <w:color w:val="000000"/>
          <w:sz w:val="24"/>
          <w:szCs w:val="24"/>
        </w:rPr>
        <w:t>。</w:t>
      </w:r>
    </w:p>
    <w:p w:rsidR="00A96D37" w:rsidRDefault="008F16F7" w:rsidP="008F16F7">
      <w:pPr>
        <w:pStyle w:val="a4"/>
        <w:tabs>
          <w:tab w:val="left" w:pos="5940"/>
        </w:tabs>
        <w:spacing w:line="360" w:lineRule="auto"/>
        <w:ind w:firstLineChars="196" w:firstLine="472"/>
        <w:rPr>
          <w:rFonts w:hAnsi="宋体"/>
          <w:b/>
          <w:bCs/>
          <w:color w:val="000000"/>
          <w:sz w:val="24"/>
          <w:szCs w:val="24"/>
        </w:rPr>
      </w:pPr>
      <w:r>
        <w:rPr>
          <w:rFonts w:hAnsi="宋体" w:hint="eastAsia"/>
          <w:b/>
          <w:bCs/>
          <w:color w:val="000000"/>
          <w:sz w:val="24"/>
          <w:szCs w:val="24"/>
        </w:rPr>
        <w:t>三、</w:t>
      </w:r>
      <w:r w:rsidR="00D3405E">
        <w:rPr>
          <w:rFonts w:hAnsi="宋体" w:hint="eastAsia"/>
          <w:b/>
          <w:bCs/>
          <w:color w:val="000000"/>
          <w:sz w:val="24"/>
          <w:szCs w:val="24"/>
        </w:rPr>
        <w:t>交货要求</w:t>
      </w:r>
    </w:p>
    <w:p w:rsidR="00A96D37" w:rsidRDefault="00D3405E">
      <w:pPr>
        <w:pStyle w:val="a4"/>
        <w:tabs>
          <w:tab w:val="left" w:pos="5220"/>
        </w:tabs>
        <w:spacing w:line="360" w:lineRule="auto"/>
        <w:ind w:firstLineChars="200" w:firstLine="480"/>
        <w:rPr>
          <w:rFonts w:hAnsi="宋体"/>
          <w:bCs/>
          <w:color w:val="000000"/>
          <w:sz w:val="24"/>
          <w:szCs w:val="24"/>
        </w:rPr>
      </w:pPr>
      <w:r>
        <w:rPr>
          <w:rFonts w:hAnsi="宋体" w:hint="eastAsia"/>
          <w:bCs/>
          <w:color w:val="000000"/>
          <w:sz w:val="24"/>
          <w:szCs w:val="24"/>
        </w:rPr>
        <w:t>3.1 交货期：</w:t>
      </w:r>
      <w:r>
        <w:rPr>
          <w:rFonts w:hAnsi="宋体" w:hint="eastAsia"/>
          <w:color w:val="000000"/>
          <w:sz w:val="24"/>
          <w:szCs w:val="24"/>
        </w:rPr>
        <w:t>合同签订后</w:t>
      </w:r>
      <w:r>
        <w:rPr>
          <w:rFonts w:hAnsi="宋体" w:hint="eastAsia"/>
          <w:color w:val="000000"/>
          <w:sz w:val="24"/>
          <w:szCs w:val="24"/>
          <w:u w:val="single"/>
        </w:rPr>
        <w:t xml:space="preserve"> </w:t>
      </w:r>
      <w:r w:rsidR="008F16F7">
        <w:rPr>
          <w:rFonts w:hAnsi="宋体" w:hint="eastAsia"/>
          <w:color w:val="000000"/>
          <w:sz w:val="24"/>
          <w:szCs w:val="24"/>
          <w:u w:val="single"/>
        </w:rPr>
        <w:t>20</w:t>
      </w:r>
      <w:r>
        <w:rPr>
          <w:rFonts w:hAnsi="宋体" w:hint="eastAsia"/>
          <w:color w:val="000000"/>
          <w:sz w:val="24"/>
          <w:szCs w:val="24"/>
          <w:u w:val="single"/>
        </w:rPr>
        <w:t>日</w:t>
      </w:r>
      <w:r>
        <w:rPr>
          <w:rFonts w:hAnsi="宋体" w:hint="eastAsia"/>
          <w:color w:val="000000"/>
          <w:sz w:val="24"/>
          <w:szCs w:val="24"/>
        </w:rPr>
        <w:t>内交货完毕</w:t>
      </w:r>
      <w:r w:rsidR="009B7087">
        <w:rPr>
          <w:rFonts w:hAnsi="宋体" w:hint="eastAsia"/>
          <w:color w:val="000000"/>
          <w:sz w:val="24"/>
          <w:szCs w:val="24"/>
        </w:rPr>
        <w:t>。</w:t>
      </w:r>
    </w:p>
    <w:p w:rsidR="00A96D37" w:rsidRDefault="00D3405E">
      <w:pPr>
        <w:pStyle w:val="a4"/>
        <w:spacing w:line="360" w:lineRule="auto"/>
        <w:ind w:firstLineChars="200" w:firstLine="480"/>
        <w:rPr>
          <w:rFonts w:hAnsi="宋体"/>
          <w:bCs/>
          <w:color w:val="000000"/>
          <w:sz w:val="24"/>
          <w:szCs w:val="24"/>
        </w:rPr>
      </w:pPr>
      <w:r>
        <w:rPr>
          <w:rFonts w:hAnsi="宋体" w:hint="eastAsia"/>
          <w:bCs/>
          <w:color w:val="000000"/>
          <w:sz w:val="24"/>
          <w:szCs w:val="24"/>
        </w:rPr>
        <w:t>3.2 交货地点：</w:t>
      </w:r>
      <w:r>
        <w:rPr>
          <w:rFonts w:hAnsi="宋体" w:hint="eastAsia"/>
          <w:color w:val="000000"/>
          <w:sz w:val="24"/>
          <w:szCs w:val="24"/>
        </w:rPr>
        <w:t>采购人指定地点</w:t>
      </w:r>
      <w:r w:rsidR="009B7087">
        <w:rPr>
          <w:rFonts w:hAnsi="宋体" w:hint="eastAsia"/>
          <w:color w:val="000000"/>
          <w:sz w:val="24"/>
          <w:szCs w:val="24"/>
        </w:rPr>
        <w:t>。</w:t>
      </w:r>
    </w:p>
    <w:p w:rsidR="00A96D37" w:rsidRDefault="00D3405E">
      <w:pPr>
        <w:pStyle w:val="a4"/>
        <w:tabs>
          <w:tab w:val="left" w:pos="5220"/>
          <w:tab w:val="left" w:pos="6120"/>
        </w:tabs>
        <w:spacing w:line="360" w:lineRule="auto"/>
        <w:ind w:firstLineChars="200" w:firstLine="480"/>
        <w:rPr>
          <w:rFonts w:hAnsi="宋体"/>
          <w:bCs/>
          <w:color w:val="000000"/>
          <w:sz w:val="24"/>
          <w:szCs w:val="24"/>
        </w:rPr>
      </w:pPr>
      <w:r>
        <w:rPr>
          <w:rFonts w:hAnsi="宋体" w:hint="eastAsia"/>
          <w:bCs/>
          <w:color w:val="000000"/>
          <w:sz w:val="24"/>
          <w:szCs w:val="24"/>
        </w:rPr>
        <w:t>3.3 交货方式：与甲方指派工程师</w:t>
      </w:r>
      <w:r>
        <w:rPr>
          <w:rFonts w:hAnsi="宋体" w:hint="eastAsia"/>
          <w:color w:val="000000"/>
          <w:sz w:val="24"/>
          <w:szCs w:val="24"/>
        </w:rPr>
        <w:t>现场安装调试</w:t>
      </w:r>
      <w:r w:rsidR="009B7087">
        <w:rPr>
          <w:rFonts w:hAnsi="宋体" w:hint="eastAsia"/>
          <w:color w:val="000000"/>
          <w:sz w:val="24"/>
          <w:szCs w:val="24"/>
        </w:rPr>
        <w:t>。</w:t>
      </w:r>
    </w:p>
    <w:p w:rsidR="00A96D37" w:rsidRDefault="00D3405E">
      <w:pPr>
        <w:pStyle w:val="a4"/>
        <w:spacing w:line="360" w:lineRule="auto"/>
        <w:ind w:firstLineChars="200" w:firstLine="480"/>
        <w:rPr>
          <w:rFonts w:hAnsi="宋体"/>
          <w:b/>
          <w:color w:val="000000"/>
          <w:sz w:val="24"/>
          <w:szCs w:val="24"/>
        </w:rPr>
      </w:pPr>
      <w:r>
        <w:rPr>
          <w:rFonts w:hAnsi="宋体" w:hint="eastAsia"/>
          <w:bCs/>
          <w:color w:val="000000"/>
          <w:sz w:val="24"/>
          <w:szCs w:val="24"/>
        </w:rPr>
        <w:t xml:space="preserve">3.4 </w:t>
      </w:r>
      <w:r>
        <w:rPr>
          <w:rFonts w:hAnsi="宋体" w:hint="eastAsia"/>
          <w:color w:val="000000"/>
          <w:sz w:val="24"/>
          <w:szCs w:val="24"/>
        </w:rPr>
        <w:t>乙方必须按投标文件承诺的技术参数、性能要求、质量标准等向甲方提供全新、完整、未经使用的货物。</w:t>
      </w:r>
    </w:p>
    <w:p w:rsidR="00A96D37" w:rsidRDefault="008F16F7" w:rsidP="008F16F7">
      <w:pPr>
        <w:pStyle w:val="a4"/>
        <w:spacing w:line="360" w:lineRule="auto"/>
        <w:ind w:firstLineChars="196" w:firstLine="472"/>
        <w:rPr>
          <w:rFonts w:hAnsi="宋体"/>
          <w:b/>
          <w:bCs/>
          <w:color w:val="000000"/>
          <w:sz w:val="24"/>
          <w:szCs w:val="24"/>
        </w:rPr>
      </w:pPr>
      <w:r>
        <w:rPr>
          <w:rFonts w:hAnsi="宋体" w:hint="eastAsia"/>
          <w:b/>
          <w:bCs/>
          <w:color w:val="000000"/>
          <w:sz w:val="24"/>
          <w:szCs w:val="24"/>
        </w:rPr>
        <w:lastRenderedPageBreak/>
        <w:t>四、</w:t>
      </w:r>
      <w:r w:rsidR="00D3405E">
        <w:rPr>
          <w:rFonts w:hAnsi="宋体" w:hint="eastAsia"/>
          <w:b/>
          <w:bCs/>
          <w:color w:val="000000"/>
          <w:sz w:val="24"/>
          <w:szCs w:val="24"/>
        </w:rPr>
        <w:t>质量保证及售后服务</w:t>
      </w:r>
    </w:p>
    <w:p w:rsidR="00A96D37" w:rsidRDefault="00D3405E">
      <w:pPr>
        <w:pStyle w:val="a3"/>
        <w:spacing w:line="500" w:lineRule="exact"/>
        <w:ind w:firstLineChars="200" w:firstLine="464"/>
        <w:rPr>
          <w:rFonts w:hAnsi="宋体"/>
          <w:color w:val="000000"/>
          <w:sz w:val="24"/>
          <w:szCs w:val="24"/>
        </w:rPr>
      </w:pPr>
      <w:r>
        <w:rPr>
          <w:rFonts w:hAnsi="宋体" w:hint="eastAsia"/>
          <w:color w:val="000000"/>
          <w:sz w:val="24"/>
          <w:szCs w:val="24"/>
        </w:rPr>
        <w:t>4.1 质量保证期</w:t>
      </w:r>
      <w:r>
        <w:rPr>
          <w:rFonts w:hAnsi="宋体" w:hint="eastAsia"/>
          <w:color w:val="000000"/>
          <w:sz w:val="24"/>
          <w:szCs w:val="24"/>
          <w:u w:val="single"/>
        </w:rPr>
        <w:t xml:space="preserve"> </w:t>
      </w:r>
      <w:r w:rsidR="00F21137">
        <w:rPr>
          <w:rFonts w:hAnsi="宋体" w:hint="eastAsia"/>
          <w:color w:val="000000"/>
          <w:sz w:val="24"/>
          <w:szCs w:val="24"/>
          <w:u w:val="single"/>
        </w:rPr>
        <w:t xml:space="preserve">壹 </w:t>
      </w:r>
      <w:r>
        <w:rPr>
          <w:rFonts w:hAnsi="宋体" w:hint="eastAsia"/>
          <w:color w:val="000000"/>
          <w:sz w:val="24"/>
          <w:szCs w:val="24"/>
        </w:rPr>
        <w:t>年（自交货验收合格之日起计）</w:t>
      </w:r>
      <w:r>
        <w:rPr>
          <w:rFonts w:hAnsi="宋体" w:cs="宋体" w:hint="eastAsia"/>
          <w:color w:val="000000" w:themeColor="text1"/>
          <w:sz w:val="24"/>
          <w:szCs w:val="24"/>
        </w:rPr>
        <w:t>。</w:t>
      </w:r>
    </w:p>
    <w:p w:rsidR="00A96D37" w:rsidRDefault="00D3405E">
      <w:pPr>
        <w:pStyle w:val="a4"/>
        <w:spacing w:line="360" w:lineRule="auto"/>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2 甲方保证不对乙方所开发的软件进行拷贝、复制、泄露给第三方使用，否则乙方将追究甲方法律责任。</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4.3 如乙方提供的货物在使用过程中发生质量问题，乙方接到甲方故障通知后应在2小时内到达甲方指定现场，按国家及行业标准对故障进行及时处理。</w:t>
      </w:r>
    </w:p>
    <w:p w:rsidR="00144807" w:rsidRPr="0014480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4.4在质量保证期内，</w:t>
      </w:r>
      <w:r w:rsidR="00144807" w:rsidRPr="00144807">
        <w:rPr>
          <w:rFonts w:hAnsi="宋体" w:hint="eastAsia"/>
          <w:sz w:val="24"/>
          <w:szCs w:val="24"/>
        </w:rPr>
        <w:t>设备发生故障时接到通知后</w:t>
      </w:r>
      <w:r w:rsidR="00144807" w:rsidRPr="00144807">
        <w:rPr>
          <w:rFonts w:hAnsi="宋体" w:hint="eastAsia"/>
          <w:color w:val="000000"/>
          <w:sz w:val="24"/>
          <w:szCs w:val="24"/>
        </w:rPr>
        <w:t>乙方需</w:t>
      </w:r>
      <w:r w:rsidR="00144807" w:rsidRPr="00144807">
        <w:rPr>
          <w:rFonts w:hAnsi="宋体" w:hint="eastAsia"/>
          <w:sz w:val="24"/>
          <w:szCs w:val="24"/>
        </w:rPr>
        <w:t>1小时内响应， 4小时内到达现场维修并解决故障。</w:t>
      </w:r>
      <w:r w:rsidR="00144807">
        <w:rPr>
          <w:rFonts w:hAnsi="宋体" w:hint="eastAsia"/>
          <w:sz w:val="24"/>
          <w:szCs w:val="24"/>
        </w:rPr>
        <w:t>乙方</w:t>
      </w:r>
      <w:r w:rsidRPr="00144807">
        <w:rPr>
          <w:rFonts w:hAnsi="宋体" w:hint="eastAsia"/>
          <w:color w:val="000000"/>
          <w:sz w:val="24"/>
          <w:szCs w:val="24"/>
        </w:rPr>
        <w:t>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A96D37" w:rsidRDefault="00D3405E">
      <w:pPr>
        <w:pStyle w:val="a4"/>
        <w:spacing w:line="360" w:lineRule="auto"/>
        <w:ind w:firstLineChars="200" w:firstLine="480"/>
        <w:rPr>
          <w:rFonts w:hAnsi="宋体"/>
          <w:sz w:val="24"/>
          <w:szCs w:val="24"/>
        </w:rPr>
      </w:pPr>
      <w:r>
        <w:rPr>
          <w:rFonts w:hAnsi="宋体" w:hint="eastAsia"/>
          <w:color w:val="000000"/>
          <w:sz w:val="24"/>
          <w:szCs w:val="24"/>
        </w:rPr>
        <w:t xml:space="preserve">4.5 </w:t>
      </w:r>
      <w:r>
        <w:rPr>
          <w:rFonts w:hAnsi="宋体" w:hint="eastAsia"/>
          <w:sz w:val="24"/>
          <w:szCs w:val="24"/>
        </w:rPr>
        <w:t>超过质量保证期的货物，乙方提供终生维修、保养服务，维修时只收部件成本费。</w:t>
      </w:r>
    </w:p>
    <w:p w:rsidR="00A96D37" w:rsidRDefault="00D3405E">
      <w:pPr>
        <w:pStyle w:val="a4"/>
        <w:spacing w:line="360" w:lineRule="auto"/>
        <w:ind w:firstLineChars="200" w:firstLine="480"/>
        <w:rPr>
          <w:rFonts w:hAnsi="宋体"/>
          <w:sz w:val="24"/>
          <w:szCs w:val="24"/>
        </w:rPr>
      </w:pPr>
      <w:r>
        <w:rPr>
          <w:rFonts w:hAnsi="宋体" w:hint="eastAsia"/>
          <w:sz w:val="24"/>
          <w:szCs w:val="24"/>
        </w:rPr>
        <w:t>4.6乙方随时优惠提供备品备件，优惠提供产品更新、改造服务。</w:t>
      </w:r>
    </w:p>
    <w:p w:rsidR="00A96D37" w:rsidRDefault="008F16F7" w:rsidP="008F16F7">
      <w:pPr>
        <w:pStyle w:val="a4"/>
        <w:spacing w:line="360" w:lineRule="auto"/>
        <w:ind w:firstLineChars="196" w:firstLine="472"/>
        <w:rPr>
          <w:rFonts w:hAnsi="宋体"/>
          <w:b/>
          <w:bCs/>
          <w:sz w:val="24"/>
          <w:szCs w:val="24"/>
        </w:rPr>
      </w:pPr>
      <w:r>
        <w:rPr>
          <w:rFonts w:hAnsi="宋体" w:hint="eastAsia"/>
          <w:b/>
          <w:bCs/>
          <w:sz w:val="24"/>
          <w:szCs w:val="24"/>
        </w:rPr>
        <w:t>五、</w:t>
      </w:r>
      <w:r w:rsidR="00D3405E">
        <w:rPr>
          <w:rFonts w:hAnsi="宋体" w:hint="eastAsia"/>
          <w:b/>
          <w:bCs/>
          <w:sz w:val="24"/>
          <w:szCs w:val="24"/>
        </w:rPr>
        <w:t>合同款支付</w:t>
      </w:r>
    </w:p>
    <w:p w:rsidR="00A96D37" w:rsidRDefault="00D3405E">
      <w:pPr>
        <w:pStyle w:val="a4"/>
        <w:spacing w:line="360" w:lineRule="auto"/>
        <w:ind w:firstLineChars="200" w:firstLine="480"/>
        <w:rPr>
          <w:rFonts w:hAnsi="宋体"/>
          <w:sz w:val="24"/>
          <w:szCs w:val="24"/>
        </w:rPr>
      </w:pPr>
      <w:r>
        <w:rPr>
          <w:rFonts w:hAnsi="宋体" w:hint="eastAsia"/>
          <w:sz w:val="24"/>
          <w:szCs w:val="24"/>
        </w:rPr>
        <w:t xml:space="preserve">5.1　</w:t>
      </w:r>
      <w:r w:rsidR="008F16F7" w:rsidRPr="008F16F7">
        <w:rPr>
          <w:rFonts w:hAnsi="宋体" w:hint="eastAsia"/>
          <w:color w:val="000000" w:themeColor="text1"/>
          <w:sz w:val="24"/>
          <w:szCs w:val="24"/>
        </w:rPr>
        <w:t>货物到达指定地点、安装调试正常运行并验收合格后，凭双方签署验收合格证明，中标人开具全额增值税发票及请款函给采购人，采购人走回款流程，支付项目款的100%。</w:t>
      </w:r>
    </w:p>
    <w:p w:rsidR="00A96D37" w:rsidRDefault="008F16F7" w:rsidP="008F16F7">
      <w:pPr>
        <w:pStyle w:val="a4"/>
        <w:spacing w:line="360" w:lineRule="auto"/>
        <w:ind w:firstLineChars="196" w:firstLine="472"/>
        <w:rPr>
          <w:rFonts w:hAnsi="宋体"/>
          <w:b/>
          <w:color w:val="000000"/>
          <w:sz w:val="24"/>
          <w:szCs w:val="24"/>
        </w:rPr>
      </w:pPr>
      <w:r>
        <w:rPr>
          <w:rFonts w:hAnsi="宋体" w:hint="eastAsia"/>
          <w:b/>
          <w:bCs/>
          <w:color w:val="000000"/>
          <w:sz w:val="24"/>
          <w:szCs w:val="24"/>
        </w:rPr>
        <w:t>六、</w:t>
      </w:r>
      <w:r w:rsidR="00D3405E">
        <w:rPr>
          <w:rFonts w:hAnsi="宋体" w:hint="eastAsia"/>
          <w:b/>
          <w:bCs/>
          <w:color w:val="000000"/>
          <w:sz w:val="24"/>
          <w:szCs w:val="24"/>
        </w:rPr>
        <w:t>产权</w:t>
      </w:r>
    </w:p>
    <w:p w:rsidR="00A96D37" w:rsidRDefault="00D3405E">
      <w:pPr>
        <w:pStyle w:val="a4"/>
        <w:spacing w:line="360" w:lineRule="auto"/>
        <w:ind w:firstLineChars="200" w:firstLine="480"/>
        <w:rPr>
          <w:rFonts w:hAnsi="宋体"/>
          <w:bCs/>
          <w:color w:val="000000"/>
          <w:sz w:val="24"/>
          <w:szCs w:val="24"/>
        </w:rPr>
      </w:pPr>
      <w:r>
        <w:rPr>
          <w:rFonts w:hAnsi="宋体" w:hint="eastAsia"/>
          <w:color w:val="000000"/>
          <w:sz w:val="24"/>
          <w:szCs w:val="24"/>
        </w:rPr>
        <w:t>6.1 乙方保证所提供的货物或其任何一部分均不会侵犯任何第三方的专利权、商标权或著作权</w:t>
      </w:r>
      <w:r>
        <w:rPr>
          <w:rFonts w:hAnsi="宋体" w:hint="eastAsia"/>
          <w:bCs/>
          <w:color w:val="000000"/>
          <w:sz w:val="24"/>
          <w:szCs w:val="24"/>
        </w:rPr>
        <w:t>。</w:t>
      </w:r>
    </w:p>
    <w:p w:rsidR="00A96D37" w:rsidRDefault="00D3405E">
      <w:pPr>
        <w:pStyle w:val="a4"/>
        <w:spacing w:line="360" w:lineRule="auto"/>
        <w:ind w:firstLineChars="200" w:firstLine="480"/>
        <w:rPr>
          <w:rFonts w:hAnsi="宋体"/>
          <w:b/>
          <w:bCs/>
          <w:color w:val="000000"/>
          <w:sz w:val="24"/>
          <w:szCs w:val="24"/>
        </w:rPr>
      </w:pPr>
      <w:r>
        <w:rPr>
          <w:rFonts w:hAnsi="宋体" w:hint="eastAsia"/>
          <w:color w:val="000000"/>
          <w:sz w:val="24"/>
          <w:szCs w:val="24"/>
        </w:rPr>
        <w:t>6.2 乙方保证所交付货物的所有权完全属于乙方且无任何抵押、查封等产权瑕疵。如乙方所交付货物有产权瑕疵的，视为乙方违约，按照本合同第11.1项的约定处理。但在已经全部支付完合同款后才发现有产权瑕疵的，乙方除了支付违约金还应负担甲方由此产生的一切损失。</w:t>
      </w:r>
    </w:p>
    <w:p w:rsidR="00A96D37" w:rsidRDefault="008F16F7" w:rsidP="008F16F7">
      <w:pPr>
        <w:pStyle w:val="a4"/>
        <w:spacing w:line="360" w:lineRule="auto"/>
        <w:ind w:firstLineChars="196" w:firstLine="472"/>
        <w:rPr>
          <w:rFonts w:hAnsi="宋体"/>
          <w:b/>
          <w:bCs/>
          <w:color w:val="000000"/>
          <w:sz w:val="24"/>
          <w:szCs w:val="24"/>
        </w:rPr>
      </w:pPr>
      <w:r>
        <w:rPr>
          <w:rFonts w:hAnsi="宋体" w:hint="eastAsia"/>
          <w:b/>
          <w:bCs/>
          <w:color w:val="000000"/>
          <w:sz w:val="24"/>
          <w:szCs w:val="24"/>
        </w:rPr>
        <w:t>七、</w:t>
      </w:r>
      <w:r w:rsidR="00D3405E">
        <w:rPr>
          <w:rFonts w:hAnsi="宋体" w:hint="eastAsia"/>
          <w:b/>
          <w:bCs/>
          <w:color w:val="000000"/>
          <w:sz w:val="24"/>
          <w:szCs w:val="24"/>
        </w:rPr>
        <w:t>货物包装、发运及运输</w:t>
      </w:r>
    </w:p>
    <w:p w:rsidR="00A96D37" w:rsidRDefault="00D3405E">
      <w:pPr>
        <w:pStyle w:val="a4"/>
        <w:tabs>
          <w:tab w:val="left" w:pos="0"/>
        </w:tabs>
        <w:spacing w:line="360" w:lineRule="auto"/>
        <w:ind w:firstLineChars="200" w:firstLine="480"/>
        <w:rPr>
          <w:rFonts w:hAnsi="宋体"/>
          <w:color w:val="000000"/>
          <w:sz w:val="24"/>
          <w:szCs w:val="24"/>
        </w:rPr>
      </w:pPr>
      <w:r>
        <w:rPr>
          <w:rFonts w:hAnsi="宋体" w:hint="eastAsia"/>
          <w:color w:val="000000"/>
          <w:sz w:val="24"/>
          <w:szCs w:val="24"/>
        </w:rPr>
        <w:t>7.1 乙方应在货物发运前对其进行满足运输距离、防潮、防震、防锈和防破损装卸等要求包装，以保证货物安全运达甲方指定地点。</w:t>
      </w:r>
    </w:p>
    <w:p w:rsidR="00A96D37" w:rsidRDefault="00D3405E">
      <w:pPr>
        <w:pStyle w:val="a4"/>
        <w:tabs>
          <w:tab w:val="left" w:pos="0"/>
        </w:tabs>
        <w:spacing w:line="360" w:lineRule="auto"/>
        <w:ind w:firstLineChars="200" w:firstLine="480"/>
        <w:rPr>
          <w:rFonts w:hAnsi="宋体"/>
          <w:color w:val="000000"/>
          <w:sz w:val="24"/>
          <w:szCs w:val="24"/>
        </w:rPr>
      </w:pPr>
      <w:r>
        <w:rPr>
          <w:rFonts w:hAnsi="宋体" w:hint="eastAsia"/>
          <w:color w:val="000000"/>
          <w:sz w:val="24"/>
          <w:szCs w:val="24"/>
        </w:rPr>
        <w:t>7.2 使用说明书、质量检验证明书、保修单据、随配附件和工具以及清单一</w:t>
      </w:r>
      <w:r>
        <w:rPr>
          <w:rFonts w:hAnsi="宋体" w:hint="eastAsia"/>
          <w:color w:val="000000"/>
          <w:sz w:val="24"/>
          <w:szCs w:val="24"/>
        </w:rPr>
        <w:lastRenderedPageBreak/>
        <w:t>并附于货物内。</w:t>
      </w:r>
    </w:p>
    <w:p w:rsidR="00A96D37" w:rsidRDefault="00D3405E">
      <w:pPr>
        <w:pStyle w:val="a4"/>
        <w:tabs>
          <w:tab w:val="left" w:pos="0"/>
        </w:tabs>
        <w:spacing w:line="360" w:lineRule="auto"/>
        <w:ind w:firstLineChars="200" w:firstLine="480"/>
        <w:rPr>
          <w:rFonts w:hAnsi="宋体"/>
          <w:color w:val="000000"/>
          <w:sz w:val="24"/>
          <w:szCs w:val="24"/>
        </w:rPr>
      </w:pPr>
      <w:r>
        <w:rPr>
          <w:rFonts w:hAnsi="宋体" w:hint="eastAsia"/>
          <w:color w:val="000000"/>
          <w:sz w:val="24"/>
          <w:szCs w:val="24"/>
        </w:rPr>
        <w:t>7.3 乙方在货物发运手续办理完毕后24小时内或货到甲方48小时前通知甲方，以准备接货。</w:t>
      </w:r>
    </w:p>
    <w:p w:rsidR="00A96D37" w:rsidRDefault="00D3405E">
      <w:pPr>
        <w:pStyle w:val="a4"/>
        <w:tabs>
          <w:tab w:val="left" w:pos="0"/>
        </w:tabs>
        <w:spacing w:line="360" w:lineRule="auto"/>
        <w:ind w:firstLineChars="200" w:firstLine="480"/>
        <w:rPr>
          <w:rFonts w:hAnsi="宋体"/>
          <w:color w:val="000000"/>
          <w:sz w:val="24"/>
          <w:szCs w:val="24"/>
        </w:rPr>
      </w:pPr>
      <w:r>
        <w:rPr>
          <w:rFonts w:hAnsi="宋体" w:hint="eastAsia"/>
          <w:color w:val="000000"/>
          <w:sz w:val="24"/>
          <w:szCs w:val="24"/>
        </w:rPr>
        <w:t>7.4 货物在交付甲方前发生的风险均由乙方负责。</w:t>
      </w:r>
    </w:p>
    <w:p w:rsidR="00A96D37" w:rsidRDefault="00D3405E">
      <w:pPr>
        <w:pStyle w:val="a4"/>
        <w:tabs>
          <w:tab w:val="left" w:pos="0"/>
        </w:tabs>
        <w:spacing w:line="360" w:lineRule="auto"/>
        <w:ind w:firstLineChars="200" w:firstLine="480"/>
        <w:rPr>
          <w:rFonts w:hAnsi="宋体"/>
          <w:color w:val="000000"/>
          <w:sz w:val="24"/>
          <w:szCs w:val="24"/>
        </w:rPr>
      </w:pPr>
      <w:r>
        <w:rPr>
          <w:rFonts w:hAnsi="宋体" w:hint="eastAsia"/>
          <w:color w:val="000000"/>
          <w:sz w:val="24"/>
          <w:szCs w:val="24"/>
        </w:rPr>
        <w:t>7.5 货物在规定的交付期限内由乙方送达甲方指定的地点视为交付，乙方同时需通知甲方货物已送达。</w:t>
      </w:r>
    </w:p>
    <w:p w:rsidR="00A96D37" w:rsidRDefault="00D3405E">
      <w:pPr>
        <w:pStyle w:val="a4"/>
        <w:spacing w:line="360" w:lineRule="auto"/>
        <w:rPr>
          <w:rFonts w:hAnsi="宋体"/>
          <w:b/>
          <w:bCs/>
          <w:color w:val="000000"/>
          <w:sz w:val="24"/>
          <w:szCs w:val="24"/>
        </w:rPr>
      </w:pPr>
      <w:r>
        <w:rPr>
          <w:rFonts w:hAnsi="宋体" w:hint="eastAsia"/>
          <w:b/>
          <w:bCs/>
          <w:color w:val="000000"/>
          <w:sz w:val="24"/>
          <w:szCs w:val="24"/>
        </w:rPr>
        <w:t>8.调试和验收</w:t>
      </w:r>
    </w:p>
    <w:p w:rsidR="00A96D37" w:rsidRDefault="00D3405E" w:rsidP="00144807">
      <w:pPr>
        <w:spacing w:line="360" w:lineRule="auto"/>
        <w:ind w:firstLineChars="200" w:firstLine="480"/>
        <w:jc w:val="left"/>
        <w:rPr>
          <w:rFonts w:hAnsi="宋体"/>
          <w:color w:val="000000"/>
          <w:sz w:val="24"/>
        </w:rPr>
      </w:pPr>
      <w:r>
        <w:rPr>
          <w:rFonts w:hAnsi="宋体"/>
          <w:color w:val="000000"/>
          <w:sz w:val="24"/>
        </w:rPr>
        <w:t>8.</w:t>
      </w:r>
      <w:r>
        <w:rPr>
          <w:rFonts w:hAnsi="宋体" w:hint="eastAsia"/>
          <w:color w:val="000000"/>
          <w:sz w:val="24"/>
        </w:rPr>
        <w:t>1</w:t>
      </w:r>
      <w:r>
        <w:rPr>
          <w:rFonts w:hAnsi="宋体" w:hint="eastAsia"/>
          <w:color w:val="000000"/>
          <w:sz w:val="24"/>
        </w:rPr>
        <w:t>乙方</w:t>
      </w:r>
      <w:r w:rsidR="00144807" w:rsidRPr="00144807">
        <w:rPr>
          <w:rFonts w:ascii="宋体" w:hAnsi="宋体" w:hint="eastAsia"/>
          <w:sz w:val="24"/>
        </w:rPr>
        <w:t>应负责设备的集成服务工作，由资深工程师和原厂工程师一同实施</w:t>
      </w:r>
      <w:r w:rsidR="00144807">
        <w:rPr>
          <w:rFonts w:ascii="宋体" w:hAnsi="宋体" w:hint="eastAsia"/>
          <w:sz w:val="24"/>
        </w:rPr>
        <w:t>；</w:t>
      </w:r>
      <w:r>
        <w:rPr>
          <w:rFonts w:hAnsi="宋体" w:hint="eastAsia"/>
          <w:color w:val="000000"/>
          <w:sz w:val="24"/>
        </w:rPr>
        <w:t>将设备安装完成能正常使用</w:t>
      </w:r>
      <w:r w:rsidR="00144807">
        <w:rPr>
          <w:rFonts w:hAnsi="宋体" w:hint="eastAsia"/>
          <w:color w:val="000000"/>
          <w:sz w:val="24"/>
        </w:rPr>
        <w:t>，方</w:t>
      </w:r>
      <w:r>
        <w:rPr>
          <w:rFonts w:hAnsi="宋体" w:hint="eastAsia"/>
          <w:color w:val="000000"/>
          <w:sz w:val="24"/>
        </w:rPr>
        <w:t>可验收。</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8.2 乙方将货物运达约定的交货地点后，甲方应在五个工作日内对乙方提交的货物依据招标文件、投标文件要求和国家标准或行业标准进行现场验收。对外观、说明书符合要求的，给予签收；对不符合要求或有质量问题的货物不予签收，可立即要求退换，乙方不得拒绝和延误。</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8.3 乙方交货前应对产品作出全面检查和对验收文件进行整理，并列出清单，作为甲方收货验收和使用的技术条件依据，检验的结果应随货物交甲方。</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8.4 甲方对乙方提供的货物在使用前进行调试时，乙方需负责安装并培训甲方的使用操作人员，并协助甲方一起调试，直到符合技术要求，才可验收。</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8.5 验收时乙方必须在现场，验收完毕后作出验收结果报告。</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8.6 对技术复杂的货物，甲方可请国家认可的专业检测机构参与验收，并由其出具质量检测报告，相关费用由甲方承担。</w:t>
      </w:r>
    </w:p>
    <w:p w:rsidR="00A96D37" w:rsidRDefault="00D3405E">
      <w:pPr>
        <w:pStyle w:val="a4"/>
        <w:spacing w:line="360" w:lineRule="auto"/>
        <w:rPr>
          <w:rFonts w:hAnsi="宋体"/>
          <w:b/>
          <w:bCs/>
          <w:color w:val="000000"/>
          <w:sz w:val="24"/>
          <w:szCs w:val="24"/>
        </w:rPr>
      </w:pPr>
      <w:r>
        <w:rPr>
          <w:rFonts w:hAnsi="宋体" w:hint="eastAsia"/>
          <w:b/>
          <w:bCs/>
          <w:color w:val="000000"/>
          <w:sz w:val="24"/>
          <w:szCs w:val="24"/>
        </w:rPr>
        <w:t>9.违约责任</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9.1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9.2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96D37" w:rsidRDefault="00D3405E">
      <w:pPr>
        <w:pStyle w:val="a4"/>
        <w:spacing w:line="360" w:lineRule="auto"/>
        <w:rPr>
          <w:rFonts w:hAnsi="宋体"/>
          <w:b/>
          <w:bCs/>
          <w:color w:val="000000"/>
          <w:sz w:val="24"/>
          <w:szCs w:val="24"/>
        </w:rPr>
      </w:pPr>
      <w:r>
        <w:rPr>
          <w:rFonts w:hAnsi="宋体" w:hint="eastAsia"/>
          <w:b/>
          <w:bCs/>
          <w:color w:val="000000"/>
          <w:sz w:val="24"/>
          <w:szCs w:val="24"/>
        </w:rPr>
        <w:lastRenderedPageBreak/>
        <w:t>10.不可抗力事件处理</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10.1 在合同有效期内，任何一方因不可抗力事件导致不能履行合同，则合同履行期可延长，其延长期与不可抗力影响期相同。</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10.2 不可抗力事件发生后，应立即通知对方，并寄送有关权威机构出具的证明。</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10.3 不可抗力事件延续120天以上，双方应通过友好协商，确定是否继续履行合同。</w:t>
      </w:r>
    </w:p>
    <w:p w:rsidR="00A96D37" w:rsidRDefault="00D3405E">
      <w:pPr>
        <w:pStyle w:val="a4"/>
        <w:spacing w:line="360" w:lineRule="auto"/>
        <w:rPr>
          <w:rFonts w:hAnsi="宋体"/>
          <w:b/>
          <w:bCs/>
          <w:color w:val="000000"/>
          <w:sz w:val="24"/>
          <w:szCs w:val="24"/>
        </w:rPr>
      </w:pPr>
      <w:r>
        <w:rPr>
          <w:rFonts w:hAnsi="宋体" w:hint="eastAsia"/>
          <w:b/>
          <w:bCs/>
          <w:color w:val="000000"/>
          <w:sz w:val="24"/>
          <w:szCs w:val="24"/>
        </w:rPr>
        <w:t>11.诉讼</w:t>
      </w:r>
    </w:p>
    <w:p w:rsidR="00A96D37" w:rsidRDefault="00D3405E">
      <w:pPr>
        <w:pStyle w:val="a4"/>
        <w:tabs>
          <w:tab w:val="left" w:pos="0"/>
        </w:tabs>
        <w:spacing w:line="360" w:lineRule="auto"/>
        <w:ind w:firstLineChars="200" w:firstLine="480"/>
        <w:rPr>
          <w:rFonts w:hAnsi="宋体"/>
          <w:color w:val="000000"/>
          <w:sz w:val="24"/>
          <w:szCs w:val="24"/>
        </w:rPr>
      </w:pPr>
      <w:r>
        <w:rPr>
          <w:rFonts w:hAnsi="宋体" w:hint="eastAsia"/>
          <w:color w:val="000000"/>
          <w:sz w:val="24"/>
          <w:szCs w:val="24"/>
        </w:rPr>
        <w:t>11.1 双方在执行合同中所发生的一切争议，应通过协商解决。如协商不成，可向合同签订地法院起诉，合同签订地在此约定为广西梧州市。</w:t>
      </w:r>
    </w:p>
    <w:p w:rsidR="00A96D37" w:rsidRDefault="00D3405E">
      <w:pPr>
        <w:pStyle w:val="a4"/>
        <w:spacing w:line="360" w:lineRule="auto"/>
        <w:rPr>
          <w:rFonts w:hAnsi="宋体"/>
          <w:b/>
          <w:bCs/>
          <w:color w:val="000000"/>
          <w:sz w:val="24"/>
          <w:szCs w:val="24"/>
        </w:rPr>
      </w:pPr>
      <w:r>
        <w:rPr>
          <w:rFonts w:hAnsi="宋体" w:hint="eastAsia"/>
          <w:b/>
          <w:bCs/>
          <w:color w:val="000000"/>
          <w:sz w:val="24"/>
          <w:szCs w:val="24"/>
        </w:rPr>
        <w:t>12.合同生效及其它</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12.1 合同经双方法定代表人或授权委托代理人签字并加盖单位公章后生效。</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12.2 本合同未尽事宜，遵照《中华人民共和国</w:t>
      </w:r>
      <w:r w:rsidR="00761D7B">
        <w:rPr>
          <w:rFonts w:hAnsi="宋体" w:hint="eastAsia"/>
          <w:color w:val="000000"/>
          <w:sz w:val="24"/>
          <w:szCs w:val="24"/>
        </w:rPr>
        <w:t>民法典</w:t>
      </w:r>
      <w:r>
        <w:rPr>
          <w:rFonts w:hAnsi="宋体" w:hint="eastAsia"/>
          <w:color w:val="000000"/>
          <w:sz w:val="24"/>
          <w:szCs w:val="24"/>
        </w:rPr>
        <w:t>》有关条文执行。</w:t>
      </w:r>
    </w:p>
    <w:p w:rsidR="00A96D37" w:rsidRDefault="00D3405E">
      <w:pPr>
        <w:pStyle w:val="a4"/>
        <w:spacing w:line="360" w:lineRule="auto"/>
        <w:ind w:firstLineChars="200" w:firstLine="480"/>
        <w:rPr>
          <w:rFonts w:hAnsi="宋体"/>
          <w:color w:val="000000"/>
          <w:sz w:val="24"/>
          <w:szCs w:val="24"/>
        </w:rPr>
      </w:pPr>
      <w:r>
        <w:rPr>
          <w:rFonts w:hAnsi="宋体" w:hint="eastAsia"/>
          <w:color w:val="000000"/>
          <w:sz w:val="24"/>
          <w:szCs w:val="24"/>
        </w:rPr>
        <w:t>12.3 本合同正本一式肆份，具有同等法律效力，甲方执叁份，乙方执壹份。</w:t>
      </w:r>
    </w:p>
    <w:p w:rsidR="00A96D37" w:rsidRDefault="00A96D37">
      <w:pPr>
        <w:pStyle w:val="a4"/>
        <w:spacing w:line="360" w:lineRule="auto"/>
        <w:ind w:firstLine="360"/>
        <w:rPr>
          <w:rFonts w:hAnsi="宋体"/>
          <w:color w:val="000000"/>
          <w:sz w:val="24"/>
          <w:szCs w:val="24"/>
        </w:rPr>
      </w:pPr>
    </w:p>
    <w:p w:rsidR="00A96D37" w:rsidRDefault="00D3405E">
      <w:pPr>
        <w:pStyle w:val="a4"/>
        <w:spacing w:line="440" w:lineRule="exact"/>
        <w:ind w:left="4680" w:hangingChars="1950" w:hanging="4680"/>
        <w:rPr>
          <w:rFonts w:hAnsi="宋体"/>
          <w:color w:val="000000"/>
          <w:sz w:val="24"/>
          <w:szCs w:val="24"/>
          <w:u w:val="single"/>
        </w:rPr>
      </w:pPr>
      <w:r>
        <w:rPr>
          <w:rFonts w:hAnsi="宋体" w:hint="eastAsia"/>
          <w:color w:val="000000"/>
          <w:sz w:val="24"/>
          <w:szCs w:val="24"/>
        </w:rPr>
        <w:t>甲方：</w:t>
      </w:r>
      <w:r>
        <w:rPr>
          <w:rFonts w:hAnsi="宋体" w:hint="eastAsia"/>
          <w:color w:val="000000"/>
          <w:sz w:val="24"/>
          <w:szCs w:val="24"/>
          <w:u w:val="single"/>
        </w:rPr>
        <w:t xml:space="preserve">广西壮族自治区桂东人民医院 </w:t>
      </w:r>
      <w:r>
        <w:rPr>
          <w:rFonts w:hAnsi="宋体" w:hint="eastAsia"/>
          <w:color w:val="000000"/>
          <w:sz w:val="24"/>
          <w:szCs w:val="24"/>
        </w:rPr>
        <w:t xml:space="preserve">  乙方：</w:t>
      </w:r>
      <w:r w:rsidR="0069257C">
        <w:rPr>
          <w:rFonts w:hAnsi="宋体" w:hint="eastAsia"/>
          <w:color w:val="000000"/>
          <w:sz w:val="24"/>
          <w:szCs w:val="24"/>
          <w:u w:val="single"/>
        </w:rPr>
        <w:t xml:space="preserve">                      </w:t>
      </w:r>
      <w:r>
        <w:rPr>
          <w:rFonts w:hAnsi="宋体" w:hint="eastAsia"/>
          <w:color w:val="000000"/>
          <w:sz w:val="24"/>
          <w:szCs w:val="24"/>
          <w:u w:val="single"/>
        </w:rPr>
        <w:t xml:space="preserve">      </w:t>
      </w:r>
    </w:p>
    <w:p w:rsidR="00A96D37" w:rsidRDefault="00D3405E">
      <w:pPr>
        <w:pStyle w:val="a4"/>
        <w:spacing w:line="440" w:lineRule="exact"/>
        <w:ind w:left="4680" w:hangingChars="1950" w:hanging="4680"/>
        <w:rPr>
          <w:rFonts w:hAnsi="宋体"/>
          <w:color w:val="000000"/>
          <w:sz w:val="24"/>
          <w:szCs w:val="24"/>
        </w:rPr>
      </w:pPr>
      <w:r>
        <w:rPr>
          <w:rFonts w:hAnsi="宋体" w:hint="eastAsia"/>
          <w:color w:val="000000"/>
          <w:sz w:val="24"/>
          <w:szCs w:val="24"/>
        </w:rPr>
        <w:t>地址：</w:t>
      </w:r>
      <w:r>
        <w:rPr>
          <w:rFonts w:hAnsi="宋体" w:hint="eastAsia"/>
          <w:color w:val="000000"/>
          <w:sz w:val="24"/>
          <w:szCs w:val="24"/>
          <w:u w:val="single"/>
        </w:rPr>
        <w:t xml:space="preserve"> 梧州市西江四路金鸡冲1号 </w:t>
      </w:r>
      <w:r>
        <w:rPr>
          <w:rFonts w:hAnsi="宋体" w:hint="eastAsia"/>
          <w:color w:val="000000"/>
          <w:sz w:val="24"/>
          <w:szCs w:val="24"/>
        </w:rPr>
        <w:t xml:space="preserve">   地址：</w:t>
      </w:r>
      <w:r>
        <w:rPr>
          <w:rFonts w:hAnsi="宋体" w:hint="eastAsia"/>
          <w:color w:val="000000"/>
          <w:sz w:val="24"/>
          <w:szCs w:val="24"/>
          <w:u w:val="single"/>
        </w:rPr>
        <w:t xml:space="preserve"> </w:t>
      </w:r>
      <w:r w:rsidR="00474013">
        <w:rPr>
          <w:rFonts w:hAnsi="宋体" w:hint="eastAsia"/>
          <w:color w:val="000000"/>
          <w:sz w:val="24"/>
          <w:szCs w:val="24"/>
          <w:u w:val="single"/>
        </w:rPr>
        <w:t xml:space="preserve">                           </w:t>
      </w:r>
      <w:r>
        <w:rPr>
          <w:rFonts w:hAnsi="宋体" w:hint="eastAsia"/>
          <w:color w:val="000000"/>
          <w:sz w:val="24"/>
          <w:szCs w:val="24"/>
          <w:u w:val="single"/>
        </w:rPr>
        <w:t xml:space="preserve"> </w:t>
      </w:r>
      <w:r>
        <w:rPr>
          <w:rFonts w:hAnsi="宋体" w:hint="eastAsia"/>
          <w:color w:val="000000"/>
          <w:sz w:val="24"/>
          <w:szCs w:val="24"/>
        </w:rPr>
        <w:t xml:space="preserve">     </w:t>
      </w:r>
    </w:p>
    <w:p w:rsidR="00A96D37" w:rsidRDefault="00D3405E">
      <w:pPr>
        <w:pStyle w:val="a4"/>
        <w:spacing w:line="440" w:lineRule="exact"/>
        <w:rPr>
          <w:rFonts w:hAnsi="宋体"/>
          <w:color w:val="000000"/>
          <w:sz w:val="24"/>
          <w:szCs w:val="24"/>
        </w:rPr>
      </w:pPr>
      <w:r>
        <w:rPr>
          <w:rFonts w:hAnsi="宋体" w:hint="eastAsia"/>
          <w:color w:val="000000"/>
          <w:sz w:val="24"/>
          <w:szCs w:val="24"/>
        </w:rPr>
        <w:t>法定（授权）代表人：</w:t>
      </w:r>
      <w:r>
        <w:rPr>
          <w:rFonts w:hAnsi="宋体" w:hint="eastAsia"/>
          <w:color w:val="000000"/>
          <w:sz w:val="24"/>
          <w:szCs w:val="24"/>
          <w:u w:val="single"/>
        </w:rPr>
        <w:t xml:space="preserve">           </w:t>
      </w:r>
      <w:r>
        <w:rPr>
          <w:rFonts w:hAnsi="宋体" w:hint="eastAsia"/>
          <w:color w:val="000000"/>
          <w:sz w:val="24"/>
          <w:szCs w:val="24"/>
        </w:rPr>
        <w:t xml:space="preserve">    法定（授权）代表人：</w:t>
      </w:r>
      <w:r>
        <w:rPr>
          <w:rFonts w:hAnsi="宋体" w:hint="eastAsia"/>
          <w:color w:val="000000"/>
          <w:sz w:val="24"/>
          <w:szCs w:val="24"/>
          <w:u w:val="single"/>
        </w:rPr>
        <w:t xml:space="preserve">               </w:t>
      </w:r>
    </w:p>
    <w:p w:rsidR="00A96D37" w:rsidRDefault="00D3405E">
      <w:pPr>
        <w:pStyle w:val="a4"/>
        <w:spacing w:line="440" w:lineRule="exact"/>
        <w:rPr>
          <w:rFonts w:hAnsi="宋体"/>
          <w:color w:val="000000"/>
          <w:sz w:val="24"/>
          <w:szCs w:val="24"/>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 xml:space="preserve">    电话：</w:t>
      </w:r>
      <w:r>
        <w:rPr>
          <w:rFonts w:hAnsi="宋体" w:hint="eastAsia"/>
          <w:color w:val="000000"/>
          <w:sz w:val="24"/>
          <w:szCs w:val="24"/>
          <w:u w:val="single"/>
        </w:rPr>
        <w:t xml:space="preserve">                  </w:t>
      </w:r>
      <w:r>
        <w:rPr>
          <w:rFonts w:hAnsi="宋体" w:hint="eastAsia"/>
          <w:color w:val="000000"/>
          <w:sz w:val="24"/>
          <w:szCs w:val="24"/>
        </w:rPr>
        <w:t xml:space="preserve">       </w:t>
      </w:r>
    </w:p>
    <w:p w:rsidR="00A96D37" w:rsidRDefault="00D3405E">
      <w:pPr>
        <w:pStyle w:val="a4"/>
        <w:spacing w:line="440" w:lineRule="exact"/>
        <w:rPr>
          <w:rFonts w:hAnsi="宋体"/>
          <w:color w:val="000000"/>
          <w:sz w:val="24"/>
          <w:szCs w:val="24"/>
        </w:rPr>
      </w:pPr>
      <w:r>
        <w:rPr>
          <w:rFonts w:hAnsi="宋体" w:hint="eastAsia"/>
          <w:color w:val="000000"/>
          <w:sz w:val="24"/>
          <w:szCs w:val="24"/>
        </w:rPr>
        <w:t>传真：</w:t>
      </w:r>
      <w:r>
        <w:rPr>
          <w:rFonts w:hAnsi="宋体" w:hint="eastAsia"/>
          <w:color w:val="000000"/>
          <w:sz w:val="24"/>
          <w:szCs w:val="24"/>
          <w:u w:val="single"/>
        </w:rPr>
        <w:t xml:space="preserve">                         </w:t>
      </w:r>
      <w:r>
        <w:rPr>
          <w:rFonts w:hAnsi="宋体" w:hint="eastAsia"/>
          <w:color w:val="000000"/>
          <w:sz w:val="24"/>
          <w:szCs w:val="24"/>
        </w:rPr>
        <w:t xml:space="preserve">    传真：</w:t>
      </w:r>
      <w:r>
        <w:rPr>
          <w:rFonts w:hAnsi="宋体" w:hint="eastAsia"/>
          <w:color w:val="000000"/>
          <w:sz w:val="24"/>
          <w:szCs w:val="24"/>
          <w:u w:val="single"/>
        </w:rPr>
        <w:t xml:space="preserve">       </w:t>
      </w:r>
      <w:r w:rsidR="00761D7B">
        <w:rPr>
          <w:rFonts w:hAnsi="宋体" w:hint="eastAsia"/>
          <w:color w:val="000000"/>
          <w:sz w:val="24"/>
          <w:szCs w:val="24"/>
          <w:u w:val="single"/>
        </w:rPr>
        <w:t xml:space="preserve"> </w:t>
      </w:r>
      <w:r>
        <w:rPr>
          <w:rFonts w:hAnsi="宋体" w:hint="eastAsia"/>
          <w:color w:val="000000"/>
          <w:sz w:val="24"/>
          <w:szCs w:val="24"/>
          <w:u w:val="single"/>
        </w:rPr>
        <w:t xml:space="preserve">         </w:t>
      </w:r>
      <w:r>
        <w:rPr>
          <w:rFonts w:hAnsi="宋体" w:hint="eastAsia"/>
          <w:color w:val="000000"/>
          <w:sz w:val="24"/>
          <w:szCs w:val="24"/>
        </w:rPr>
        <w:t xml:space="preserve">    </w:t>
      </w:r>
    </w:p>
    <w:p w:rsidR="00A96D37" w:rsidRDefault="00D3405E">
      <w:pPr>
        <w:pStyle w:val="a4"/>
        <w:spacing w:line="440" w:lineRule="exact"/>
        <w:rPr>
          <w:rFonts w:hAnsi="宋体"/>
          <w:color w:val="000000"/>
          <w:sz w:val="24"/>
          <w:szCs w:val="24"/>
          <w:u w:val="single"/>
        </w:rPr>
      </w:pPr>
      <w:r>
        <w:rPr>
          <w:rFonts w:hAnsi="宋体" w:hint="eastAsia"/>
          <w:color w:val="000000"/>
          <w:sz w:val="24"/>
          <w:szCs w:val="24"/>
        </w:rPr>
        <w:t xml:space="preserve">                                   开户银行：</w:t>
      </w:r>
      <w:r w:rsidR="00761D7B">
        <w:rPr>
          <w:rFonts w:hAnsi="宋体" w:hint="eastAsia"/>
          <w:color w:val="000000"/>
          <w:sz w:val="24"/>
          <w:szCs w:val="24"/>
          <w:u w:val="single"/>
        </w:rPr>
        <w:t xml:space="preserve">   </w:t>
      </w:r>
      <w:r>
        <w:rPr>
          <w:rFonts w:hAnsi="宋体" w:hint="eastAsia"/>
          <w:color w:val="000000"/>
          <w:sz w:val="24"/>
          <w:szCs w:val="24"/>
          <w:u w:val="single"/>
        </w:rPr>
        <w:t xml:space="preserve">         </w:t>
      </w:r>
    </w:p>
    <w:p w:rsidR="00A96D37" w:rsidRDefault="00D3405E">
      <w:pPr>
        <w:pStyle w:val="a4"/>
        <w:spacing w:line="440" w:lineRule="exact"/>
        <w:ind w:left="5160" w:hangingChars="2150" w:hanging="5160"/>
        <w:rPr>
          <w:rFonts w:hAnsi="宋体"/>
          <w:color w:val="000000"/>
          <w:sz w:val="24"/>
          <w:szCs w:val="24"/>
          <w:u w:val="single"/>
        </w:rPr>
      </w:pPr>
      <w:r>
        <w:rPr>
          <w:rFonts w:hAnsi="宋体" w:hint="eastAsia"/>
          <w:color w:val="000000"/>
          <w:sz w:val="24"/>
          <w:szCs w:val="24"/>
        </w:rPr>
        <w:t xml:space="preserve">                                   开户名称：</w:t>
      </w:r>
      <w:r w:rsidR="0069257C">
        <w:rPr>
          <w:rFonts w:hAnsi="宋体" w:hint="eastAsia"/>
          <w:color w:val="000000"/>
          <w:sz w:val="24"/>
          <w:szCs w:val="24"/>
          <w:u w:val="single"/>
        </w:rPr>
        <w:t xml:space="preserve">          </w:t>
      </w:r>
      <w:r>
        <w:rPr>
          <w:rFonts w:hAnsi="宋体" w:hint="eastAsia"/>
          <w:color w:val="000000"/>
          <w:sz w:val="24"/>
          <w:szCs w:val="24"/>
          <w:u w:val="single"/>
        </w:rPr>
        <w:t xml:space="preserve">    </w:t>
      </w:r>
    </w:p>
    <w:p w:rsidR="00A96D37" w:rsidRDefault="00D3405E">
      <w:pPr>
        <w:rPr>
          <w:rFonts w:ascii="宋体" w:hAnsi="宋体"/>
          <w:color w:val="000000"/>
          <w:szCs w:val="21"/>
          <w:u w:val="single"/>
        </w:rPr>
      </w:pPr>
      <w:r>
        <w:rPr>
          <w:rFonts w:ascii="宋体" w:hAnsi="宋体" w:hint="eastAsia"/>
          <w:color w:val="000000"/>
          <w:sz w:val="24"/>
        </w:rPr>
        <w:t xml:space="preserve">                                  </w:t>
      </w:r>
      <w:r>
        <w:rPr>
          <w:rFonts w:ascii="宋体" w:hAnsi="宋体" w:hint="eastAsia"/>
          <w:color w:val="000000"/>
          <w:szCs w:val="21"/>
        </w:rPr>
        <w:t>银行账号：</w:t>
      </w:r>
      <w:r>
        <w:rPr>
          <w:rFonts w:ascii="宋体" w:hAnsi="宋体" w:hint="eastAsia"/>
          <w:color w:val="000000"/>
          <w:szCs w:val="21"/>
          <w:u w:val="single"/>
        </w:rPr>
        <w:t xml:space="preserve">  </w:t>
      </w:r>
      <w:r w:rsidR="0069257C">
        <w:rPr>
          <w:rFonts w:ascii="宋体" w:hAnsi="宋体" w:hint="eastAsia"/>
          <w:color w:val="000000"/>
          <w:szCs w:val="21"/>
          <w:u w:val="single"/>
        </w:rPr>
        <w:t xml:space="preserve">       </w:t>
      </w:r>
      <w:r>
        <w:rPr>
          <w:rFonts w:ascii="宋体" w:hAnsi="宋体" w:hint="eastAsia"/>
          <w:color w:val="000000"/>
          <w:szCs w:val="21"/>
          <w:u w:val="single"/>
        </w:rPr>
        <w:t xml:space="preserve">        </w:t>
      </w:r>
    </w:p>
    <w:p w:rsidR="00A96D37" w:rsidRDefault="00A96D37">
      <w:pPr>
        <w:rPr>
          <w:rFonts w:ascii="宋体" w:hAnsi="宋体"/>
          <w:color w:val="000000"/>
          <w:szCs w:val="21"/>
          <w:u w:val="single"/>
        </w:rPr>
      </w:pPr>
    </w:p>
    <w:p w:rsidR="00A96D37" w:rsidRDefault="00A96D37">
      <w:pPr>
        <w:rPr>
          <w:rFonts w:ascii="宋体" w:hAnsi="宋体"/>
          <w:color w:val="000000"/>
          <w:szCs w:val="21"/>
          <w:u w:val="single"/>
        </w:rPr>
      </w:pPr>
    </w:p>
    <w:p w:rsidR="00A96D37" w:rsidRDefault="00A96D37">
      <w:pPr>
        <w:rPr>
          <w:rFonts w:ascii="宋体" w:hAnsi="宋体"/>
          <w:color w:val="000000"/>
          <w:szCs w:val="21"/>
          <w:u w:val="single"/>
        </w:rPr>
      </w:pPr>
    </w:p>
    <w:p w:rsidR="00A96D37" w:rsidRDefault="00D3405E">
      <w:pPr>
        <w:rPr>
          <w:rFonts w:ascii="宋体" w:hAnsi="宋体"/>
          <w:color w:val="000000"/>
          <w:sz w:val="24"/>
        </w:rPr>
      </w:pPr>
      <w:r>
        <w:rPr>
          <w:rFonts w:ascii="宋体" w:hAnsi="宋体" w:hint="eastAsia"/>
          <w:color w:val="000000"/>
          <w:sz w:val="24"/>
        </w:rPr>
        <w:t>签订日期：</w:t>
      </w:r>
      <w:r>
        <w:rPr>
          <w:rFonts w:ascii="宋体" w:hAnsi="宋体" w:hint="eastAsia"/>
          <w:color w:val="000000"/>
          <w:sz w:val="24"/>
          <w:u w:val="single"/>
        </w:rPr>
        <w:t xml:space="preserve"> 2022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 xml:space="preserve"> 日</w:t>
      </w:r>
    </w:p>
    <w:p w:rsidR="00A96D37" w:rsidRDefault="00D3405E">
      <w:pPr>
        <w:rPr>
          <w:sz w:val="24"/>
        </w:rPr>
      </w:pPr>
      <w:r>
        <w:rPr>
          <w:rFonts w:ascii="宋体" w:hAnsi="宋体" w:hint="eastAsia"/>
          <w:color w:val="000000"/>
          <w:sz w:val="24"/>
        </w:rPr>
        <w:t xml:space="preserve">签订地点：梧州市 </w:t>
      </w:r>
    </w:p>
    <w:p w:rsidR="00A96D37" w:rsidRDefault="00A96D37">
      <w:pPr>
        <w:rPr>
          <w:sz w:val="24"/>
        </w:rPr>
      </w:pPr>
    </w:p>
    <w:p w:rsidR="00A96D37" w:rsidRDefault="00A96D37">
      <w:pPr>
        <w:rPr>
          <w:sz w:val="24"/>
        </w:rPr>
      </w:pPr>
    </w:p>
    <w:p w:rsidR="00A96D37" w:rsidRDefault="00A96D37">
      <w:pPr>
        <w:rPr>
          <w:sz w:val="24"/>
        </w:rPr>
      </w:pPr>
    </w:p>
    <w:sectPr w:rsidR="00A96D37" w:rsidSect="00A96D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52" w:rsidRDefault="007C7152" w:rsidP="00A96D37">
      <w:r>
        <w:separator/>
      </w:r>
    </w:p>
  </w:endnote>
  <w:endnote w:type="continuationSeparator" w:id="1">
    <w:p w:rsidR="007C7152" w:rsidRDefault="007C7152" w:rsidP="00A96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59007"/>
    </w:sdtPr>
    <w:sdtContent>
      <w:sdt>
        <w:sdtPr>
          <w:id w:val="171357217"/>
        </w:sdtPr>
        <w:sdtContent>
          <w:p w:rsidR="00A96D37" w:rsidRDefault="00D3405E">
            <w:pPr>
              <w:pStyle w:val="a6"/>
              <w:jc w:val="center"/>
            </w:pPr>
            <w:r>
              <w:rPr>
                <w:lang w:val="zh-CN"/>
              </w:rPr>
              <w:t xml:space="preserve"> </w:t>
            </w:r>
            <w:r w:rsidR="004D70D1">
              <w:rPr>
                <w:b/>
                <w:sz w:val="24"/>
                <w:szCs w:val="24"/>
              </w:rPr>
              <w:fldChar w:fldCharType="begin"/>
            </w:r>
            <w:r>
              <w:rPr>
                <w:b/>
              </w:rPr>
              <w:instrText>PAGE</w:instrText>
            </w:r>
            <w:r w:rsidR="004D70D1">
              <w:rPr>
                <w:b/>
                <w:sz w:val="24"/>
                <w:szCs w:val="24"/>
              </w:rPr>
              <w:fldChar w:fldCharType="separate"/>
            </w:r>
            <w:r w:rsidR="00144807">
              <w:rPr>
                <w:b/>
                <w:noProof/>
              </w:rPr>
              <w:t>5</w:t>
            </w:r>
            <w:r w:rsidR="004D70D1">
              <w:rPr>
                <w:b/>
                <w:sz w:val="24"/>
                <w:szCs w:val="24"/>
              </w:rPr>
              <w:fldChar w:fldCharType="end"/>
            </w:r>
            <w:r>
              <w:rPr>
                <w:lang w:val="zh-CN"/>
              </w:rPr>
              <w:t xml:space="preserve"> / </w:t>
            </w:r>
            <w:r w:rsidR="004D70D1">
              <w:rPr>
                <w:b/>
                <w:sz w:val="24"/>
                <w:szCs w:val="24"/>
              </w:rPr>
              <w:fldChar w:fldCharType="begin"/>
            </w:r>
            <w:r>
              <w:rPr>
                <w:b/>
              </w:rPr>
              <w:instrText>NUMPAGES</w:instrText>
            </w:r>
            <w:r w:rsidR="004D70D1">
              <w:rPr>
                <w:b/>
                <w:sz w:val="24"/>
                <w:szCs w:val="24"/>
              </w:rPr>
              <w:fldChar w:fldCharType="separate"/>
            </w:r>
            <w:r w:rsidR="00144807">
              <w:rPr>
                <w:b/>
                <w:noProof/>
              </w:rPr>
              <w:t>6</w:t>
            </w:r>
            <w:r w:rsidR="004D70D1">
              <w:rPr>
                <w:b/>
                <w:sz w:val="24"/>
                <w:szCs w:val="24"/>
              </w:rPr>
              <w:fldChar w:fldCharType="end"/>
            </w:r>
          </w:p>
        </w:sdtContent>
      </w:sdt>
    </w:sdtContent>
  </w:sdt>
  <w:p w:rsidR="00A96D37" w:rsidRDefault="00A96D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52" w:rsidRDefault="007C7152" w:rsidP="00A96D37">
      <w:r>
        <w:separator/>
      </w:r>
    </w:p>
  </w:footnote>
  <w:footnote w:type="continuationSeparator" w:id="1">
    <w:p w:rsidR="007C7152" w:rsidRDefault="007C7152" w:rsidP="00A96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56D"/>
    <w:multiLevelType w:val="hybridMultilevel"/>
    <w:tmpl w:val="9A8C9D36"/>
    <w:lvl w:ilvl="0" w:tplc="D3CA83FA">
      <w:start w:val="1"/>
      <w:numFmt w:val="japaneseCounting"/>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
    <w:nsid w:val="7E4F7BB4"/>
    <w:multiLevelType w:val="multilevel"/>
    <w:tmpl w:val="7E4F7BB4"/>
    <w:lvl w:ilvl="0">
      <w:start w:val="1"/>
      <w:numFmt w:val="decimal"/>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CEE"/>
    <w:rsid w:val="00015203"/>
    <w:rsid w:val="00027F64"/>
    <w:rsid w:val="00034FA5"/>
    <w:rsid w:val="00044E4D"/>
    <w:rsid w:val="000513CD"/>
    <w:rsid w:val="00054118"/>
    <w:rsid w:val="00057B4A"/>
    <w:rsid w:val="0007528B"/>
    <w:rsid w:val="000B6A37"/>
    <w:rsid w:val="000C6284"/>
    <w:rsid w:val="000D1E5A"/>
    <w:rsid w:val="00126926"/>
    <w:rsid w:val="00141064"/>
    <w:rsid w:val="00144807"/>
    <w:rsid w:val="0015695D"/>
    <w:rsid w:val="00162075"/>
    <w:rsid w:val="002045D7"/>
    <w:rsid w:val="00212F67"/>
    <w:rsid w:val="00240793"/>
    <w:rsid w:val="0026061C"/>
    <w:rsid w:val="00284080"/>
    <w:rsid w:val="002A4136"/>
    <w:rsid w:val="002B2480"/>
    <w:rsid w:val="002F07B4"/>
    <w:rsid w:val="00302629"/>
    <w:rsid w:val="00303953"/>
    <w:rsid w:val="003167E7"/>
    <w:rsid w:val="00326A9B"/>
    <w:rsid w:val="00336D35"/>
    <w:rsid w:val="0033723F"/>
    <w:rsid w:val="0034583D"/>
    <w:rsid w:val="00350784"/>
    <w:rsid w:val="003707D6"/>
    <w:rsid w:val="00377821"/>
    <w:rsid w:val="0038088B"/>
    <w:rsid w:val="003953BA"/>
    <w:rsid w:val="003B41B2"/>
    <w:rsid w:val="003E46C7"/>
    <w:rsid w:val="00405F01"/>
    <w:rsid w:val="004148AD"/>
    <w:rsid w:val="00421A1A"/>
    <w:rsid w:val="0044298E"/>
    <w:rsid w:val="00463B2B"/>
    <w:rsid w:val="0046517E"/>
    <w:rsid w:val="00474013"/>
    <w:rsid w:val="004857C6"/>
    <w:rsid w:val="004A3AE4"/>
    <w:rsid w:val="004A60CA"/>
    <w:rsid w:val="004D31DA"/>
    <w:rsid w:val="004D70D1"/>
    <w:rsid w:val="00531D59"/>
    <w:rsid w:val="00563578"/>
    <w:rsid w:val="00570EBF"/>
    <w:rsid w:val="005B4F50"/>
    <w:rsid w:val="005C6D08"/>
    <w:rsid w:val="005E4E58"/>
    <w:rsid w:val="00677BBC"/>
    <w:rsid w:val="0069257C"/>
    <w:rsid w:val="00694F80"/>
    <w:rsid w:val="006C3ADC"/>
    <w:rsid w:val="006D250C"/>
    <w:rsid w:val="006F07AB"/>
    <w:rsid w:val="00722F30"/>
    <w:rsid w:val="00734119"/>
    <w:rsid w:val="00751D31"/>
    <w:rsid w:val="00761D7B"/>
    <w:rsid w:val="0077593B"/>
    <w:rsid w:val="007B681A"/>
    <w:rsid w:val="007B7B57"/>
    <w:rsid w:val="007C7152"/>
    <w:rsid w:val="007E57D7"/>
    <w:rsid w:val="008164B1"/>
    <w:rsid w:val="00825FD2"/>
    <w:rsid w:val="00882139"/>
    <w:rsid w:val="00886D5C"/>
    <w:rsid w:val="008F0260"/>
    <w:rsid w:val="008F1377"/>
    <w:rsid w:val="008F16F7"/>
    <w:rsid w:val="008F7711"/>
    <w:rsid w:val="00941184"/>
    <w:rsid w:val="009723B2"/>
    <w:rsid w:val="009732D3"/>
    <w:rsid w:val="009A5CEE"/>
    <w:rsid w:val="009B7087"/>
    <w:rsid w:val="009F2609"/>
    <w:rsid w:val="00A358E3"/>
    <w:rsid w:val="00A41C07"/>
    <w:rsid w:val="00A608B3"/>
    <w:rsid w:val="00A732E5"/>
    <w:rsid w:val="00A77453"/>
    <w:rsid w:val="00A828D8"/>
    <w:rsid w:val="00A96D37"/>
    <w:rsid w:val="00AA3A46"/>
    <w:rsid w:val="00AA6291"/>
    <w:rsid w:val="00AD4374"/>
    <w:rsid w:val="00B46283"/>
    <w:rsid w:val="00B923F6"/>
    <w:rsid w:val="00BA6BC7"/>
    <w:rsid w:val="00BB0B72"/>
    <w:rsid w:val="00BE0EEA"/>
    <w:rsid w:val="00BF55D0"/>
    <w:rsid w:val="00C04A78"/>
    <w:rsid w:val="00C26F60"/>
    <w:rsid w:val="00C46131"/>
    <w:rsid w:val="00C91D34"/>
    <w:rsid w:val="00C9549E"/>
    <w:rsid w:val="00CE4587"/>
    <w:rsid w:val="00D32096"/>
    <w:rsid w:val="00D3405E"/>
    <w:rsid w:val="00D75312"/>
    <w:rsid w:val="00D95A84"/>
    <w:rsid w:val="00D97F43"/>
    <w:rsid w:val="00DA7374"/>
    <w:rsid w:val="00DD6A83"/>
    <w:rsid w:val="00E54FF2"/>
    <w:rsid w:val="00E651BA"/>
    <w:rsid w:val="00E82499"/>
    <w:rsid w:val="00E8758C"/>
    <w:rsid w:val="00EA083B"/>
    <w:rsid w:val="00EF44EE"/>
    <w:rsid w:val="00F15F13"/>
    <w:rsid w:val="00F21137"/>
    <w:rsid w:val="00F60556"/>
    <w:rsid w:val="00F77F1E"/>
    <w:rsid w:val="00F97578"/>
    <w:rsid w:val="00FB0FC6"/>
    <w:rsid w:val="00FD5A75"/>
    <w:rsid w:val="00FD7E77"/>
    <w:rsid w:val="010A509F"/>
    <w:rsid w:val="01134209"/>
    <w:rsid w:val="017C1F86"/>
    <w:rsid w:val="018C1C4A"/>
    <w:rsid w:val="01C07C9A"/>
    <w:rsid w:val="01E90844"/>
    <w:rsid w:val="02247115"/>
    <w:rsid w:val="023222BC"/>
    <w:rsid w:val="023A4E4C"/>
    <w:rsid w:val="027F2180"/>
    <w:rsid w:val="02A64A8F"/>
    <w:rsid w:val="032559CD"/>
    <w:rsid w:val="036F7AE1"/>
    <w:rsid w:val="038C1389"/>
    <w:rsid w:val="03B5271F"/>
    <w:rsid w:val="03C20267"/>
    <w:rsid w:val="03EB5473"/>
    <w:rsid w:val="04022991"/>
    <w:rsid w:val="04826355"/>
    <w:rsid w:val="05052DCD"/>
    <w:rsid w:val="050B7200"/>
    <w:rsid w:val="051F7230"/>
    <w:rsid w:val="05427E02"/>
    <w:rsid w:val="055B6A15"/>
    <w:rsid w:val="056D3982"/>
    <w:rsid w:val="05996666"/>
    <w:rsid w:val="063B629E"/>
    <w:rsid w:val="069E05CC"/>
    <w:rsid w:val="06AE56C6"/>
    <w:rsid w:val="07535CF5"/>
    <w:rsid w:val="07B7399E"/>
    <w:rsid w:val="07E2045A"/>
    <w:rsid w:val="07F8416D"/>
    <w:rsid w:val="07FF4CE2"/>
    <w:rsid w:val="08146521"/>
    <w:rsid w:val="08861B8A"/>
    <w:rsid w:val="09114E74"/>
    <w:rsid w:val="09180B8D"/>
    <w:rsid w:val="091E2E16"/>
    <w:rsid w:val="09AA1849"/>
    <w:rsid w:val="09D265D6"/>
    <w:rsid w:val="09E55A00"/>
    <w:rsid w:val="09FE2DFE"/>
    <w:rsid w:val="0A01156F"/>
    <w:rsid w:val="0A2D1241"/>
    <w:rsid w:val="0A753133"/>
    <w:rsid w:val="0AA64DD0"/>
    <w:rsid w:val="0AAC6DA9"/>
    <w:rsid w:val="0B3D4019"/>
    <w:rsid w:val="0B4633FB"/>
    <w:rsid w:val="0B487BF2"/>
    <w:rsid w:val="0B4B2F4F"/>
    <w:rsid w:val="0B4B3606"/>
    <w:rsid w:val="0B78241A"/>
    <w:rsid w:val="0B7C49D5"/>
    <w:rsid w:val="0B9A550F"/>
    <w:rsid w:val="0BE2460C"/>
    <w:rsid w:val="0BED2E4D"/>
    <w:rsid w:val="0C6A0365"/>
    <w:rsid w:val="0CA04385"/>
    <w:rsid w:val="0CA42870"/>
    <w:rsid w:val="0CD03D7B"/>
    <w:rsid w:val="0CDA3133"/>
    <w:rsid w:val="0CF916CC"/>
    <w:rsid w:val="0D0A1535"/>
    <w:rsid w:val="0D1A1110"/>
    <w:rsid w:val="0D47384E"/>
    <w:rsid w:val="0D6A687B"/>
    <w:rsid w:val="0D8902FD"/>
    <w:rsid w:val="0DAC1724"/>
    <w:rsid w:val="0DDB62C1"/>
    <w:rsid w:val="0DF904F5"/>
    <w:rsid w:val="0DFB7061"/>
    <w:rsid w:val="0E065790"/>
    <w:rsid w:val="0E217F9E"/>
    <w:rsid w:val="0E27166C"/>
    <w:rsid w:val="0E320DC8"/>
    <w:rsid w:val="0EBA2069"/>
    <w:rsid w:val="0EBF7101"/>
    <w:rsid w:val="0ED8447E"/>
    <w:rsid w:val="0EFE49E3"/>
    <w:rsid w:val="0F2B7D05"/>
    <w:rsid w:val="0F690898"/>
    <w:rsid w:val="0F965E3B"/>
    <w:rsid w:val="0FBD62DF"/>
    <w:rsid w:val="10CA00E4"/>
    <w:rsid w:val="10E0239F"/>
    <w:rsid w:val="10E427BC"/>
    <w:rsid w:val="118171E4"/>
    <w:rsid w:val="11A13539"/>
    <w:rsid w:val="11A146AB"/>
    <w:rsid w:val="11AC1F12"/>
    <w:rsid w:val="12304540"/>
    <w:rsid w:val="12423A3F"/>
    <w:rsid w:val="127E62F5"/>
    <w:rsid w:val="12941459"/>
    <w:rsid w:val="12A62C30"/>
    <w:rsid w:val="12C32CEF"/>
    <w:rsid w:val="12C36684"/>
    <w:rsid w:val="13043D68"/>
    <w:rsid w:val="13702CB4"/>
    <w:rsid w:val="137C31F4"/>
    <w:rsid w:val="13E95E6B"/>
    <w:rsid w:val="14305CC0"/>
    <w:rsid w:val="1450426A"/>
    <w:rsid w:val="145D32B9"/>
    <w:rsid w:val="15370BB3"/>
    <w:rsid w:val="1596522A"/>
    <w:rsid w:val="15E803B5"/>
    <w:rsid w:val="160D4C85"/>
    <w:rsid w:val="16531971"/>
    <w:rsid w:val="16766F7E"/>
    <w:rsid w:val="16C01727"/>
    <w:rsid w:val="16F76E7E"/>
    <w:rsid w:val="17626DD3"/>
    <w:rsid w:val="17814096"/>
    <w:rsid w:val="17D81358"/>
    <w:rsid w:val="181B59EA"/>
    <w:rsid w:val="186128E8"/>
    <w:rsid w:val="186B3026"/>
    <w:rsid w:val="18831839"/>
    <w:rsid w:val="18A734B1"/>
    <w:rsid w:val="18AC08CF"/>
    <w:rsid w:val="19225F54"/>
    <w:rsid w:val="19693118"/>
    <w:rsid w:val="19866A0A"/>
    <w:rsid w:val="1A070D0E"/>
    <w:rsid w:val="1A13759E"/>
    <w:rsid w:val="1A326151"/>
    <w:rsid w:val="1A326C15"/>
    <w:rsid w:val="1A3E347C"/>
    <w:rsid w:val="1A4232F9"/>
    <w:rsid w:val="1AB559EF"/>
    <w:rsid w:val="1ADA6B01"/>
    <w:rsid w:val="1AE629DC"/>
    <w:rsid w:val="1B554C52"/>
    <w:rsid w:val="1B6A4BBD"/>
    <w:rsid w:val="1CA87F97"/>
    <w:rsid w:val="1CCC6CBE"/>
    <w:rsid w:val="1CF52C8F"/>
    <w:rsid w:val="1D0747C9"/>
    <w:rsid w:val="1D59370E"/>
    <w:rsid w:val="1D711CF6"/>
    <w:rsid w:val="1DEF31FA"/>
    <w:rsid w:val="1E0A747B"/>
    <w:rsid w:val="1E5F4330"/>
    <w:rsid w:val="1E796873"/>
    <w:rsid w:val="1EC65727"/>
    <w:rsid w:val="1F1D0A67"/>
    <w:rsid w:val="1F5C7CBC"/>
    <w:rsid w:val="1F7E4FFC"/>
    <w:rsid w:val="1F8137A9"/>
    <w:rsid w:val="1FE77812"/>
    <w:rsid w:val="200C0E30"/>
    <w:rsid w:val="20277D4E"/>
    <w:rsid w:val="208B725B"/>
    <w:rsid w:val="20BA0109"/>
    <w:rsid w:val="20E81986"/>
    <w:rsid w:val="20F52CF6"/>
    <w:rsid w:val="21A76821"/>
    <w:rsid w:val="21CA5D1B"/>
    <w:rsid w:val="21DE09E4"/>
    <w:rsid w:val="21E6120A"/>
    <w:rsid w:val="21F11525"/>
    <w:rsid w:val="2220293C"/>
    <w:rsid w:val="224B5C2C"/>
    <w:rsid w:val="22A82B96"/>
    <w:rsid w:val="233452E6"/>
    <w:rsid w:val="2358278B"/>
    <w:rsid w:val="23836303"/>
    <w:rsid w:val="23883329"/>
    <w:rsid w:val="23CC5E85"/>
    <w:rsid w:val="23FA5B85"/>
    <w:rsid w:val="241475E5"/>
    <w:rsid w:val="24265999"/>
    <w:rsid w:val="24F108FC"/>
    <w:rsid w:val="250F2DFE"/>
    <w:rsid w:val="25123B6B"/>
    <w:rsid w:val="252D3E99"/>
    <w:rsid w:val="259B76C0"/>
    <w:rsid w:val="25F87DB8"/>
    <w:rsid w:val="269F1D60"/>
    <w:rsid w:val="26A653D6"/>
    <w:rsid w:val="26D22920"/>
    <w:rsid w:val="274D68EC"/>
    <w:rsid w:val="27737718"/>
    <w:rsid w:val="27754158"/>
    <w:rsid w:val="279179B2"/>
    <w:rsid w:val="27924EE0"/>
    <w:rsid w:val="27D31F0E"/>
    <w:rsid w:val="27DA7EFF"/>
    <w:rsid w:val="28020CE0"/>
    <w:rsid w:val="28585ED2"/>
    <w:rsid w:val="28792E38"/>
    <w:rsid w:val="28DC592E"/>
    <w:rsid w:val="28F337F9"/>
    <w:rsid w:val="29145DED"/>
    <w:rsid w:val="294B2DD3"/>
    <w:rsid w:val="29DA4F64"/>
    <w:rsid w:val="2A441370"/>
    <w:rsid w:val="2AD53773"/>
    <w:rsid w:val="2B002494"/>
    <w:rsid w:val="2B5B38E3"/>
    <w:rsid w:val="2B7D16AE"/>
    <w:rsid w:val="2B9C52E6"/>
    <w:rsid w:val="2BB96B4F"/>
    <w:rsid w:val="2BBE63AA"/>
    <w:rsid w:val="2C724D79"/>
    <w:rsid w:val="2C824E6E"/>
    <w:rsid w:val="2CCA29A9"/>
    <w:rsid w:val="2D1711F8"/>
    <w:rsid w:val="2D314E50"/>
    <w:rsid w:val="2D672E49"/>
    <w:rsid w:val="2DFD45B6"/>
    <w:rsid w:val="2E292A37"/>
    <w:rsid w:val="2E416F82"/>
    <w:rsid w:val="2E6F1772"/>
    <w:rsid w:val="2E74308E"/>
    <w:rsid w:val="2E780CCD"/>
    <w:rsid w:val="2F141301"/>
    <w:rsid w:val="2F223044"/>
    <w:rsid w:val="2F6B217B"/>
    <w:rsid w:val="2F896C83"/>
    <w:rsid w:val="2F935DD6"/>
    <w:rsid w:val="2F9E5DFB"/>
    <w:rsid w:val="2FB733F7"/>
    <w:rsid w:val="2FD21AEA"/>
    <w:rsid w:val="30791FC5"/>
    <w:rsid w:val="30795DA8"/>
    <w:rsid w:val="31301425"/>
    <w:rsid w:val="314A5433"/>
    <w:rsid w:val="315B3397"/>
    <w:rsid w:val="316679B8"/>
    <w:rsid w:val="317E689E"/>
    <w:rsid w:val="319701BE"/>
    <w:rsid w:val="31DF0A8E"/>
    <w:rsid w:val="31E03CD4"/>
    <w:rsid w:val="31E2377D"/>
    <w:rsid w:val="31F14C47"/>
    <w:rsid w:val="323A1CBA"/>
    <w:rsid w:val="326439BD"/>
    <w:rsid w:val="326D3FDD"/>
    <w:rsid w:val="329561CA"/>
    <w:rsid w:val="32D0450A"/>
    <w:rsid w:val="32E345C2"/>
    <w:rsid w:val="32FB7DE4"/>
    <w:rsid w:val="33374613"/>
    <w:rsid w:val="333F39B5"/>
    <w:rsid w:val="336B2B02"/>
    <w:rsid w:val="33D20C82"/>
    <w:rsid w:val="33D45669"/>
    <w:rsid w:val="33DC5F95"/>
    <w:rsid w:val="33E94578"/>
    <w:rsid w:val="34074D11"/>
    <w:rsid w:val="340B7CF4"/>
    <w:rsid w:val="343F47F7"/>
    <w:rsid w:val="349E2E79"/>
    <w:rsid w:val="34A175F1"/>
    <w:rsid w:val="34E34648"/>
    <w:rsid w:val="35567E66"/>
    <w:rsid w:val="357241F4"/>
    <w:rsid w:val="358038B2"/>
    <w:rsid w:val="35A71EC4"/>
    <w:rsid w:val="35E03EA6"/>
    <w:rsid w:val="363B6E25"/>
    <w:rsid w:val="36444B84"/>
    <w:rsid w:val="364823E6"/>
    <w:rsid w:val="367F22D8"/>
    <w:rsid w:val="36A964FC"/>
    <w:rsid w:val="37125445"/>
    <w:rsid w:val="37C53335"/>
    <w:rsid w:val="380C4038"/>
    <w:rsid w:val="38FF2E51"/>
    <w:rsid w:val="39390307"/>
    <w:rsid w:val="393A2103"/>
    <w:rsid w:val="39454A36"/>
    <w:rsid w:val="39470E54"/>
    <w:rsid w:val="39620F73"/>
    <w:rsid w:val="396A7B62"/>
    <w:rsid w:val="3984482B"/>
    <w:rsid w:val="3994445D"/>
    <w:rsid w:val="39972FF1"/>
    <w:rsid w:val="399F3DC7"/>
    <w:rsid w:val="3A2B02BB"/>
    <w:rsid w:val="3A382968"/>
    <w:rsid w:val="3AAE089A"/>
    <w:rsid w:val="3AC05B0B"/>
    <w:rsid w:val="3B6A03E3"/>
    <w:rsid w:val="3BAE4722"/>
    <w:rsid w:val="3BE432EC"/>
    <w:rsid w:val="3C254B52"/>
    <w:rsid w:val="3C4D7467"/>
    <w:rsid w:val="3C8C2C99"/>
    <w:rsid w:val="3C8D12A5"/>
    <w:rsid w:val="3CC70A3C"/>
    <w:rsid w:val="3D021C47"/>
    <w:rsid w:val="3D420A4A"/>
    <w:rsid w:val="3D534560"/>
    <w:rsid w:val="3D6D5337"/>
    <w:rsid w:val="3D7F73A0"/>
    <w:rsid w:val="3DA94546"/>
    <w:rsid w:val="3DB6431B"/>
    <w:rsid w:val="3DC5386B"/>
    <w:rsid w:val="3DCF3E34"/>
    <w:rsid w:val="3E2169F7"/>
    <w:rsid w:val="3E9F1B22"/>
    <w:rsid w:val="3EB11140"/>
    <w:rsid w:val="3EDF4406"/>
    <w:rsid w:val="3EF161CE"/>
    <w:rsid w:val="3F122BC1"/>
    <w:rsid w:val="3F2D4393"/>
    <w:rsid w:val="3FA4090B"/>
    <w:rsid w:val="3FB85C80"/>
    <w:rsid w:val="3FEE3975"/>
    <w:rsid w:val="400100B4"/>
    <w:rsid w:val="400508A3"/>
    <w:rsid w:val="40216B30"/>
    <w:rsid w:val="40431CCB"/>
    <w:rsid w:val="405511F8"/>
    <w:rsid w:val="405E5ADB"/>
    <w:rsid w:val="40956277"/>
    <w:rsid w:val="40D95E9C"/>
    <w:rsid w:val="4170297D"/>
    <w:rsid w:val="417C48DA"/>
    <w:rsid w:val="41845258"/>
    <w:rsid w:val="419315E6"/>
    <w:rsid w:val="41D228BC"/>
    <w:rsid w:val="41DE7B70"/>
    <w:rsid w:val="41F5655F"/>
    <w:rsid w:val="422566C4"/>
    <w:rsid w:val="424F4F1E"/>
    <w:rsid w:val="425D6B4E"/>
    <w:rsid w:val="429D4B32"/>
    <w:rsid w:val="42C90CB6"/>
    <w:rsid w:val="42DB4A1D"/>
    <w:rsid w:val="43355122"/>
    <w:rsid w:val="433F0AF3"/>
    <w:rsid w:val="434807F0"/>
    <w:rsid w:val="43595D80"/>
    <w:rsid w:val="43637DD7"/>
    <w:rsid w:val="437C0143"/>
    <w:rsid w:val="43AF28F4"/>
    <w:rsid w:val="43B37CB9"/>
    <w:rsid w:val="43C51270"/>
    <w:rsid w:val="43F33EE0"/>
    <w:rsid w:val="444F2C06"/>
    <w:rsid w:val="44667CDF"/>
    <w:rsid w:val="449330AA"/>
    <w:rsid w:val="449500E6"/>
    <w:rsid w:val="45066C5D"/>
    <w:rsid w:val="458B1BEE"/>
    <w:rsid w:val="46137046"/>
    <w:rsid w:val="466C757F"/>
    <w:rsid w:val="468D3EB2"/>
    <w:rsid w:val="46977486"/>
    <w:rsid w:val="46CF6621"/>
    <w:rsid w:val="472F7D2E"/>
    <w:rsid w:val="476F7EDF"/>
    <w:rsid w:val="47A56A81"/>
    <w:rsid w:val="47E53A76"/>
    <w:rsid w:val="47E725AC"/>
    <w:rsid w:val="481A51C3"/>
    <w:rsid w:val="484263FE"/>
    <w:rsid w:val="486B3701"/>
    <w:rsid w:val="48926482"/>
    <w:rsid w:val="48CD3295"/>
    <w:rsid w:val="48F344ED"/>
    <w:rsid w:val="490D7FA5"/>
    <w:rsid w:val="492C5ECC"/>
    <w:rsid w:val="498A2AFC"/>
    <w:rsid w:val="49A3446F"/>
    <w:rsid w:val="49B01938"/>
    <w:rsid w:val="4A9720DB"/>
    <w:rsid w:val="4ACF36DA"/>
    <w:rsid w:val="4AD920BF"/>
    <w:rsid w:val="4B1C3DA4"/>
    <w:rsid w:val="4B306BCB"/>
    <w:rsid w:val="4B5B1CEC"/>
    <w:rsid w:val="4B5E64ED"/>
    <w:rsid w:val="4B5F7636"/>
    <w:rsid w:val="4B9F7DD2"/>
    <w:rsid w:val="4C34247F"/>
    <w:rsid w:val="4C3820FD"/>
    <w:rsid w:val="4C402CA5"/>
    <w:rsid w:val="4C5213FE"/>
    <w:rsid w:val="4C592646"/>
    <w:rsid w:val="4C627FFD"/>
    <w:rsid w:val="4C833954"/>
    <w:rsid w:val="4CF70169"/>
    <w:rsid w:val="4CF714A4"/>
    <w:rsid w:val="4D610C61"/>
    <w:rsid w:val="4D7504C2"/>
    <w:rsid w:val="4D8515B3"/>
    <w:rsid w:val="4E1727A2"/>
    <w:rsid w:val="4E296782"/>
    <w:rsid w:val="4E3F377F"/>
    <w:rsid w:val="4E80595D"/>
    <w:rsid w:val="4F114C5B"/>
    <w:rsid w:val="4F2A545B"/>
    <w:rsid w:val="4F2E3F40"/>
    <w:rsid w:val="4F3636FD"/>
    <w:rsid w:val="4F450E3A"/>
    <w:rsid w:val="4F702442"/>
    <w:rsid w:val="4F937E99"/>
    <w:rsid w:val="4FA351E8"/>
    <w:rsid w:val="4FFE3C2E"/>
    <w:rsid w:val="500D6A2C"/>
    <w:rsid w:val="503E283D"/>
    <w:rsid w:val="505C4D7F"/>
    <w:rsid w:val="50711EA2"/>
    <w:rsid w:val="50A87290"/>
    <w:rsid w:val="50DC58AD"/>
    <w:rsid w:val="50F112D3"/>
    <w:rsid w:val="50FE459E"/>
    <w:rsid w:val="511952A3"/>
    <w:rsid w:val="51195B59"/>
    <w:rsid w:val="51B33FA3"/>
    <w:rsid w:val="52165336"/>
    <w:rsid w:val="522820F1"/>
    <w:rsid w:val="52624316"/>
    <w:rsid w:val="52B441F4"/>
    <w:rsid w:val="53350FD1"/>
    <w:rsid w:val="53572EA2"/>
    <w:rsid w:val="537D7BE8"/>
    <w:rsid w:val="53833ABB"/>
    <w:rsid w:val="53A8389F"/>
    <w:rsid w:val="53BA78AC"/>
    <w:rsid w:val="53BD4E8F"/>
    <w:rsid w:val="53D136E1"/>
    <w:rsid w:val="540B0A75"/>
    <w:rsid w:val="544127C8"/>
    <w:rsid w:val="54444E52"/>
    <w:rsid w:val="547A285D"/>
    <w:rsid w:val="54D13499"/>
    <w:rsid w:val="54D661A0"/>
    <w:rsid w:val="550238ED"/>
    <w:rsid w:val="553B6442"/>
    <w:rsid w:val="55403F02"/>
    <w:rsid w:val="559F50CA"/>
    <w:rsid w:val="55C42338"/>
    <w:rsid w:val="55C857C8"/>
    <w:rsid w:val="55F54124"/>
    <w:rsid w:val="5650702C"/>
    <w:rsid w:val="565511DD"/>
    <w:rsid w:val="5680154B"/>
    <w:rsid w:val="57212859"/>
    <w:rsid w:val="572A14EE"/>
    <w:rsid w:val="5774748A"/>
    <w:rsid w:val="57900355"/>
    <w:rsid w:val="57E00C16"/>
    <w:rsid w:val="57E77532"/>
    <w:rsid w:val="58015720"/>
    <w:rsid w:val="58854D9F"/>
    <w:rsid w:val="58B92E17"/>
    <w:rsid w:val="58C54D9A"/>
    <w:rsid w:val="58CB55A3"/>
    <w:rsid w:val="58D27602"/>
    <w:rsid w:val="59F67008"/>
    <w:rsid w:val="5A1E2863"/>
    <w:rsid w:val="5A417636"/>
    <w:rsid w:val="5A432C6C"/>
    <w:rsid w:val="5A613268"/>
    <w:rsid w:val="5AC92D3F"/>
    <w:rsid w:val="5AF948C0"/>
    <w:rsid w:val="5BAB2F16"/>
    <w:rsid w:val="5C173D24"/>
    <w:rsid w:val="5C430602"/>
    <w:rsid w:val="5C495F95"/>
    <w:rsid w:val="5C8D529D"/>
    <w:rsid w:val="5C993881"/>
    <w:rsid w:val="5CA50A79"/>
    <w:rsid w:val="5CF27B4B"/>
    <w:rsid w:val="5D517475"/>
    <w:rsid w:val="5D6F1C77"/>
    <w:rsid w:val="5D866FDB"/>
    <w:rsid w:val="5D9E4836"/>
    <w:rsid w:val="5DA57B8E"/>
    <w:rsid w:val="5DD833FC"/>
    <w:rsid w:val="5DE7228D"/>
    <w:rsid w:val="5E502CD8"/>
    <w:rsid w:val="5E8B4078"/>
    <w:rsid w:val="5E974DD7"/>
    <w:rsid w:val="5EA06E07"/>
    <w:rsid w:val="5EB073F2"/>
    <w:rsid w:val="5EC526D0"/>
    <w:rsid w:val="5F1330F9"/>
    <w:rsid w:val="5F482531"/>
    <w:rsid w:val="5F5C4541"/>
    <w:rsid w:val="5F6E7B21"/>
    <w:rsid w:val="5F726470"/>
    <w:rsid w:val="5F9A4B43"/>
    <w:rsid w:val="5F9B65F8"/>
    <w:rsid w:val="5FA86B98"/>
    <w:rsid w:val="5FB46FBA"/>
    <w:rsid w:val="5FC36BFC"/>
    <w:rsid w:val="60766712"/>
    <w:rsid w:val="60980094"/>
    <w:rsid w:val="60A15252"/>
    <w:rsid w:val="60A15B24"/>
    <w:rsid w:val="60B36490"/>
    <w:rsid w:val="60CF7748"/>
    <w:rsid w:val="61023D77"/>
    <w:rsid w:val="610423C3"/>
    <w:rsid w:val="61232745"/>
    <w:rsid w:val="61533936"/>
    <w:rsid w:val="61972E8B"/>
    <w:rsid w:val="61B130CC"/>
    <w:rsid w:val="62306B59"/>
    <w:rsid w:val="629756AE"/>
    <w:rsid w:val="62F134B9"/>
    <w:rsid w:val="63654BC6"/>
    <w:rsid w:val="63894A3D"/>
    <w:rsid w:val="63977CD1"/>
    <w:rsid w:val="64472ADC"/>
    <w:rsid w:val="645F566F"/>
    <w:rsid w:val="64AF31F3"/>
    <w:rsid w:val="64DD749D"/>
    <w:rsid w:val="64EA310A"/>
    <w:rsid w:val="657C016F"/>
    <w:rsid w:val="65A351A6"/>
    <w:rsid w:val="661C5F26"/>
    <w:rsid w:val="667B13E3"/>
    <w:rsid w:val="667D6B29"/>
    <w:rsid w:val="66FF7569"/>
    <w:rsid w:val="67604131"/>
    <w:rsid w:val="67724373"/>
    <w:rsid w:val="67B765A3"/>
    <w:rsid w:val="68C026CD"/>
    <w:rsid w:val="694F578D"/>
    <w:rsid w:val="697F3DB4"/>
    <w:rsid w:val="6A3C22D5"/>
    <w:rsid w:val="6A7E772E"/>
    <w:rsid w:val="6AA34394"/>
    <w:rsid w:val="6AAA07D8"/>
    <w:rsid w:val="6ABD73DF"/>
    <w:rsid w:val="6AC27F3F"/>
    <w:rsid w:val="6AEE1A23"/>
    <w:rsid w:val="6AF22D08"/>
    <w:rsid w:val="6B545D27"/>
    <w:rsid w:val="6B5E0F20"/>
    <w:rsid w:val="6B85797F"/>
    <w:rsid w:val="6BA42D05"/>
    <w:rsid w:val="6BDA364E"/>
    <w:rsid w:val="6C2868E1"/>
    <w:rsid w:val="6C81357D"/>
    <w:rsid w:val="6CC72B7E"/>
    <w:rsid w:val="6CEA5605"/>
    <w:rsid w:val="6CEB4C6D"/>
    <w:rsid w:val="6D275B7F"/>
    <w:rsid w:val="6D4D3B2C"/>
    <w:rsid w:val="6D56013A"/>
    <w:rsid w:val="6E016049"/>
    <w:rsid w:val="6E097B8A"/>
    <w:rsid w:val="6E281F1B"/>
    <w:rsid w:val="6E2E1873"/>
    <w:rsid w:val="6F035B04"/>
    <w:rsid w:val="6F056857"/>
    <w:rsid w:val="6F1D1001"/>
    <w:rsid w:val="6F6337D1"/>
    <w:rsid w:val="6F80195D"/>
    <w:rsid w:val="6F8C2C61"/>
    <w:rsid w:val="6FEB0C72"/>
    <w:rsid w:val="70460311"/>
    <w:rsid w:val="70785747"/>
    <w:rsid w:val="707C026D"/>
    <w:rsid w:val="708145DD"/>
    <w:rsid w:val="70BE4968"/>
    <w:rsid w:val="70C864E2"/>
    <w:rsid w:val="71446767"/>
    <w:rsid w:val="7162581D"/>
    <w:rsid w:val="716B781C"/>
    <w:rsid w:val="71730D53"/>
    <w:rsid w:val="719C762A"/>
    <w:rsid w:val="7348224C"/>
    <w:rsid w:val="739B4B81"/>
    <w:rsid w:val="740D7D03"/>
    <w:rsid w:val="74103F34"/>
    <w:rsid w:val="742E7583"/>
    <w:rsid w:val="749F70D9"/>
    <w:rsid w:val="74B32DC4"/>
    <w:rsid w:val="74DF74CD"/>
    <w:rsid w:val="74F87EFF"/>
    <w:rsid w:val="75656FFF"/>
    <w:rsid w:val="75B76AE5"/>
    <w:rsid w:val="76027D56"/>
    <w:rsid w:val="76427934"/>
    <w:rsid w:val="768E5B9C"/>
    <w:rsid w:val="76B043A6"/>
    <w:rsid w:val="770F71B6"/>
    <w:rsid w:val="77115821"/>
    <w:rsid w:val="772478F9"/>
    <w:rsid w:val="780463D1"/>
    <w:rsid w:val="78641187"/>
    <w:rsid w:val="787259C3"/>
    <w:rsid w:val="78CB2050"/>
    <w:rsid w:val="78D05742"/>
    <w:rsid w:val="78E43B25"/>
    <w:rsid w:val="78F66669"/>
    <w:rsid w:val="793E6E2A"/>
    <w:rsid w:val="794B6FD3"/>
    <w:rsid w:val="79511372"/>
    <w:rsid w:val="799A2C71"/>
    <w:rsid w:val="79C14F27"/>
    <w:rsid w:val="79F65FFE"/>
    <w:rsid w:val="7A2823B3"/>
    <w:rsid w:val="7A3D1317"/>
    <w:rsid w:val="7A975C85"/>
    <w:rsid w:val="7AB31FBF"/>
    <w:rsid w:val="7AB36CD1"/>
    <w:rsid w:val="7AB37DDF"/>
    <w:rsid w:val="7AE720E1"/>
    <w:rsid w:val="7B1D32EC"/>
    <w:rsid w:val="7B5E0FA9"/>
    <w:rsid w:val="7B7773FD"/>
    <w:rsid w:val="7BC92C0D"/>
    <w:rsid w:val="7BD95014"/>
    <w:rsid w:val="7C201223"/>
    <w:rsid w:val="7C4C0568"/>
    <w:rsid w:val="7C735A26"/>
    <w:rsid w:val="7C920E02"/>
    <w:rsid w:val="7CE26C6C"/>
    <w:rsid w:val="7CFF1ACB"/>
    <w:rsid w:val="7D2D43E1"/>
    <w:rsid w:val="7D6822A0"/>
    <w:rsid w:val="7DE15C7F"/>
    <w:rsid w:val="7DE56E25"/>
    <w:rsid w:val="7DE7222A"/>
    <w:rsid w:val="7E052A7A"/>
    <w:rsid w:val="7E394E30"/>
    <w:rsid w:val="7E50203B"/>
    <w:rsid w:val="7E7A40AB"/>
    <w:rsid w:val="7E835F4F"/>
    <w:rsid w:val="7EAA22DC"/>
    <w:rsid w:val="7EC01F9C"/>
    <w:rsid w:val="7ED203D6"/>
    <w:rsid w:val="7EEF2FF0"/>
    <w:rsid w:val="7FD200F6"/>
    <w:rsid w:val="7FD31CC7"/>
    <w:rsid w:val="7FF74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3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96D37"/>
    <w:pPr>
      <w:spacing w:line="200" w:lineRule="exact"/>
      <w:ind w:firstLine="301"/>
    </w:pPr>
    <w:rPr>
      <w:rFonts w:ascii="宋体" w:hAnsi="Courier New"/>
      <w:spacing w:val="-4"/>
      <w:sz w:val="18"/>
      <w:szCs w:val="20"/>
    </w:rPr>
  </w:style>
  <w:style w:type="paragraph" w:styleId="a4">
    <w:name w:val="Plain Text"/>
    <w:basedOn w:val="a"/>
    <w:link w:val="Char"/>
    <w:semiHidden/>
    <w:unhideWhenUsed/>
    <w:qFormat/>
    <w:rsid w:val="00A96D37"/>
    <w:rPr>
      <w:rFonts w:ascii="宋体" w:hAnsi="Courier New" w:cs="Courier New"/>
      <w:szCs w:val="21"/>
    </w:rPr>
  </w:style>
  <w:style w:type="paragraph" w:styleId="a5">
    <w:name w:val="Balloon Text"/>
    <w:basedOn w:val="a"/>
    <w:link w:val="Char0"/>
    <w:uiPriority w:val="99"/>
    <w:semiHidden/>
    <w:unhideWhenUsed/>
    <w:qFormat/>
    <w:rsid w:val="00A96D37"/>
    <w:rPr>
      <w:sz w:val="18"/>
      <w:szCs w:val="18"/>
    </w:rPr>
  </w:style>
  <w:style w:type="paragraph" w:styleId="a6">
    <w:name w:val="footer"/>
    <w:basedOn w:val="a"/>
    <w:link w:val="Char1"/>
    <w:uiPriority w:val="99"/>
    <w:unhideWhenUsed/>
    <w:qFormat/>
    <w:rsid w:val="00A96D37"/>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A96D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uiPriority w:val="39"/>
    <w:qFormat/>
    <w:rsid w:val="00A96D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sid w:val="00A96D37"/>
    <w:rPr>
      <w:sz w:val="18"/>
      <w:szCs w:val="18"/>
    </w:rPr>
  </w:style>
  <w:style w:type="character" w:customStyle="1" w:styleId="Char1">
    <w:name w:val="页脚 Char"/>
    <w:basedOn w:val="a0"/>
    <w:link w:val="a6"/>
    <w:uiPriority w:val="99"/>
    <w:qFormat/>
    <w:rsid w:val="00A96D37"/>
    <w:rPr>
      <w:sz w:val="18"/>
      <w:szCs w:val="18"/>
    </w:rPr>
  </w:style>
  <w:style w:type="character" w:customStyle="1" w:styleId="Char">
    <w:name w:val="纯文本 Char"/>
    <w:link w:val="a4"/>
    <w:semiHidden/>
    <w:qFormat/>
    <w:locked/>
    <w:rsid w:val="00A96D37"/>
    <w:rPr>
      <w:rFonts w:ascii="宋体" w:eastAsia="宋体" w:hAnsi="Courier New" w:cs="Courier New"/>
      <w:szCs w:val="21"/>
    </w:rPr>
  </w:style>
  <w:style w:type="character" w:customStyle="1" w:styleId="Char10">
    <w:name w:val="纯文本 Char1"/>
    <w:basedOn w:val="a0"/>
    <w:uiPriority w:val="99"/>
    <w:semiHidden/>
    <w:qFormat/>
    <w:rsid w:val="00A96D37"/>
    <w:rPr>
      <w:rFonts w:ascii="宋体" w:eastAsia="宋体" w:hAnsi="Courier New" w:cs="Courier New"/>
      <w:szCs w:val="21"/>
    </w:rPr>
  </w:style>
  <w:style w:type="character" w:customStyle="1" w:styleId="Char0">
    <w:name w:val="批注框文本 Char"/>
    <w:basedOn w:val="a0"/>
    <w:link w:val="a5"/>
    <w:uiPriority w:val="99"/>
    <w:semiHidden/>
    <w:qFormat/>
    <w:rsid w:val="00A96D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07438203">
      <w:bodyDiv w:val="1"/>
      <w:marLeft w:val="0"/>
      <w:marRight w:val="0"/>
      <w:marTop w:val="0"/>
      <w:marBottom w:val="0"/>
      <w:divBdr>
        <w:top w:val="none" w:sz="0" w:space="0" w:color="auto"/>
        <w:left w:val="none" w:sz="0" w:space="0" w:color="auto"/>
        <w:bottom w:val="none" w:sz="0" w:space="0" w:color="auto"/>
        <w:right w:val="none" w:sz="0" w:space="0" w:color="auto"/>
      </w:divBdr>
    </w:div>
    <w:div w:id="906186274">
      <w:bodyDiv w:val="1"/>
      <w:marLeft w:val="0"/>
      <w:marRight w:val="0"/>
      <w:marTop w:val="0"/>
      <w:marBottom w:val="0"/>
      <w:divBdr>
        <w:top w:val="none" w:sz="0" w:space="0" w:color="auto"/>
        <w:left w:val="none" w:sz="0" w:space="0" w:color="auto"/>
        <w:bottom w:val="none" w:sz="0" w:space="0" w:color="auto"/>
        <w:right w:val="none" w:sz="0" w:space="0" w:color="auto"/>
      </w:divBdr>
    </w:div>
    <w:div w:id="997926328">
      <w:bodyDiv w:val="1"/>
      <w:marLeft w:val="0"/>
      <w:marRight w:val="0"/>
      <w:marTop w:val="0"/>
      <w:marBottom w:val="0"/>
      <w:divBdr>
        <w:top w:val="none" w:sz="0" w:space="0" w:color="auto"/>
        <w:left w:val="none" w:sz="0" w:space="0" w:color="auto"/>
        <w:bottom w:val="none" w:sz="0" w:space="0" w:color="auto"/>
        <w:right w:val="none" w:sz="0" w:space="0" w:color="auto"/>
      </w:divBdr>
    </w:div>
    <w:div w:id="1208418546">
      <w:bodyDiv w:val="1"/>
      <w:marLeft w:val="0"/>
      <w:marRight w:val="0"/>
      <w:marTop w:val="0"/>
      <w:marBottom w:val="0"/>
      <w:divBdr>
        <w:top w:val="none" w:sz="0" w:space="0" w:color="auto"/>
        <w:left w:val="none" w:sz="0" w:space="0" w:color="auto"/>
        <w:bottom w:val="none" w:sz="0" w:space="0" w:color="auto"/>
        <w:right w:val="none" w:sz="0" w:space="0" w:color="auto"/>
      </w:divBdr>
    </w:div>
    <w:div w:id="184408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746</Words>
  <Characters>4257</Characters>
  <Application>Microsoft Office Word</Application>
  <DocSecurity>0</DocSecurity>
  <Lines>35</Lines>
  <Paragraphs>9</Paragraphs>
  <ScaleCrop>false</ScaleCrop>
  <Company>china</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2020-12-08T01:06:00Z</cp:lastPrinted>
  <dcterms:created xsi:type="dcterms:W3CDTF">2022-08-03T02:11:00Z</dcterms:created>
  <dcterms:modified xsi:type="dcterms:W3CDTF">2022-08-03T02:30:00Z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