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cs="宋体"/>
          <w:b/>
          <w:bCs/>
          <w:kern w:val="0"/>
          <w:sz w:val="38"/>
          <w:szCs w:val="38"/>
        </w:rPr>
      </w:pPr>
    </w:p>
    <w:p>
      <w:pPr>
        <w:widowControl/>
        <w:jc w:val="center"/>
        <w:rPr>
          <w:rFonts w:hint="eastAsia" w:cs="宋体"/>
          <w:b/>
          <w:bCs/>
          <w:kern w:val="0"/>
          <w:sz w:val="38"/>
          <w:szCs w:val="3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pPr>
    </w:p>
    <w:p>
      <w:pPr>
        <w:widowControl/>
        <w:spacing w:line="360" w:lineRule="auto"/>
        <w:ind w:left="-708" w:leftChars="-338" w:hanging="2"/>
        <w:jc w:val="left"/>
        <w:rPr>
          <w:rFonts w:cs="宋体"/>
          <w:kern w:val="0"/>
        </w:rPr>
      </w:pPr>
      <w:r>
        <w:rPr>
          <w:rFonts w:hint="eastAsia" w:cs="宋体"/>
          <w:kern w:val="0"/>
        </w:rPr>
        <w:t>1、本一览表中如涉及有品牌型号、技术参数及其性能（配置），仅起参考作用，竞标人可选用其他品牌型号替代，但这些替代的品牌型号要实质上相当于或优于参考品牌型号及其技术参数性能（配置）要求，同时在投标文件中标明明细。</w:t>
      </w:r>
    </w:p>
    <w:p>
      <w:pPr>
        <w:pStyle w:val="2"/>
        <w:ind w:left="-708" w:leftChars="-337"/>
        <w:rPr>
          <w:rFonts w:cs="宋体"/>
          <w:b/>
          <w:bCs/>
          <w:sz w:val="28"/>
          <w:szCs w:val="28"/>
        </w:rPr>
      </w:pPr>
      <w:r>
        <w:rPr>
          <w:rFonts w:hint="eastAsia" w:cs="宋体"/>
          <w:b/>
          <w:bCs/>
          <w:sz w:val="28"/>
          <w:szCs w:val="28"/>
        </w:rPr>
        <w:t>一、工程量清单、质量标准和要求</w:t>
      </w:r>
    </w:p>
    <w:p>
      <w:pPr>
        <w:pStyle w:val="2"/>
        <w:ind w:left="-708" w:leftChars="-337"/>
        <w:rPr>
          <w:b/>
          <w:bCs/>
        </w:rPr>
      </w:pPr>
      <w:r>
        <w:rPr>
          <w:rFonts w:hint="eastAsia" w:cs="宋体"/>
          <w:b/>
          <w:bCs/>
        </w:rPr>
        <w:t>（一）工程量清单</w:t>
      </w:r>
      <w:r>
        <w:rPr>
          <w:b/>
          <w:bCs/>
        </w:rPr>
        <w:t> </w:t>
      </w:r>
    </w:p>
    <w:tbl>
      <w:tblPr>
        <w:tblStyle w:val="10"/>
        <w:tblpPr w:leftFromText="180" w:rightFromText="180" w:vertAnchor="text" w:horzAnchor="page" w:tblpX="1470" w:tblpY="321"/>
        <w:tblOverlap w:val="never"/>
        <w:tblW w:w="89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4"/>
        <w:gridCol w:w="3138"/>
        <w:gridCol w:w="908"/>
        <w:gridCol w:w="705"/>
        <w:gridCol w:w="855"/>
        <w:gridCol w:w="1150"/>
        <w:gridCol w:w="1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项目</w:t>
            </w:r>
            <w:r>
              <w:rPr>
                <w:rFonts w:hint="eastAsia" w:ascii="宋体" w:hAnsi="宋体" w:eastAsia="宋体" w:cs="宋体"/>
                <w:i w:val="0"/>
                <w:iCs w:val="0"/>
                <w:color w:val="000000"/>
                <w:kern w:val="0"/>
                <w:sz w:val="22"/>
                <w:szCs w:val="22"/>
                <w:u w:val="none"/>
                <w:lang w:val="en-US" w:eastAsia="zh-CN" w:bidi="ar"/>
              </w:rPr>
              <w:t>名称</w:t>
            </w:r>
            <w:r>
              <w:rPr>
                <w:rFonts w:hint="eastAsia" w:ascii="宋体" w:hAnsi="宋体" w:cs="宋体"/>
                <w:i w:val="0"/>
                <w:iCs w:val="0"/>
                <w:color w:val="000000"/>
                <w:kern w:val="0"/>
                <w:sz w:val="22"/>
                <w:szCs w:val="22"/>
                <w:u w:val="none"/>
                <w:lang w:val="en-US" w:eastAsia="zh-CN" w:bidi="ar"/>
              </w:rPr>
              <w:t>及规格</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w:t>
            </w:r>
          </w:p>
        </w:tc>
        <w:tc>
          <w:tcPr>
            <w:tcW w:w="3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一至六层内墙脱落部份铲除（含清理运输）</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1930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m²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w:t>
            </w:r>
          </w:p>
        </w:tc>
        <w:tc>
          <w:tcPr>
            <w:tcW w:w="3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一至六层内墙铲除部分刮墙宝刷胶水修补平整</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1930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m²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w:t>
            </w:r>
          </w:p>
        </w:tc>
        <w:tc>
          <w:tcPr>
            <w:tcW w:w="3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一至六层内墙打磨墙面</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7560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m²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4</w:t>
            </w:r>
          </w:p>
        </w:tc>
        <w:tc>
          <w:tcPr>
            <w:tcW w:w="3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一至六层内墙刷腻子胶水（三道工序）</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7560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m²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5</w:t>
            </w:r>
          </w:p>
        </w:tc>
        <w:tc>
          <w:tcPr>
            <w:tcW w:w="3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一至六层内墙刷环保油漆（一底两面）</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7560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m²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参考品牌：阿里大师漆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6</w:t>
            </w:r>
          </w:p>
        </w:tc>
        <w:tc>
          <w:tcPr>
            <w:tcW w:w="3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更换房间卫生间门（安装铝合金化玻璃门（门边厚度1.4）门扇1.2</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0.6钢化玻璃）（包拆旧门清理、修补门边、尺寸按原来旧门）</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42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原卫生间门洞尺寸范围（高2200m-1800mm，宽900mm-800mm）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7</w:t>
            </w:r>
          </w:p>
        </w:tc>
        <w:tc>
          <w:tcPr>
            <w:tcW w:w="3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一至六层大房间卫生间砌隔墙（红砖、水泥沙、双面贴瓷砖含防水）</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48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m²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3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水泥沙、砖、瓷砖、材料二次搬运（人工运输上楼）</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8"/>
                <w:szCs w:val="2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32"/>
                <w:szCs w:val="3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3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防尘保护、清洁卫生</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8"/>
                <w:szCs w:val="2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32"/>
                <w:szCs w:val="3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899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以上项目</w:t>
            </w:r>
            <w:r>
              <w:rPr>
                <w:rFonts w:hint="eastAsia" w:ascii="宋体" w:hAnsi="宋体" w:cs="宋体"/>
                <w:i w:val="0"/>
                <w:iCs w:val="0"/>
                <w:color w:val="000000"/>
                <w:kern w:val="0"/>
                <w:sz w:val="24"/>
                <w:szCs w:val="24"/>
                <w:u w:val="none"/>
                <w:lang w:val="en-US" w:eastAsia="zh-CN" w:bidi="ar"/>
              </w:rPr>
              <w:t>包</w:t>
            </w:r>
            <w:r>
              <w:rPr>
                <w:rFonts w:hint="eastAsia" w:ascii="宋体" w:hAnsi="宋体" w:eastAsia="宋体" w:cs="宋体"/>
                <w:i w:val="0"/>
                <w:iCs w:val="0"/>
                <w:color w:val="000000"/>
                <w:kern w:val="0"/>
                <w:sz w:val="24"/>
                <w:szCs w:val="24"/>
                <w:u w:val="none"/>
                <w:lang w:val="en-US" w:eastAsia="zh-CN" w:bidi="ar"/>
              </w:rPr>
              <w:t>含</w:t>
            </w:r>
            <w:r>
              <w:rPr>
                <w:rFonts w:hint="eastAsia" w:ascii="宋体" w:hAnsi="宋体" w:cs="宋体"/>
                <w:i w:val="0"/>
                <w:iCs w:val="0"/>
                <w:color w:val="000000"/>
                <w:kern w:val="0"/>
                <w:sz w:val="24"/>
                <w:szCs w:val="24"/>
                <w:u w:val="none"/>
                <w:lang w:val="en-US" w:eastAsia="zh-CN" w:bidi="ar"/>
              </w:rPr>
              <w:t>施工所需的</w:t>
            </w:r>
            <w:r>
              <w:rPr>
                <w:rFonts w:hint="eastAsia" w:ascii="宋体" w:hAnsi="宋体" w:eastAsia="宋体" w:cs="宋体"/>
                <w:i w:val="0"/>
                <w:iCs w:val="0"/>
                <w:color w:val="000000"/>
                <w:kern w:val="0"/>
                <w:sz w:val="24"/>
                <w:szCs w:val="24"/>
                <w:u w:val="none"/>
                <w:lang w:val="en-US" w:eastAsia="zh-CN" w:bidi="ar"/>
              </w:rPr>
              <w:t>人</w:t>
            </w:r>
            <w:r>
              <w:rPr>
                <w:rFonts w:hint="eastAsia" w:ascii="宋体" w:hAnsi="宋体" w:cs="宋体"/>
                <w:i w:val="0"/>
                <w:iCs w:val="0"/>
                <w:color w:val="000000"/>
                <w:kern w:val="0"/>
                <w:sz w:val="24"/>
                <w:szCs w:val="24"/>
                <w:u w:val="none"/>
                <w:lang w:val="en-US" w:eastAsia="zh-CN" w:bidi="ar"/>
              </w:rPr>
              <w:t>材机费用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1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合计</w:t>
            </w:r>
            <w:r>
              <w:rPr>
                <w:rFonts w:hint="eastAsia" w:ascii="宋体" w:hAnsi="宋体" w:cs="宋体"/>
                <w:i w:val="0"/>
                <w:iCs w:val="0"/>
                <w:color w:val="000000"/>
                <w:kern w:val="0"/>
                <w:sz w:val="22"/>
                <w:szCs w:val="22"/>
                <w:u w:val="none"/>
                <w:lang w:val="en-US" w:eastAsia="zh-CN" w:bidi="ar"/>
              </w:rPr>
              <w:t>(含税)</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2"/>
        <w:ind w:left="-708" w:leftChars="-337"/>
        <w:rPr>
          <w:rFonts w:hint="eastAsia"/>
          <w:b/>
          <w:bCs/>
        </w:rPr>
      </w:pPr>
    </w:p>
    <w:p>
      <w:pPr>
        <w:pStyle w:val="2"/>
        <w:ind w:left="-708" w:leftChars="-337"/>
        <w:rPr>
          <w:rFonts w:hint="eastAsia"/>
          <w:b/>
          <w:bCs/>
        </w:rPr>
      </w:pPr>
    </w:p>
    <w:p>
      <w:pPr>
        <w:pStyle w:val="2"/>
        <w:ind w:left="-708" w:leftChars="-337"/>
        <w:rPr>
          <w:b/>
          <w:bCs/>
        </w:rPr>
      </w:pPr>
      <w:r>
        <w:rPr>
          <w:rFonts w:hint="eastAsia"/>
          <w:b/>
          <w:bCs/>
        </w:rPr>
        <w:t>备注：因工程施工区域有多人居住，只能调整出一层供给施工单位施工，现场施工只可逐层施工。每一层施工完成后，需调整宿人员至施工完成楼层才有施工条件继续施工。因施工房间内现于多张床、柜、桌、椅等家具，施工方在施工时需自行搬动，以满足施工条件，并在施工房间完工将原房间床柜等家具归回原处。因此施工单位在投标时需要综合考虑施工工期、需间断施工、搬运家具等成本。</w:t>
      </w:r>
    </w:p>
    <w:sdt>
      <w:sdtPr>
        <w:rPr>
          <w:color w:val="auto"/>
        </w:rPr>
        <w:id w:val="147471302"/>
      </w:sdtPr>
      <w:sdtEndPr>
        <w:rPr>
          <w:rFonts w:hint="eastAsia"/>
          <w:color w:val="000000"/>
        </w:rPr>
      </w:sdtEndPr>
      <w:sdtContent>
        <w:sdt>
          <w:sdtPr>
            <w:rPr>
              <w:color w:val="auto"/>
            </w:rPr>
            <w:id w:val="147471276"/>
            <w:placeholder>
              <w:docPart w:val="{2fe68bf9-e570-429b-a8b5-0a9aed96709c}"/>
            </w:placeholder>
            <w:showingPlcHdr/>
          </w:sdtPr>
          <w:sdtEndPr>
            <w:rPr>
              <w:rFonts w:hint="eastAsia"/>
              <w:color w:val="000000"/>
            </w:rPr>
          </w:sdtEndPr>
          <w:sdtContent>
            <w:p>
              <w:pPr>
                <w:pStyle w:val="2"/>
                <w:ind w:left="-708" w:leftChars="-337"/>
              </w:pPr>
              <w:r>
                <w:rPr>
                  <w:color w:val="808080"/>
                </w:rPr>
                <w:t>输入要重复的任何内容(包括其他内容控件)。您也可以在表格行周围插入此控件，以便重复部分表格。</w:t>
              </w:r>
            </w:p>
          </w:sdtContent>
        </w:sdt>
      </w:sdtContent>
    </w:sdt>
    <w:p>
      <w:pPr>
        <w:pStyle w:val="2"/>
        <w:ind w:left="-708" w:leftChars="-337"/>
        <w:rPr>
          <w:rFonts w:hint="eastAsia" w:cs="宋体"/>
          <w:b/>
          <w:bCs/>
        </w:rPr>
      </w:pPr>
      <w:r>
        <w:rPr>
          <w:rFonts w:hint="eastAsia" w:cs="宋体"/>
          <w:b/>
          <w:bCs/>
          <w:lang w:eastAsia="zh-CN"/>
        </w:rPr>
        <w:t>（</w:t>
      </w:r>
      <w:r>
        <w:rPr>
          <w:rFonts w:hint="eastAsia" w:cs="宋体"/>
          <w:b/>
          <w:bCs/>
          <w:lang w:val="en-US" w:eastAsia="zh-CN"/>
        </w:rPr>
        <w:t>二</w:t>
      </w:r>
      <w:r>
        <w:rPr>
          <w:rFonts w:hint="eastAsia" w:cs="宋体"/>
          <w:b/>
          <w:bCs/>
          <w:lang w:eastAsia="zh-CN"/>
        </w:rPr>
        <w:t>）</w:t>
      </w:r>
      <w:r>
        <w:rPr>
          <w:rFonts w:hint="eastAsia" w:cs="宋体"/>
          <w:b/>
          <w:bCs/>
        </w:rPr>
        <w:t>基本要求</w:t>
      </w:r>
    </w:p>
    <w:p>
      <w:pPr>
        <w:pStyle w:val="2"/>
        <w:numPr>
          <w:ilvl w:val="0"/>
          <w:numId w:val="1"/>
        </w:numPr>
        <w:ind w:left="-708" w:leftChars="-337"/>
        <w:rPr>
          <w:color w:val="auto"/>
        </w:rPr>
      </w:pPr>
      <w:r>
        <w:rPr>
          <w:rFonts w:hint="eastAsia"/>
          <w:color w:val="auto"/>
          <w:lang w:eastAsia="zh-CN"/>
        </w:rPr>
        <w:t>因需间断施工，施工单位需按工程部指令开始施工及停止施工。</w:t>
      </w:r>
    </w:p>
    <w:p>
      <w:pPr>
        <w:pStyle w:val="2"/>
        <w:numPr>
          <w:ilvl w:val="0"/>
          <w:numId w:val="1"/>
        </w:numPr>
        <w:ind w:left="-708" w:leftChars="-337"/>
        <w:rPr>
          <w:color w:val="auto"/>
        </w:rPr>
      </w:pPr>
      <w:r>
        <w:rPr>
          <w:rFonts w:hint="eastAsia"/>
          <w:color w:val="auto"/>
          <w:lang w:eastAsia="zh-CN"/>
        </w:rPr>
        <w:t>铝合金门制品应满足工程质量。安装应牢固，固定处如破坏墙体等需进行修补恢复。</w:t>
      </w:r>
    </w:p>
    <w:p>
      <w:pPr>
        <w:pStyle w:val="2"/>
        <w:numPr>
          <w:ilvl w:val="0"/>
          <w:numId w:val="1"/>
        </w:numPr>
        <w:ind w:left="-708" w:leftChars="-337"/>
        <w:rPr>
          <w:color w:val="auto"/>
        </w:rPr>
      </w:pPr>
      <w:r>
        <w:rPr>
          <w:rFonts w:hint="eastAsia"/>
          <w:color w:val="auto"/>
          <w:lang w:eastAsia="zh-CN"/>
        </w:rPr>
        <w:t>墙面、天棚应清理原不稳固基层，然后再修补，保证修补后的的墙体、天棚平整，部分偏差大的部位使用界面砂浆和胶水找平，并加抗裂网格布。保证施工后的墙体、顶棚牢固切无明显修补痕迹。</w:t>
      </w:r>
    </w:p>
    <w:p>
      <w:pPr>
        <w:pStyle w:val="2"/>
        <w:numPr>
          <w:ilvl w:val="0"/>
          <w:numId w:val="1"/>
        </w:numPr>
        <w:ind w:left="-708" w:leftChars="-337"/>
        <w:rPr>
          <w:color w:val="auto"/>
        </w:rPr>
      </w:pPr>
      <w:r>
        <w:rPr>
          <w:rFonts w:hint="eastAsia"/>
          <w:color w:val="auto"/>
          <w:lang w:eastAsia="zh-CN"/>
        </w:rPr>
        <w:t>因施工区域有人员居住，施工时需要</w:t>
      </w:r>
      <w:r>
        <w:rPr>
          <w:rFonts w:hint="eastAsia"/>
          <w:color w:val="auto"/>
        </w:rPr>
        <w:t>防尘保护</w:t>
      </w:r>
      <w:r>
        <w:rPr>
          <w:rFonts w:hint="eastAsia"/>
          <w:color w:val="auto"/>
          <w:lang w:eastAsia="zh-CN"/>
        </w:rPr>
        <w:t>措施。在施工时及完成后做好</w:t>
      </w:r>
      <w:r>
        <w:rPr>
          <w:rFonts w:hint="eastAsia"/>
          <w:color w:val="auto"/>
        </w:rPr>
        <w:t>清洁卫生</w:t>
      </w:r>
      <w:r>
        <w:rPr>
          <w:rFonts w:hint="eastAsia"/>
          <w:color w:val="auto"/>
          <w:lang w:eastAsia="zh-CN"/>
        </w:rPr>
        <w:t>，保证完成验收时无因施工造成的残留覆盖或滴溅在现存器物的现象，施工材料及拆除的建筑垃圾要及时清理运走。</w:t>
      </w:r>
    </w:p>
    <w:p>
      <w:pPr>
        <w:pStyle w:val="2"/>
        <w:numPr>
          <w:ilvl w:val="0"/>
          <w:numId w:val="1"/>
        </w:numPr>
        <w:ind w:left="-708" w:leftChars="-337"/>
        <w:rPr>
          <w:color w:val="auto"/>
        </w:rPr>
      </w:pPr>
      <w:r>
        <w:rPr>
          <w:rFonts w:hint="eastAsia"/>
          <w:color w:val="auto"/>
        </w:rPr>
        <w:t>投标人应保证所使用的施工材料达到相应施工标准；</w:t>
      </w:r>
    </w:p>
    <w:p>
      <w:pPr>
        <w:pStyle w:val="2"/>
        <w:numPr>
          <w:ilvl w:val="0"/>
          <w:numId w:val="1"/>
        </w:numPr>
        <w:ind w:left="-708" w:leftChars="-337"/>
        <w:rPr>
          <w:color w:val="auto"/>
        </w:rPr>
      </w:pPr>
      <w:r>
        <w:rPr>
          <w:rFonts w:hint="eastAsia"/>
          <w:color w:val="auto"/>
        </w:rPr>
        <w:t>投标总价必须包含售后服务、税金、验收检验及其它所有费用的总和，如另有要求请在投标文件中注明；</w:t>
      </w:r>
    </w:p>
    <w:p>
      <w:pPr>
        <w:pStyle w:val="2"/>
        <w:numPr>
          <w:ilvl w:val="0"/>
          <w:numId w:val="1"/>
        </w:numPr>
        <w:ind w:left="-708" w:leftChars="-337"/>
        <w:rPr>
          <w:color w:val="auto"/>
        </w:rPr>
      </w:pPr>
      <w:r>
        <w:rPr>
          <w:rFonts w:hint="eastAsia"/>
          <w:color w:val="auto"/>
        </w:rPr>
        <w:t>最终结算按实际施工工程量进行结算。</w:t>
      </w:r>
    </w:p>
    <w:p>
      <w:pPr>
        <w:pStyle w:val="2"/>
        <w:ind w:left="-708" w:leftChars="-337"/>
        <w:rPr>
          <w:color w:val="auto"/>
        </w:rPr>
      </w:pPr>
    </w:p>
    <w:p>
      <w:pPr>
        <w:pStyle w:val="2"/>
        <w:ind w:left="-708" w:leftChars="-337"/>
        <w:rPr>
          <w:rFonts w:cs="宋体"/>
          <w:b/>
          <w:bCs/>
        </w:rPr>
      </w:pPr>
      <w:r>
        <w:rPr>
          <w:rFonts w:hint="eastAsia" w:cs="宋体"/>
          <w:b/>
          <w:bCs/>
        </w:rPr>
        <w:t>（</w:t>
      </w:r>
      <w:r>
        <w:rPr>
          <w:rFonts w:hint="eastAsia" w:cs="宋体"/>
          <w:b/>
          <w:bCs/>
          <w:lang w:val="en-US" w:eastAsia="zh-CN"/>
        </w:rPr>
        <w:t>三</w:t>
      </w:r>
      <w:r>
        <w:rPr>
          <w:rFonts w:hint="eastAsia" w:cs="宋体"/>
          <w:b/>
          <w:bCs/>
        </w:rPr>
        <w:t>）商务要求</w:t>
      </w:r>
    </w:p>
    <w:p>
      <w:pPr>
        <w:pStyle w:val="2"/>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2"/>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cs="宋体"/>
        </w:rPr>
      </w:pPr>
      <w:r>
        <w:rPr>
          <w:rFonts w:hint="eastAsia" w:cs="宋体"/>
        </w:rPr>
        <w:t>3、被列入我院投标人黑名单（在我院招投标活动中存在2次违规行为）未满3年的投标人将被拒绝其参与本次招投标活动。</w:t>
      </w:r>
    </w:p>
    <w:sdt>
      <w:sdtPr>
        <w:rPr>
          <w:rFonts w:hint="eastAsia" w:cs="宋体"/>
        </w:rPr>
        <w:alias w:val="根据实际情况填写，这里为设备和维保模板"/>
        <w:tag w:val="根据实际情况填写，这里为设备和维保模板"/>
        <w:id w:val="545178371"/>
        <w:placeholder>
          <w:docPart w:val="DefaultPlaceholder_-1854013440"/>
        </w:placeholder>
      </w:sdtPr>
      <w:sdtEndPr>
        <w:rPr>
          <w:rFonts w:hint="eastAsia" w:cs="Times New Roman"/>
        </w:rPr>
      </w:sdtEndPr>
      <w:sdtContent>
        <w:p>
          <w:pPr>
            <w:pStyle w:val="2"/>
            <w:ind w:left="-708" w:leftChars="-337"/>
          </w:pPr>
          <w:r>
            <w:rPr>
              <w:rFonts w:hint="eastAsia" w:cs="宋体"/>
            </w:rPr>
            <w:t>4</w:t>
          </w:r>
          <w:r>
            <w:rPr>
              <w:rFonts w:hint="eastAsia"/>
            </w:rPr>
            <w:t>、</w:t>
          </w:r>
          <w:r>
            <w:rPr>
              <w:rFonts w:hint="eastAsia" w:cs="宋体"/>
            </w:rPr>
            <w:t>投标人需具备</w:t>
          </w:r>
          <w:r>
            <w:rPr>
              <w:rFonts w:hint="eastAsia"/>
              <w:lang w:val="en-US" w:eastAsia="zh-CN"/>
            </w:rPr>
            <w:t>装饰装修</w:t>
          </w:r>
          <w:r>
            <w:rPr>
              <w:rFonts w:hint="eastAsia"/>
            </w:rPr>
            <w:t>资质</w:t>
          </w:r>
          <w:r>
            <w:rPr>
              <w:rFonts w:hint="eastAsia"/>
              <w:lang w:eastAsia="zh-CN"/>
            </w:rPr>
            <w:t>二级及以上资质或建筑施工资质三级及以上资质</w:t>
          </w:r>
          <w:r>
            <w:rPr>
              <w:rFonts w:hint="eastAsia"/>
            </w:rPr>
            <w:t>；</w:t>
          </w:r>
        </w:p>
        <w:p>
          <w:pPr>
            <w:pStyle w:val="2"/>
            <w:ind w:left="-708" w:leftChars="-337"/>
          </w:pPr>
          <w:r>
            <w:rPr>
              <w:rFonts w:hint="eastAsia"/>
            </w:rPr>
            <w:t>5、要求施工质量符合国家相关质量标准、规范，满足业主及相关科室验收要求。</w:t>
          </w:r>
        </w:p>
        <w:p>
          <w:pPr>
            <w:pStyle w:val="2"/>
            <w:ind w:left="-708" w:leftChars="-337"/>
            <w:rPr>
              <w:rFonts w:cs="宋体"/>
            </w:rPr>
          </w:pPr>
          <w:r>
            <w:rPr>
              <w:rFonts w:hint="eastAsia"/>
            </w:rPr>
            <w:t>6</w:t>
          </w:r>
          <w:r>
            <w:rPr>
              <w:rFonts w:hint="eastAsia" w:cs="宋体"/>
            </w:rPr>
            <w:t>、</w:t>
          </w:r>
          <w:r>
            <w:rPr>
              <w:rFonts w:hint="eastAsia" w:cs="宋体"/>
              <w:color w:val="FF0000"/>
            </w:rPr>
            <w:t>本项目不接收联合体投标</w:t>
          </w:r>
          <w:r>
            <w:rPr>
              <w:rFonts w:hint="eastAsia" w:cs="宋体"/>
              <w:color w:val="auto"/>
            </w:rPr>
            <w:t>。</w:t>
          </w:r>
        </w:p>
        <w:p>
          <w:pPr>
            <w:pStyle w:val="2"/>
            <w:ind w:left="-708" w:leftChars="-337"/>
          </w:pPr>
        </w:p>
      </w:sdtContent>
    </w:sdt>
    <w:p>
      <w:pPr>
        <w:widowControl/>
        <w:spacing w:line="360" w:lineRule="auto"/>
        <w:ind w:left="-708" w:leftChars="-338" w:hanging="2"/>
        <w:jc w:val="left"/>
        <w:rPr>
          <w:rFonts w:cs="宋体"/>
          <w:b/>
          <w:bCs/>
          <w:color w:val="000000"/>
          <w:kern w:val="0"/>
          <w:sz w:val="24"/>
          <w:szCs w:val="24"/>
        </w:rPr>
      </w:pPr>
      <w:r>
        <w:rPr>
          <w:rFonts w:hint="eastAsia" w:cs="宋体"/>
          <w:b/>
          <w:bCs/>
          <w:color w:val="000000"/>
          <w:kern w:val="0"/>
          <w:sz w:val="24"/>
          <w:szCs w:val="24"/>
        </w:rPr>
        <w:t>（五）售后服务和服务承诺</w:t>
      </w:r>
    </w:p>
    <w:sdt>
      <w:sdtPr>
        <w:rPr>
          <w:rFonts w:hint="eastAsia"/>
        </w:rPr>
        <w:alias w:val="根据实际情况修改"/>
        <w:tag w:val="根据实际情况修改"/>
        <w:id w:val="1526364755"/>
        <w:placeholder>
          <w:docPart w:val="DefaultPlaceholder_-1854013440"/>
        </w:placeholder>
      </w:sdtPr>
      <w:sdtEndPr>
        <w:rPr>
          <w:rFonts w:hint="eastAsia"/>
        </w:rPr>
      </w:sdtEndPr>
      <w:sdtContent>
        <w:p>
          <w:pPr>
            <w:pStyle w:val="2"/>
            <w:ind w:left="-708" w:leftChars="-337"/>
            <w:rPr>
              <w:color w:val="FF0000"/>
            </w:rPr>
          </w:pPr>
          <w:r>
            <w:rPr>
              <w:rFonts w:hint="eastAsia"/>
            </w:rPr>
            <w:t>1、</w:t>
          </w:r>
          <w:r>
            <w:rPr>
              <w:rFonts w:hint="eastAsia"/>
              <w:color w:val="FF0000"/>
            </w:rPr>
            <w:t>质保期：按《建筑工程质量管理条例》工程质保期为</w:t>
          </w:r>
          <w:r>
            <w:rPr>
              <w:rFonts w:hint="eastAsia"/>
              <w:color w:val="FF0000"/>
              <w:lang w:val="en-US" w:eastAsia="zh-CN"/>
            </w:rPr>
            <w:t>1</w:t>
          </w:r>
          <w:r>
            <w:rPr>
              <w:rFonts w:hint="eastAsia"/>
              <w:color w:val="FF0000"/>
            </w:rPr>
            <w:t>年。</w:t>
          </w:r>
        </w:p>
        <w:p>
          <w:pPr>
            <w:pStyle w:val="2"/>
            <w:ind w:left="-708" w:leftChars="-337"/>
          </w:pPr>
          <w:r>
            <w:rPr>
              <w:rFonts w:hint="eastAsia"/>
            </w:rPr>
            <w:t>2、</w:t>
          </w:r>
          <w:r>
            <w:rPr>
              <w:rFonts w:hint="eastAsia"/>
              <w:color w:val="FF0000"/>
            </w:rPr>
            <w:t>维修处理</w:t>
          </w:r>
          <w:r>
            <w:rPr>
              <w:rFonts w:hint="eastAsia"/>
            </w:rPr>
            <w:t>：在质保期内发现工程质量问题，投标人需无条件翻工（包工包料）。</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二、工期要求</w:t>
      </w:r>
    </w:p>
    <w:p>
      <w:pPr>
        <w:widowControl/>
        <w:spacing w:line="360" w:lineRule="auto"/>
        <w:ind w:left="-710" w:leftChars="-338" w:firstLine="480" w:firstLineChars="200"/>
        <w:jc w:val="left"/>
        <w:rPr>
          <w:rFonts w:cs="宋体"/>
          <w:kern w:val="0"/>
          <w:sz w:val="24"/>
          <w:szCs w:val="24"/>
        </w:rPr>
      </w:pPr>
      <w:r>
        <w:rPr>
          <w:rFonts w:hint="eastAsia" w:cs="宋体"/>
          <w:kern w:val="0"/>
          <w:sz w:val="24"/>
          <w:szCs w:val="24"/>
        </w:rPr>
        <w:t>签订合同后，</w:t>
      </w:r>
      <w:sdt>
        <w:sdtPr>
          <w:rPr>
            <w:color w:val="FF0000"/>
            <w:kern w:val="0"/>
            <w:sz w:val="24"/>
            <w:szCs w:val="24"/>
            <w:u w:val="single"/>
          </w:rPr>
          <w:alias w:val="根据实际情况填写"/>
          <w:tag w:val="根据实际情况填写"/>
          <w:id w:val="445283709"/>
          <w:placeholder>
            <w:docPart w:val="DefaultPlaceholder_-1854013440"/>
          </w:placeholder>
        </w:sdtPr>
        <w:sdtEndPr>
          <w:rPr>
            <w:color w:val="FF0000"/>
            <w:kern w:val="0"/>
            <w:sz w:val="24"/>
            <w:szCs w:val="24"/>
            <w:u w:val="single"/>
          </w:rPr>
        </w:sdtEndPr>
        <w:sdtContent>
          <w:r>
            <w:rPr>
              <w:rFonts w:hint="eastAsia"/>
              <w:color w:val="FF0000"/>
              <w:kern w:val="0"/>
              <w:sz w:val="24"/>
              <w:szCs w:val="24"/>
              <w:u w:val="single"/>
              <w:lang w:val="en-US" w:eastAsia="zh-CN"/>
            </w:rPr>
            <w:t>60</w:t>
          </w:r>
        </w:sdtContent>
      </w:sdt>
      <w:r>
        <w:rPr>
          <w:rFonts w:hint="eastAsia" w:cs="宋体"/>
          <w:kern w:val="0"/>
          <w:sz w:val="24"/>
          <w:szCs w:val="24"/>
        </w:rPr>
        <w:t>日历天内完工并交付使用。若因投标方原因导致工期延误，按合同款</w:t>
      </w:r>
      <w:r>
        <w:rPr>
          <w:rFonts w:hint="eastAsia" w:cs="宋体"/>
          <w:color w:val="FF0000"/>
          <w:kern w:val="0"/>
          <w:sz w:val="24"/>
          <w:szCs w:val="24"/>
          <w:u w:val="single"/>
          <w:lang w:val="en-US" w:eastAsia="zh-CN"/>
        </w:rPr>
        <w:t>3</w:t>
      </w:r>
      <w:r>
        <w:rPr>
          <w:rFonts w:hint="eastAsia" w:cs="宋体"/>
          <w:color w:val="FF0000"/>
          <w:kern w:val="0"/>
          <w:sz w:val="24"/>
          <w:szCs w:val="24"/>
          <w:u w:val="single"/>
        </w:rPr>
        <w:t xml:space="preserve">‰/天  </w:t>
      </w:r>
      <w:r>
        <w:rPr>
          <w:rFonts w:hint="eastAsia" w:cs="宋体"/>
          <w:kern w:val="0"/>
          <w:sz w:val="24"/>
          <w:szCs w:val="24"/>
        </w:rPr>
        <w:t>扣除违约金，上限为合同款</w:t>
      </w:r>
      <w:r>
        <w:rPr>
          <w:rFonts w:hint="eastAsia" w:cs="宋体"/>
          <w:color w:val="FF0000"/>
          <w:kern w:val="0"/>
          <w:sz w:val="24"/>
          <w:szCs w:val="24"/>
          <w:u w:val="single"/>
        </w:rPr>
        <w:t xml:space="preserve">  20% </w:t>
      </w:r>
      <w:r>
        <w:rPr>
          <w:rFonts w:hint="eastAsia" w:cs="宋体"/>
          <w:color w:val="FF0000"/>
          <w:kern w:val="0"/>
          <w:sz w:val="24"/>
          <w:szCs w:val="24"/>
        </w:rPr>
        <w:t xml:space="preserve"> 。</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三、施工地点</w:t>
      </w:r>
    </w:p>
    <w:p>
      <w:pPr>
        <w:widowControl/>
        <w:spacing w:line="360" w:lineRule="auto"/>
        <w:ind w:left="-708" w:leftChars="-338" w:hanging="2"/>
        <w:jc w:val="left"/>
        <w:rPr>
          <w:rFonts w:cs="宋体"/>
          <w:kern w:val="0"/>
          <w:sz w:val="24"/>
          <w:szCs w:val="24"/>
        </w:rPr>
      </w:pPr>
      <w:r>
        <w:rPr>
          <w:rFonts w:hint="eastAsia" w:cs="宋体"/>
          <w:kern w:val="0"/>
          <w:sz w:val="24"/>
          <w:szCs w:val="24"/>
        </w:rPr>
        <w:t>施工地点为：广西壮族自治区桂东人民医院</w:t>
      </w:r>
      <w:sdt>
        <w:sdtPr>
          <w:rPr>
            <w:kern w:val="0"/>
            <w:sz w:val="24"/>
            <w:szCs w:val="24"/>
            <w:u w:val="single"/>
          </w:rPr>
          <w:alias w:val="根据实际情况填写"/>
          <w:tag w:val="根据实际情况填写"/>
          <w:id w:val="1589662405"/>
          <w:placeholder>
            <w:docPart w:val="DefaultPlaceholder_-1854013440"/>
          </w:placeholder>
        </w:sdtPr>
        <w:sdtEndPr>
          <w:rPr>
            <w:kern w:val="0"/>
            <w:sz w:val="24"/>
            <w:szCs w:val="24"/>
            <w:u w:val="single"/>
          </w:rPr>
        </w:sdtEndPr>
        <w:sdtContent>
          <w:r>
            <w:rPr>
              <w:rFonts w:hint="eastAsia"/>
              <w:color w:val="FF0000"/>
              <w:kern w:val="0"/>
              <w:sz w:val="24"/>
              <w:szCs w:val="24"/>
              <w:u w:val="single"/>
              <w:lang w:val="en-US" w:eastAsia="zh-CN"/>
            </w:rPr>
            <w:t>33#楼</w:t>
          </w:r>
        </w:sdtContent>
      </w:sdt>
      <w:r>
        <w:rPr>
          <w:rFonts w:hint="eastAsia" w:cs="宋体"/>
          <w:kern w:val="0"/>
          <w:sz w:val="24"/>
          <w:szCs w:val="24"/>
        </w:rPr>
        <w:t>。</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四、付款方式</w:t>
      </w:r>
    </w:p>
    <w:p>
      <w:pPr>
        <w:widowControl/>
        <w:spacing w:line="400" w:lineRule="exact"/>
        <w:ind w:left="-710" w:leftChars="-338" w:firstLine="480" w:firstLineChars="200"/>
        <w:jc w:val="left"/>
        <w:rPr>
          <w:rFonts w:hint="eastAsia" w:cs="宋体"/>
          <w:color w:val="000000" w:themeColor="text1"/>
          <w:kern w:val="0"/>
          <w:sz w:val="24"/>
          <w:szCs w:val="24"/>
          <w14:textFill>
            <w14:solidFill>
              <w14:schemeClr w14:val="tx1"/>
            </w14:solidFill>
          </w14:textFill>
        </w:rPr>
      </w:pPr>
      <w:r>
        <w:rPr>
          <w:rFonts w:hint="eastAsia" w:cs="宋体"/>
          <w:kern w:val="0"/>
          <w:sz w:val="24"/>
          <w:szCs w:val="24"/>
        </w:rPr>
        <w:t>经安装调试验收合格后，</w:t>
      </w:r>
      <w:r>
        <w:rPr>
          <w:rFonts w:ascii="宋体" w:hAnsi="宋体" w:eastAsia="宋体" w:cs="宋体"/>
          <w:color w:val="000000" w:themeColor="text1"/>
          <w:sz w:val="24"/>
          <w:szCs w:val="24"/>
          <w14:textFill>
            <w14:solidFill>
              <w14:schemeClr w14:val="tx1"/>
            </w14:solidFill>
          </w14:textFill>
        </w:rPr>
        <w:t>凭双方签署验收合格证，成交人开具全额增值税发票给采购人，采购人</w:t>
      </w:r>
      <w:r>
        <w:rPr>
          <w:rFonts w:ascii="宋体" w:hAnsi="宋体" w:eastAsia="宋体" w:cs="宋体"/>
          <w:b/>
          <w:bCs/>
          <w:color w:val="000000" w:themeColor="text1"/>
          <w:sz w:val="24"/>
          <w:szCs w:val="24"/>
          <w:u w:val="single"/>
          <w14:textFill>
            <w14:solidFill>
              <w14:schemeClr w14:val="tx1"/>
            </w14:solidFill>
          </w14:textFill>
        </w:rPr>
        <w:t>支付总合同金额的9</w:t>
      </w:r>
      <w:r>
        <w:rPr>
          <w:rFonts w:hint="eastAsia" w:ascii="宋体" w:hAnsi="宋体" w:eastAsia="宋体" w:cs="宋体"/>
          <w:b/>
          <w:bCs/>
          <w:color w:val="000000" w:themeColor="text1"/>
          <w:sz w:val="24"/>
          <w:szCs w:val="24"/>
          <w:u w:val="single"/>
          <w:lang w:val="en-US" w:eastAsia="zh-CN"/>
          <w14:textFill>
            <w14:solidFill>
              <w14:schemeClr w14:val="tx1"/>
            </w14:solidFill>
          </w14:textFill>
        </w:rPr>
        <w:t>5</w:t>
      </w:r>
      <w:r>
        <w:rPr>
          <w:rFonts w:ascii="宋体" w:hAnsi="宋体" w:eastAsia="宋体" w:cs="宋体"/>
          <w:b/>
          <w:bCs/>
          <w:color w:val="000000" w:themeColor="text1"/>
          <w:sz w:val="24"/>
          <w:szCs w:val="24"/>
          <w:u w:val="single"/>
          <w14:textFill>
            <w14:solidFill>
              <w14:schemeClr w14:val="tx1"/>
            </w14:solidFill>
          </w14:textFill>
        </w:rPr>
        <w:t>%，剩余合同总价的</w:t>
      </w:r>
      <w:r>
        <w:rPr>
          <w:rFonts w:hint="eastAsia" w:ascii="宋体" w:hAnsi="宋体" w:eastAsia="宋体" w:cs="宋体"/>
          <w:b/>
          <w:bCs/>
          <w:color w:val="000000" w:themeColor="text1"/>
          <w:sz w:val="24"/>
          <w:szCs w:val="24"/>
          <w:u w:val="single"/>
          <w:lang w:val="en-US" w:eastAsia="zh-CN"/>
          <w14:textFill>
            <w14:solidFill>
              <w14:schemeClr w14:val="tx1"/>
            </w14:solidFill>
          </w14:textFill>
        </w:rPr>
        <w:t>5</w:t>
      </w:r>
      <w:r>
        <w:rPr>
          <w:rFonts w:ascii="宋体" w:hAnsi="宋体" w:eastAsia="宋体" w:cs="宋体"/>
          <w:b/>
          <w:bCs/>
          <w:color w:val="000000" w:themeColor="text1"/>
          <w:sz w:val="24"/>
          <w:szCs w:val="24"/>
          <w:u w:val="single"/>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于</w:t>
      </w:r>
      <w:r>
        <w:rPr>
          <w:rFonts w:hint="eastAsia" w:ascii="宋体" w:hAnsi="宋体" w:eastAsia="宋体" w:cs="宋体"/>
          <w:color w:val="000000" w:themeColor="text1"/>
          <w:sz w:val="24"/>
          <w:szCs w:val="24"/>
          <w:lang w:eastAsia="zh-CN"/>
          <w14:textFill>
            <w14:solidFill>
              <w14:schemeClr w14:val="tx1"/>
            </w14:solidFill>
          </w14:textFill>
        </w:rPr>
        <w:t>质保期</w:t>
      </w:r>
      <w:sdt>
        <w:sdtPr>
          <w:rPr>
            <w:rFonts w:cs="宋体"/>
            <w:color w:val="FF0000"/>
            <w:kern w:val="0"/>
            <w:sz w:val="24"/>
            <w:szCs w:val="24"/>
            <w:u w:val="single"/>
          </w:rPr>
          <w:alias w:val="根据实际情况修改"/>
          <w:tag w:val="根据实际情况修改"/>
          <w:id w:val="1762253292"/>
          <w:placeholder>
            <w:docPart w:val="DefaultPlaceholder_-1854013440"/>
          </w:placeholder>
        </w:sdtPr>
        <w:sdtEndPr>
          <w:rPr>
            <w:rFonts w:hint="eastAsia" w:ascii="宋体" w:hAnsi="宋体" w:eastAsia="宋体" w:cs="宋体"/>
            <w:b/>
            <w:bCs/>
            <w:color w:val="000000" w:themeColor="text1"/>
            <w:sz w:val="24"/>
            <w:szCs w:val="24"/>
            <w:u w:val="single"/>
            <w14:textFill>
              <w14:solidFill>
                <w14:schemeClr w14:val="tx1"/>
              </w14:solidFill>
            </w14:textFill>
          </w:rPr>
        </w:sdtEndPr>
        <w:sdtContent>
          <w:r>
            <w:rPr>
              <w:rFonts w:hint="eastAsia" w:ascii="宋体" w:hAnsi="宋体" w:eastAsia="宋体" w:cs="宋体"/>
              <w:b/>
              <w:bCs/>
              <w:color w:val="000000" w:themeColor="text1"/>
              <w:sz w:val="24"/>
              <w:szCs w:val="24"/>
              <w:u w:val="single"/>
              <w:lang w:val="en-US" w:eastAsia="zh-CN"/>
              <w14:textFill>
                <w14:solidFill>
                  <w14:schemeClr w14:val="tx1"/>
                </w14:solidFill>
              </w14:textFill>
            </w:rPr>
            <w:t>1</w:t>
          </w:r>
        </w:sdtContent>
      </w:sdt>
      <w:r>
        <w:rPr>
          <w:rFonts w:hint="eastAsia" w:ascii="宋体" w:hAnsi="宋体" w:eastAsia="宋体" w:cs="宋体"/>
          <w:b/>
          <w:bCs/>
          <w:color w:val="000000" w:themeColor="text1"/>
          <w:sz w:val="24"/>
          <w:szCs w:val="24"/>
          <w:u w:val="single"/>
          <w14:textFill>
            <w14:solidFill>
              <w14:schemeClr w14:val="tx1"/>
            </w14:solidFill>
          </w14:textFill>
        </w:rPr>
        <w:t>年</w:t>
      </w:r>
      <w:r>
        <w:rPr>
          <w:rFonts w:hint="eastAsia" w:ascii="宋体" w:hAnsi="宋体" w:eastAsia="宋体" w:cs="宋体"/>
          <w:color w:val="000000" w:themeColor="text1"/>
          <w:sz w:val="24"/>
          <w:szCs w:val="24"/>
          <w:lang w:eastAsia="zh-CN"/>
          <w14:textFill>
            <w14:solidFill>
              <w14:schemeClr w14:val="tx1"/>
            </w14:solidFill>
          </w14:textFill>
        </w:rPr>
        <w:t>满</w:t>
      </w:r>
      <w:r>
        <w:rPr>
          <w:rFonts w:ascii="宋体" w:hAnsi="宋体" w:eastAsia="宋体" w:cs="宋体"/>
          <w:color w:val="000000" w:themeColor="text1"/>
          <w:sz w:val="24"/>
          <w:szCs w:val="24"/>
          <w14:textFill>
            <w14:solidFill>
              <w14:schemeClr w14:val="tx1"/>
            </w14:solidFill>
          </w14:textFill>
        </w:rPr>
        <w:t>后，无质量问题，并办理相关确认手续后</w:t>
      </w:r>
      <w:r>
        <w:rPr>
          <w:rFonts w:ascii="宋体" w:hAnsi="宋体" w:eastAsia="宋体" w:cs="宋体"/>
          <w:b/>
          <w:bCs/>
          <w:color w:val="000000" w:themeColor="text1"/>
          <w:sz w:val="24"/>
          <w:szCs w:val="24"/>
          <w:u w:val="single"/>
          <w14:textFill>
            <w14:solidFill>
              <w14:schemeClr w14:val="tx1"/>
            </w14:solidFill>
          </w14:textFill>
        </w:rPr>
        <w:t>10个工作日内</w:t>
      </w:r>
      <w:r>
        <w:rPr>
          <w:rFonts w:ascii="宋体" w:hAnsi="宋体" w:eastAsia="宋体" w:cs="宋体"/>
          <w:color w:val="000000" w:themeColor="text1"/>
          <w:sz w:val="24"/>
          <w:szCs w:val="24"/>
          <w14:textFill>
            <w14:solidFill>
              <w14:schemeClr w14:val="tx1"/>
            </w14:solidFill>
          </w14:textFill>
        </w:rPr>
        <w:t>，一次性支付完（不计利息）</w:t>
      </w:r>
      <w:r>
        <w:rPr>
          <w:rFonts w:hint="eastAsia" w:cs="宋体"/>
          <w:color w:val="000000" w:themeColor="text1"/>
          <w:kern w:val="0"/>
          <w:sz w:val="24"/>
          <w:szCs w:val="24"/>
          <w14:textFill>
            <w14:solidFill>
              <w14:schemeClr w14:val="tx1"/>
            </w14:solidFill>
          </w14:textFill>
        </w:rPr>
        <w:t>。</w:t>
      </w:r>
    </w:p>
    <w:p>
      <w:pPr>
        <w:widowControl/>
        <w:spacing w:line="400" w:lineRule="exact"/>
        <w:ind w:left="-710" w:leftChars="-338" w:firstLine="480" w:firstLineChars="200"/>
        <w:jc w:val="left"/>
        <w:rPr>
          <w:rFonts w:hint="eastAsia" w:cs="宋体"/>
          <w:b/>
          <w:bCs/>
          <w:kern w:val="0"/>
          <w:sz w:val="28"/>
          <w:szCs w:val="28"/>
        </w:rPr>
      </w:pPr>
      <w:r>
        <w:rPr>
          <w:rFonts w:hint="eastAsia" w:cs="宋体"/>
          <w:kern w:val="0"/>
          <w:sz w:val="24"/>
          <w:szCs w:val="24"/>
        </w:rPr>
        <w:t>如验收施工原料不合格以及发现伪劣产品等，招标人将视情形采取退货、拒付款、终止合同、索赔等措施，直至通过有关部门，依法维权。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五、合同签订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sdtPr>
        <w:sdtEndPr>
          <w:rPr>
            <w:rFonts w:hint="eastAsia" w:cs="宋体"/>
            <w:color w:val="FF0000"/>
            <w:kern w:val="0"/>
            <w:sz w:val="24"/>
            <w:szCs w:val="24"/>
            <w:u w:val="single"/>
            <w:lang w:eastAsia="zh-CN"/>
          </w:rPr>
        </w:sdtEndPr>
        <w:sdtContent>
          <w:r>
            <w:rPr>
              <w:rFonts w:hint="eastAsia" w:cs="宋体"/>
              <w:color w:val="FF0000"/>
              <w:kern w:val="0"/>
              <w:sz w:val="24"/>
              <w:szCs w:val="24"/>
              <w:u w:val="single"/>
              <w:lang w:val="en-US" w:eastAsia="zh-CN"/>
            </w:rPr>
            <w:t>1</w:t>
          </w:r>
          <w:r>
            <w:rPr>
              <w:rFonts w:hint="eastAsia" w:cs="宋体"/>
              <w:color w:val="FF0000"/>
              <w:kern w:val="0"/>
              <w:sz w:val="24"/>
              <w:szCs w:val="24"/>
              <w:u w:val="single"/>
              <w:lang w:eastAsia="zh-CN"/>
            </w:rPr>
            <w:t>5</w:t>
          </w:r>
          <w:r>
            <w:rPr>
              <w:rFonts w:hint="eastAsia" w:cs="宋体"/>
              <w:color w:val="FF0000"/>
              <w:kern w:val="0"/>
              <w:sz w:val="24"/>
              <w:szCs w:val="24"/>
              <w:u w:val="single"/>
              <w:lang w:eastAsia="zh-CN"/>
            </w:rPr>
            <w:t>个历</w:t>
          </w:r>
        </w:sdtContent>
      </w:sdt>
      <w:r>
        <w:rPr>
          <w:rFonts w:hint="eastAsia" w:cs="宋体"/>
          <w:color w:val="FF0000"/>
          <w:kern w:val="0"/>
          <w:sz w:val="24"/>
          <w:szCs w:val="24"/>
          <w:u w:val="single"/>
          <w:lang w:eastAsia="zh-CN"/>
        </w:rPr>
        <w:t>日内</w:t>
      </w:r>
      <w:r>
        <w:rPr>
          <w:rFonts w:hint="eastAsia" w:cs="宋体"/>
          <w:kern w:val="0"/>
          <w:sz w:val="24"/>
          <w:szCs w:val="24"/>
        </w:rPr>
        <w:t>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六、其他</w:t>
      </w:r>
    </w:p>
    <w:sdt>
      <w:sdtPr>
        <w:alias w:val="可添加特殊要求事项"/>
        <w:tag w:val="可添加特殊要求事项"/>
        <w:id w:val="455912131"/>
        <w:placeholder>
          <w:docPart w:val="DefaultPlaceholder_-1854013440"/>
        </w:placeholder>
      </w:sdtPr>
      <w:sdtContent>
        <w:p>
          <w:pPr>
            <w:pStyle w:val="2"/>
          </w:pPr>
          <w:r>
            <w:rPr>
              <w:rFonts w:hint="eastAsia"/>
            </w:rPr>
            <w:t>无</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七、特别说明</w:t>
      </w:r>
    </w:p>
    <w:sdt>
      <w:sdtPr>
        <w:rPr>
          <w:rFonts w:cs="宋体"/>
          <w:kern w:val="0"/>
          <w:sz w:val="24"/>
          <w:szCs w:val="24"/>
        </w:rPr>
        <w:alias w:val="选填"/>
        <w:tag w:val="选填"/>
        <w:id w:val="50653589"/>
        <w:placeholder>
          <w:docPart w:val="DefaultPlaceholder_-1854013440"/>
        </w:placeholder>
      </w:sdtPr>
      <w:sdtEndPr>
        <w:rPr>
          <w:rFonts w:hint="eastAsia" w:cs="宋体"/>
          <w:kern w:val="0"/>
          <w:sz w:val="24"/>
          <w:szCs w:val="24"/>
        </w:rPr>
      </w:sdtEndPr>
      <w:sdtContent>
        <w:p>
          <w:pPr>
            <w:widowControl/>
            <w:spacing w:line="400" w:lineRule="exact"/>
            <w:ind w:left="-708" w:leftChars="-338" w:hanging="2"/>
            <w:jc w:val="left"/>
            <w:rPr>
              <w:rFonts w:cs="宋体"/>
              <w:kern w:val="0"/>
              <w:sz w:val="24"/>
              <w:szCs w:val="24"/>
            </w:rPr>
          </w:pPr>
          <w:r>
            <w:rPr>
              <w:rFonts w:cs="宋体"/>
              <w:kern w:val="0"/>
              <w:sz w:val="24"/>
              <w:szCs w:val="24"/>
            </w:rPr>
            <w:t>.1</w:t>
          </w:r>
          <w:r>
            <w:rPr>
              <w:rFonts w:hint="eastAsia" w:cs="宋体"/>
              <w:kern w:val="0"/>
              <w:sz w:val="24"/>
              <w:szCs w:val="24"/>
            </w:rPr>
            <w:t>如果招标文件中对部分工程技术参数要求不详细，请各投标人在投标时补充说明。如投标人不作补充说明，广西壮族自治区桂东人民医院招标管理办公室将从有利于招标人的角度出发，认定其所报配置为可能存在情况的最高标准。</w:t>
          </w:r>
        </w:p>
      </w:sdtContent>
    </w:sdt>
    <w:p>
      <w:pPr>
        <w:widowControl/>
        <w:spacing w:line="400" w:lineRule="exact"/>
        <w:ind w:left="-708" w:leftChars="-338" w:hanging="2"/>
        <w:jc w:val="left"/>
        <w:rPr>
          <w:rFonts w:hint="eastAsia" w:cs="宋体"/>
          <w:kern w:val="0"/>
          <w:sz w:val="24"/>
          <w:szCs w:val="24"/>
        </w:rPr>
      </w:pPr>
    </w:p>
    <w:p>
      <w:pPr>
        <w:widowControl/>
        <w:spacing w:line="400" w:lineRule="exact"/>
        <w:ind w:left="-708" w:leftChars="-338" w:hanging="2"/>
        <w:jc w:val="left"/>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pStyle w:val="2"/>
        <w:rPr>
          <w:rFonts w:hint="eastAsia" w:cs="宋体"/>
          <w:kern w:val="0"/>
          <w:sz w:val="24"/>
          <w:szCs w:val="24"/>
        </w:rPr>
      </w:pPr>
    </w:p>
    <w:p>
      <w:pPr>
        <w:widowControl/>
        <w:spacing w:line="400" w:lineRule="exact"/>
        <w:ind w:left="-708" w:leftChars="-338" w:hanging="2"/>
        <w:jc w:val="center"/>
        <w:rPr>
          <w:rFonts w:hint="eastAsia" w:cs="宋体"/>
          <w:b/>
          <w:bCs/>
          <w:kern w:val="0"/>
          <w:sz w:val="38"/>
          <w:szCs w:val="38"/>
        </w:rPr>
      </w:pPr>
      <w:r>
        <w:rPr>
          <w:rFonts w:cs="宋体"/>
          <w:kern w:val="0"/>
          <w:sz w:val="24"/>
          <w:szCs w:val="24"/>
        </w:rPr>
        <w:br w:type="textWrapping" w:clear="all"/>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bookmarkStart w:id="0" w:name="_GoBack"/>
      <w:bookmarkEnd w:id="0"/>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sdtPr>
        <w:sdtEndPr>
          <w:rPr>
            <w:rFonts w:hint="eastAsia" w:cs="宋体"/>
            <w:kern w:val="0"/>
            <w:sz w:val="24"/>
            <w:szCs w:val="24"/>
            <w:u w:val="single"/>
          </w:rPr>
        </w:sdtEndPr>
        <w:sdtContent>
          <w:r>
            <w:rPr>
              <w:rFonts w:hint="eastAsia" w:cs="宋体"/>
              <w:kern w:val="0"/>
              <w:sz w:val="24"/>
              <w:szCs w:val="24"/>
              <w:u w:val="single"/>
              <w:lang w:val="en-US" w:eastAsia="zh-CN"/>
            </w:rPr>
            <w:t xml:space="preserve"> </w:t>
          </w:r>
          <w:r>
            <w:rPr>
              <w:rFonts w:hint="eastAsia" w:ascii="宋体" w:hAnsi="宋体"/>
              <w:b/>
              <w:bCs/>
              <w:sz w:val="24"/>
              <w:szCs w:val="24"/>
              <w:u w:val="single"/>
            </w:rPr>
            <w:t>最低</w:t>
          </w:r>
          <w:r>
            <w:rPr>
              <w:rFonts w:hint="eastAsia" w:ascii="宋体" w:hAnsi="宋体"/>
              <w:b/>
              <w:bCs/>
              <w:sz w:val="24"/>
              <w:szCs w:val="24"/>
              <w:u w:val="single"/>
              <w:lang w:eastAsia="zh-CN"/>
            </w:rPr>
            <w:t>评标价法</w:t>
          </w:r>
          <w:r>
            <w:rPr>
              <w:rFonts w:hint="eastAsia" w:ascii="宋体" w:hAnsi="宋体"/>
              <w:b/>
              <w:bCs/>
              <w:sz w:val="24"/>
              <w:szCs w:val="24"/>
              <w:u w:val="single"/>
              <w:lang w:val="en-US" w:eastAsia="zh-CN"/>
            </w:rPr>
            <w:t xml:space="preserve"> </w:t>
          </w:r>
        </w:sdtContent>
      </w:sdt>
      <w:r>
        <w:rPr>
          <w:rFonts w:hint="eastAsia" w:cs="宋体"/>
          <w:kern w:val="0"/>
          <w:sz w:val="24"/>
          <w:szCs w:val="24"/>
        </w:rPr>
        <w:t>确定中标候选人。</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roman"/>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F6F160"/>
    <w:multiLevelType w:val="singleLevel"/>
    <w:tmpl w:val="EAF6F1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0F8A"/>
    <w:rsid w:val="00204183"/>
    <w:rsid w:val="00241CD6"/>
    <w:rsid w:val="002C7944"/>
    <w:rsid w:val="003C3AB5"/>
    <w:rsid w:val="003E7DC1"/>
    <w:rsid w:val="00474079"/>
    <w:rsid w:val="004C7EB2"/>
    <w:rsid w:val="004D08F5"/>
    <w:rsid w:val="004D2825"/>
    <w:rsid w:val="004F5A76"/>
    <w:rsid w:val="005007DD"/>
    <w:rsid w:val="005519E1"/>
    <w:rsid w:val="005D491D"/>
    <w:rsid w:val="00654BC6"/>
    <w:rsid w:val="00684BD7"/>
    <w:rsid w:val="006E5543"/>
    <w:rsid w:val="006F01BD"/>
    <w:rsid w:val="00707A97"/>
    <w:rsid w:val="007814EA"/>
    <w:rsid w:val="007A5910"/>
    <w:rsid w:val="007F6F70"/>
    <w:rsid w:val="00825B15"/>
    <w:rsid w:val="008553F8"/>
    <w:rsid w:val="008A5DC5"/>
    <w:rsid w:val="008D3A6F"/>
    <w:rsid w:val="009530DC"/>
    <w:rsid w:val="00A2105C"/>
    <w:rsid w:val="00A44D5C"/>
    <w:rsid w:val="00A83F43"/>
    <w:rsid w:val="00AC0EA5"/>
    <w:rsid w:val="00B70203"/>
    <w:rsid w:val="00B8409A"/>
    <w:rsid w:val="00BA3521"/>
    <w:rsid w:val="00C33384"/>
    <w:rsid w:val="00C762C8"/>
    <w:rsid w:val="00C97AD7"/>
    <w:rsid w:val="00CC2DEE"/>
    <w:rsid w:val="00CD27A2"/>
    <w:rsid w:val="00D246B5"/>
    <w:rsid w:val="00D2685D"/>
    <w:rsid w:val="00D41CB5"/>
    <w:rsid w:val="00D57065"/>
    <w:rsid w:val="00DB5864"/>
    <w:rsid w:val="00E14108"/>
    <w:rsid w:val="00E72BBE"/>
    <w:rsid w:val="00EB1C9B"/>
    <w:rsid w:val="00ED5546"/>
    <w:rsid w:val="017D1D3E"/>
    <w:rsid w:val="06B10038"/>
    <w:rsid w:val="0F095DD5"/>
    <w:rsid w:val="104F0584"/>
    <w:rsid w:val="10C97A40"/>
    <w:rsid w:val="118D3C2C"/>
    <w:rsid w:val="11BF451F"/>
    <w:rsid w:val="150923E7"/>
    <w:rsid w:val="158319A0"/>
    <w:rsid w:val="1602549A"/>
    <w:rsid w:val="163623D7"/>
    <w:rsid w:val="16814B58"/>
    <w:rsid w:val="19962C07"/>
    <w:rsid w:val="1AE43433"/>
    <w:rsid w:val="1EC41FC5"/>
    <w:rsid w:val="20236564"/>
    <w:rsid w:val="210C7B8E"/>
    <w:rsid w:val="24CC2B3B"/>
    <w:rsid w:val="25B20374"/>
    <w:rsid w:val="285A7D3E"/>
    <w:rsid w:val="286F4736"/>
    <w:rsid w:val="316A0325"/>
    <w:rsid w:val="339B5F28"/>
    <w:rsid w:val="347F27BE"/>
    <w:rsid w:val="378C5159"/>
    <w:rsid w:val="42EE7504"/>
    <w:rsid w:val="44F43A2F"/>
    <w:rsid w:val="45315D45"/>
    <w:rsid w:val="47EE2A63"/>
    <w:rsid w:val="4A623774"/>
    <w:rsid w:val="4B3210B3"/>
    <w:rsid w:val="4E1A255F"/>
    <w:rsid w:val="4F5461A6"/>
    <w:rsid w:val="4F997EB1"/>
    <w:rsid w:val="514B7BBB"/>
    <w:rsid w:val="53543E84"/>
    <w:rsid w:val="53F94E6F"/>
    <w:rsid w:val="54100115"/>
    <w:rsid w:val="57311821"/>
    <w:rsid w:val="576E78CB"/>
    <w:rsid w:val="5B2A7885"/>
    <w:rsid w:val="5B4800FC"/>
    <w:rsid w:val="5BF0430E"/>
    <w:rsid w:val="5DF2156D"/>
    <w:rsid w:val="5ED72263"/>
    <w:rsid w:val="625578E4"/>
    <w:rsid w:val="66271121"/>
    <w:rsid w:val="67ED7463"/>
    <w:rsid w:val="68D45F2D"/>
    <w:rsid w:val="69742F75"/>
    <w:rsid w:val="6EAF37ED"/>
    <w:rsid w:val="706A30A4"/>
    <w:rsid w:val="708136A1"/>
    <w:rsid w:val="717E7302"/>
    <w:rsid w:val="72561790"/>
    <w:rsid w:val="72D62BD5"/>
    <w:rsid w:val="76634551"/>
    <w:rsid w:val="7A8C2DAC"/>
    <w:rsid w:val="7FB645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annotation text"/>
    <w:basedOn w:val="1"/>
    <w:link w:val="15"/>
    <w:qFormat/>
    <w:uiPriority w:val="99"/>
    <w:pPr>
      <w:jc w:val="left"/>
    </w:pPr>
  </w:style>
  <w:style w:type="paragraph" w:styleId="5">
    <w:name w:val="Plain Text"/>
    <w:basedOn w:val="1"/>
    <w:link w:val="17"/>
    <w:qFormat/>
    <w:uiPriority w:val="99"/>
    <w:rPr>
      <w:rFonts w:ascii="宋体" w:hAnsi="Courier New"/>
    </w:rPr>
  </w:style>
  <w:style w:type="paragraph" w:styleId="6">
    <w:name w:val="Balloon Text"/>
    <w:basedOn w:val="1"/>
    <w:link w:val="25"/>
    <w:semiHidden/>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16"/>
    <w:semiHidden/>
    <w:unhideWhenUsed/>
    <w:qFormat/>
    <w:uiPriority w:val="99"/>
    <w:rPr>
      <w:b/>
      <w:bCs/>
    </w:r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semiHidden/>
    <w:qFormat/>
    <w:uiPriority w:val="99"/>
    <w:rPr>
      <w:sz w:val="21"/>
      <w:szCs w:val="21"/>
    </w:rPr>
  </w:style>
  <w:style w:type="character" w:customStyle="1" w:styleId="14">
    <w:name w:val="批注文字 字符"/>
    <w:basedOn w:val="12"/>
    <w:qFormat/>
    <w:uiPriority w:val="99"/>
    <w:rPr>
      <w:rFonts w:ascii="Times New Roman" w:hAnsi="Times New Roman" w:eastAsia="宋体" w:cs="Times New Roman"/>
      <w:szCs w:val="21"/>
    </w:rPr>
  </w:style>
  <w:style w:type="character" w:customStyle="1" w:styleId="15">
    <w:name w:val="批注文字 Char"/>
    <w:link w:val="4"/>
    <w:semiHidden/>
    <w:qFormat/>
    <w:uiPriority w:val="99"/>
    <w:rPr>
      <w:rFonts w:ascii="Times New Roman" w:hAnsi="Times New Roman" w:eastAsia="宋体" w:cs="Times New Roman"/>
      <w:szCs w:val="21"/>
    </w:rPr>
  </w:style>
  <w:style w:type="character" w:customStyle="1" w:styleId="16">
    <w:name w:val="批注主题 Char"/>
    <w:basedOn w:val="15"/>
    <w:link w:val="9"/>
    <w:semiHidden/>
    <w:qFormat/>
    <w:uiPriority w:val="99"/>
    <w:rPr>
      <w:rFonts w:ascii="Times New Roman" w:hAnsi="Times New Roman" w:eastAsia="宋体" w:cs="Times New Roman"/>
      <w:b/>
      <w:bCs/>
      <w:szCs w:val="21"/>
    </w:rPr>
  </w:style>
  <w:style w:type="character" w:customStyle="1" w:styleId="17">
    <w:name w:val="纯文本 Char"/>
    <w:basedOn w:val="12"/>
    <w:link w:val="5"/>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Char"/>
    <w:basedOn w:val="12"/>
    <w:link w:val="8"/>
    <w:qFormat/>
    <w:uiPriority w:val="99"/>
    <w:rPr>
      <w:rFonts w:ascii="Times New Roman" w:hAnsi="Times New Roman" w:eastAsia="宋体" w:cs="Times New Roman"/>
      <w:sz w:val="18"/>
      <w:szCs w:val="18"/>
    </w:rPr>
  </w:style>
  <w:style w:type="character" w:customStyle="1" w:styleId="21">
    <w:name w:val="页脚 Char"/>
    <w:basedOn w:val="12"/>
    <w:link w:val="7"/>
    <w:qFormat/>
    <w:uiPriority w:val="99"/>
    <w:rPr>
      <w:rFonts w:ascii="Times New Roman" w:hAnsi="Times New Roman" w:eastAsia="宋体" w:cs="Times New Roman"/>
      <w:sz w:val="18"/>
      <w:szCs w:val="18"/>
    </w:rPr>
  </w:style>
  <w:style w:type="character" w:styleId="22">
    <w:name w:val="Placeholder Text"/>
    <w:basedOn w:val="12"/>
    <w:semiHidden/>
    <w:qFormat/>
    <w:uiPriority w:val="99"/>
    <w:rPr>
      <w:color w:val="808080"/>
    </w:rPr>
  </w:style>
  <w:style w:type="character" w:customStyle="1" w:styleId="23">
    <w:name w:val="font51"/>
    <w:basedOn w:val="12"/>
    <w:qFormat/>
    <w:uiPriority w:val="0"/>
    <w:rPr>
      <w:rFonts w:hint="eastAsia" w:ascii="黑体" w:hAnsi="宋体" w:eastAsia="黑体" w:cs="黑体"/>
      <w:color w:val="000000"/>
      <w:sz w:val="28"/>
      <w:szCs w:val="28"/>
      <w:u w:val="none"/>
    </w:rPr>
  </w:style>
  <w:style w:type="character" w:customStyle="1" w:styleId="24">
    <w:name w:val="font41"/>
    <w:basedOn w:val="12"/>
    <w:qFormat/>
    <w:uiPriority w:val="0"/>
    <w:rPr>
      <w:rFonts w:hint="eastAsia" w:ascii="宋体" w:hAnsi="宋体" w:eastAsia="宋体" w:cs="宋体"/>
      <w:color w:val="000000"/>
      <w:sz w:val="28"/>
      <w:szCs w:val="28"/>
      <w:u w:val="none"/>
    </w:rPr>
  </w:style>
  <w:style w:type="character" w:customStyle="1" w:styleId="25">
    <w:name w:val="批注框文本 Char"/>
    <w:basedOn w:val="12"/>
    <w:link w:val="6"/>
    <w:semiHidden/>
    <w:qFormat/>
    <w:uiPriority w:val="99"/>
    <w:rPr>
      <w:kern w:val="2"/>
      <w:sz w:val="18"/>
      <w:szCs w:val="18"/>
    </w:rPr>
  </w:style>
  <w:style w:type="paragraph" w:styleId="26">
    <w:name w:val="No Spacing"/>
    <w:link w:val="27"/>
    <w:qFormat/>
    <w:uiPriority w:val="1"/>
    <w:rPr>
      <w:rFonts w:asciiTheme="minorHAnsi" w:hAnsiTheme="minorHAnsi" w:eastAsiaTheme="minorEastAsia" w:cstheme="minorBidi"/>
      <w:sz w:val="22"/>
      <w:szCs w:val="22"/>
      <w:lang w:val="en-US" w:eastAsia="zh-CN" w:bidi="ar-SA"/>
    </w:rPr>
  </w:style>
  <w:style w:type="character" w:customStyle="1" w:styleId="27">
    <w:name w:val="无间隔 Char"/>
    <w:basedOn w:val="12"/>
    <w:link w:val="26"/>
    <w:qFormat/>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fe68bf9-e570-429b-a8b5-0a9aed96709c}"/>
        <w:style w:val=""/>
        <w:category>
          <w:name w:val="常规"/>
          <w:gallery w:val="placeholder"/>
        </w:category>
        <w:types>
          <w:type w:val="bbPlcHdr"/>
        </w:types>
        <w:behaviors>
          <w:behavior w:val="content"/>
        </w:behaviors>
        <w:description w:val=""/>
        <w:guid w:val="{2FE68BF9-E570-429B-A8B5-0A9AED96709C}"/>
      </w:docPartPr>
      <w:docPartBody>
        <w:p>
          <w:r>
            <w:rPr>
              <w:color w:val="808080"/>
            </w:rPr>
            <w:t>输入要重复的任何内容(包括其他内容控件)。您也可以在表格行周围插入此控件，以便重复部分表格。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roman"/>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80285A"/>
    <w:rsid w:val="00013D5D"/>
    <w:rsid w:val="00102898"/>
    <w:rsid w:val="001B2DBA"/>
    <w:rsid w:val="0048475D"/>
    <w:rsid w:val="007311C2"/>
    <w:rsid w:val="0080285A"/>
    <w:rsid w:val="00991133"/>
    <w:rsid w:val="00F224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1846</Words>
  <Characters>1942</Characters>
  <Lines>11</Lines>
  <Paragraphs>3</Paragraphs>
  <TotalTime>2</TotalTime>
  <ScaleCrop>false</ScaleCrop>
  <LinksUpToDate>false</LinksUpToDate>
  <CharactersWithSpaces>1957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2021-07-26T08:41:00Z</cp:lastPrinted>
  <dcterms:modified xsi:type="dcterms:W3CDTF">2022-09-14T02:36:41Z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3E6770EBD26441CC8CD478C868F7FAE8</vt:lpwstr>
  </property>
</Properties>
</file>