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Fonts w:hint="eastAsia" w:ascii="宋体" w:hAnsi="宋体" w:eastAsia="宋体" w:cs="宋体"/>
          <w:b/>
          <w:sz w:val="36"/>
          <w:szCs w:val="36"/>
        </w:rPr>
      </w:pPr>
      <w:r>
        <w:rPr>
          <w:rFonts w:hint="eastAsia" w:ascii="宋体" w:hAnsi="宋体" w:eastAsia="宋体" w:cs="宋体"/>
          <w:b/>
          <w:sz w:val="36"/>
          <w:szCs w:val="36"/>
        </w:rPr>
        <w:t>广西壮族自治区桂东人民医院</w:t>
      </w:r>
    </w:p>
    <w:p>
      <w:pPr>
        <w:jc w:val="center"/>
        <w:rPr>
          <w:rFonts w:hint="eastAsia" w:ascii="宋体" w:hAnsi="宋体" w:eastAsia="宋体" w:cs="宋体"/>
          <w:b/>
          <w:sz w:val="36"/>
          <w:szCs w:val="36"/>
        </w:rPr>
      </w:pPr>
      <w:r>
        <w:rPr>
          <w:rStyle w:val="8"/>
          <w:rFonts w:hint="eastAsia" w:ascii="宋体" w:hAnsi="宋体" w:eastAsia="宋体" w:cs="宋体"/>
          <w:b/>
          <w:bCs/>
          <w:color w:val="000000" w:themeColor="text1"/>
          <w:sz w:val="36"/>
          <w:szCs w:val="36"/>
          <w:u w:val="none"/>
          <w:lang w:val="en-US" w:eastAsia="zh-CN"/>
          <w14:textFill>
            <w14:solidFill>
              <w14:schemeClr w14:val="tx1"/>
            </w14:solidFill>
          </w14:textFill>
        </w:rPr>
        <w:t>2022年院内防雷整改</w:t>
      </w:r>
      <w:r>
        <w:rPr>
          <w:rFonts w:hint="eastAsia" w:ascii="宋体" w:hAnsi="宋体" w:eastAsia="宋体" w:cs="宋体"/>
          <w:b/>
          <w:color w:val="000000"/>
          <w:sz w:val="36"/>
          <w:szCs w:val="36"/>
          <w:shd w:val="clear" w:color="auto" w:fill="FFFFFF"/>
        </w:rPr>
        <w:t>工程</w:t>
      </w:r>
      <w:r>
        <w:rPr>
          <w:rFonts w:hint="eastAsia" w:ascii="宋体" w:hAnsi="宋体" w:eastAsia="宋体" w:cs="宋体"/>
          <w:b/>
          <w:sz w:val="36"/>
          <w:szCs w:val="36"/>
        </w:rPr>
        <w:t>合同书</w:t>
      </w:r>
    </w:p>
    <w:p>
      <w:pPr>
        <w:jc w:val="center"/>
        <w:rPr>
          <w:rFonts w:hint="eastAsia" w:ascii="宋体" w:hAnsi="宋体" w:eastAsia="宋体" w:cs="宋体"/>
          <w:b/>
          <w:sz w:val="44"/>
          <w:szCs w:val="32"/>
        </w:rPr>
      </w:pPr>
    </w:p>
    <w:p>
      <w:pPr>
        <w:jc w:val="center"/>
        <w:rPr>
          <w:rFonts w:hint="eastAsia" w:ascii="宋体" w:hAnsi="宋体" w:eastAsia="宋体" w:cs="宋体"/>
          <w:b/>
          <w:sz w:val="44"/>
          <w:szCs w:val="32"/>
        </w:rPr>
      </w:pPr>
    </w:p>
    <w:p>
      <w:pPr>
        <w:jc w:val="center"/>
        <w:rPr>
          <w:rFonts w:hint="eastAsia" w:ascii="宋体" w:hAnsi="宋体" w:eastAsia="宋体" w:cs="宋体"/>
          <w:b/>
          <w:sz w:val="44"/>
          <w:szCs w:val="32"/>
        </w:rPr>
      </w:pPr>
    </w:p>
    <w:p>
      <w:pPr>
        <w:jc w:val="center"/>
        <w:rPr>
          <w:rFonts w:hint="eastAsia" w:ascii="宋体" w:hAnsi="宋体" w:eastAsia="宋体" w:cs="宋体"/>
          <w:b/>
          <w:sz w:val="44"/>
          <w:szCs w:val="32"/>
        </w:rPr>
      </w:pPr>
      <w:r>
        <w:rPr>
          <w:rFonts w:hint="eastAsia" w:ascii="宋体" w:hAnsi="宋体" w:eastAsia="宋体" w:cs="宋体"/>
          <w:b/>
          <w:sz w:val="44"/>
          <w:szCs w:val="32"/>
          <w:lang w:val="en-US" w:eastAsia="zh-CN"/>
        </w:rPr>
        <w:t>GDYY-ZWK</w:t>
      </w:r>
    </w:p>
    <w:p>
      <w:pPr>
        <w:jc w:val="center"/>
        <w:rPr>
          <w:rFonts w:hint="eastAsia" w:ascii="宋体" w:hAnsi="宋体" w:eastAsia="宋体" w:cs="宋体"/>
          <w:b/>
          <w:sz w:val="44"/>
          <w:szCs w:val="32"/>
        </w:rPr>
      </w:pPr>
    </w:p>
    <w:p>
      <w:pPr>
        <w:jc w:val="center"/>
        <w:textAlignment w:val="baseline"/>
        <w:rPr>
          <w:rFonts w:hint="eastAsia" w:ascii="宋体" w:hAnsi="宋体" w:eastAsia="宋体" w:cs="宋体"/>
          <w:b/>
          <w:sz w:val="44"/>
          <w:szCs w:val="32"/>
        </w:rPr>
      </w:pPr>
    </w:p>
    <w:p>
      <w:pPr>
        <w:spacing w:line="440" w:lineRule="exact"/>
        <w:textAlignment w:val="baseline"/>
        <w:rPr>
          <w:rFonts w:hint="eastAsia" w:ascii="宋体" w:hAnsi="宋体" w:eastAsia="宋体" w:cs="宋体"/>
          <w:sz w:val="28"/>
          <w:szCs w:val="28"/>
        </w:rPr>
      </w:pPr>
    </w:p>
    <w:p>
      <w:pPr>
        <w:spacing w:line="440" w:lineRule="exact"/>
        <w:textAlignment w:val="baseline"/>
        <w:rPr>
          <w:rFonts w:hint="eastAsia" w:ascii="宋体" w:hAnsi="宋体" w:eastAsia="宋体" w:cs="宋体"/>
          <w:sz w:val="28"/>
          <w:szCs w:val="28"/>
        </w:rPr>
      </w:pPr>
    </w:p>
    <w:p>
      <w:pPr>
        <w:spacing w:line="440" w:lineRule="exact"/>
        <w:jc w:val="center"/>
        <w:textAlignment w:val="baseline"/>
        <w:rPr>
          <w:rFonts w:hint="eastAsia" w:ascii="宋体" w:hAnsi="宋体" w:eastAsia="宋体" w:cs="宋体"/>
          <w:sz w:val="28"/>
          <w:szCs w:val="28"/>
        </w:rPr>
      </w:pPr>
    </w:p>
    <w:p>
      <w:pPr>
        <w:spacing w:line="440" w:lineRule="exact"/>
        <w:jc w:val="center"/>
        <w:textAlignment w:val="baseline"/>
        <w:rPr>
          <w:rFonts w:hint="eastAsia" w:ascii="宋体" w:hAnsi="宋体" w:eastAsia="宋体" w:cs="宋体"/>
          <w:sz w:val="32"/>
          <w:szCs w:val="32"/>
        </w:rPr>
      </w:pPr>
    </w:p>
    <w:p>
      <w:pPr>
        <w:spacing w:line="440" w:lineRule="exact"/>
        <w:jc w:val="center"/>
        <w:textAlignment w:val="baseline"/>
        <w:rPr>
          <w:rFonts w:hint="eastAsia" w:ascii="宋体" w:hAnsi="宋体" w:eastAsia="宋体" w:cs="宋体"/>
          <w:sz w:val="32"/>
          <w:szCs w:val="32"/>
        </w:rPr>
      </w:pPr>
    </w:p>
    <w:p>
      <w:pPr>
        <w:spacing w:line="440" w:lineRule="exact"/>
        <w:jc w:val="center"/>
        <w:textAlignment w:val="baseline"/>
        <w:rPr>
          <w:rFonts w:hint="eastAsia" w:ascii="宋体" w:hAnsi="宋体" w:eastAsia="宋体" w:cs="宋体"/>
          <w:sz w:val="32"/>
          <w:szCs w:val="32"/>
        </w:rPr>
      </w:pPr>
      <w:r>
        <w:rPr>
          <w:rFonts w:hint="eastAsia" w:ascii="宋体" w:hAnsi="宋体" w:eastAsia="宋体" w:cs="宋体"/>
          <w:sz w:val="32"/>
          <w:szCs w:val="32"/>
        </w:rPr>
        <w:t>甲方：广西壮族自治区桂东人民医院</w:t>
      </w:r>
    </w:p>
    <w:p>
      <w:pPr>
        <w:spacing w:line="440" w:lineRule="exact"/>
        <w:ind w:firstLine="1600" w:firstLineChars="500"/>
        <w:jc w:val="both"/>
        <w:textAlignment w:val="baseline"/>
        <w:rPr>
          <w:rFonts w:hint="eastAsia" w:ascii="宋体" w:hAnsi="宋体" w:eastAsia="宋体" w:cs="宋体"/>
          <w:sz w:val="32"/>
          <w:szCs w:val="32"/>
        </w:rPr>
      </w:pPr>
    </w:p>
    <w:p>
      <w:pPr>
        <w:spacing w:line="440" w:lineRule="exact"/>
        <w:ind w:firstLine="1920" w:firstLineChars="600"/>
        <w:jc w:val="both"/>
        <w:textAlignment w:val="baseline"/>
        <w:rPr>
          <w:rFonts w:hint="eastAsia" w:ascii="宋体" w:hAnsi="宋体" w:eastAsia="宋体" w:cs="宋体"/>
          <w:sz w:val="32"/>
          <w:szCs w:val="32"/>
          <w:lang w:eastAsia="zh-CN"/>
        </w:rPr>
      </w:pPr>
      <w:r>
        <w:rPr>
          <w:rFonts w:hint="eastAsia" w:ascii="宋体" w:hAnsi="宋体" w:eastAsia="宋体" w:cs="宋体"/>
          <w:sz w:val="32"/>
          <w:szCs w:val="32"/>
        </w:rPr>
        <w:t>乙方：</w:t>
      </w:r>
    </w:p>
    <w:p>
      <w:pPr>
        <w:ind w:firstLine="663" w:firstLineChars="150"/>
        <w:textAlignment w:val="baseline"/>
        <w:rPr>
          <w:rFonts w:hint="eastAsia" w:ascii="仿宋" w:hAnsi="仿宋" w:eastAsia="仿宋" w:cs="仿宋"/>
          <w:b/>
          <w:sz w:val="44"/>
          <w:szCs w:val="32"/>
          <w:lang w:val="en-US" w:eastAsia="zh-CN"/>
        </w:rPr>
      </w:pPr>
      <w:r>
        <w:rPr>
          <w:rFonts w:hint="eastAsia" w:ascii="仿宋" w:hAnsi="仿宋" w:eastAsia="仿宋" w:cs="仿宋"/>
          <w:b/>
          <w:sz w:val="44"/>
          <w:szCs w:val="32"/>
        </w:rPr>
        <w:t xml:space="preserve"> </w:t>
      </w:r>
      <w:r>
        <w:rPr>
          <w:rFonts w:hint="eastAsia" w:ascii="仿宋" w:hAnsi="仿宋" w:eastAsia="仿宋" w:cs="仿宋"/>
          <w:b/>
          <w:sz w:val="44"/>
          <w:szCs w:val="32"/>
          <w:lang w:val="en-US" w:eastAsia="zh-CN"/>
        </w:rPr>
        <w:t xml:space="preserve"> </w:t>
      </w:r>
    </w:p>
    <w:p>
      <w:pPr>
        <w:ind w:firstLine="663" w:firstLineChars="150"/>
        <w:textAlignment w:val="baseline"/>
        <w:rPr>
          <w:rFonts w:hint="eastAsia" w:ascii="仿宋" w:hAnsi="仿宋" w:eastAsia="仿宋" w:cs="仿宋"/>
          <w:b/>
          <w:sz w:val="44"/>
          <w:szCs w:val="32"/>
          <w:lang w:val="en-US" w:eastAsia="zh-CN"/>
        </w:rPr>
      </w:pPr>
    </w:p>
    <w:p>
      <w:pPr>
        <w:ind w:firstLine="663" w:firstLineChars="150"/>
        <w:textAlignment w:val="baseline"/>
        <w:rPr>
          <w:rFonts w:hint="eastAsia" w:ascii="仿宋" w:hAnsi="仿宋" w:eastAsia="仿宋" w:cs="仿宋"/>
          <w:b/>
          <w:sz w:val="44"/>
          <w:szCs w:val="32"/>
          <w:lang w:val="en-US" w:eastAsia="zh-CN"/>
        </w:rPr>
      </w:pPr>
    </w:p>
    <w:p>
      <w:pPr>
        <w:ind w:firstLine="663" w:firstLineChars="150"/>
        <w:textAlignment w:val="baseline"/>
        <w:rPr>
          <w:rFonts w:hint="eastAsia" w:ascii="仿宋" w:hAnsi="仿宋" w:eastAsia="仿宋" w:cs="仿宋"/>
          <w:b/>
          <w:sz w:val="44"/>
          <w:szCs w:val="32"/>
          <w:lang w:val="en-US" w:eastAsia="zh-CN"/>
        </w:rPr>
      </w:pPr>
    </w:p>
    <w:p>
      <w:pPr>
        <w:ind w:firstLine="663" w:firstLineChars="150"/>
        <w:textAlignment w:val="baseline"/>
        <w:rPr>
          <w:rFonts w:hint="eastAsia" w:ascii="仿宋" w:hAnsi="仿宋" w:eastAsia="仿宋" w:cs="仿宋"/>
          <w:b/>
          <w:sz w:val="44"/>
          <w:szCs w:val="32"/>
          <w:lang w:val="en-US" w:eastAsia="zh-CN"/>
        </w:rPr>
      </w:pPr>
    </w:p>
    <w:p>
      <w:pPr>
        <w:jc w:val="center"/>
        <w:textAlignment w:val="baseline"/>
        <w:rPr>
          <w:rFonts w:hint="eastAsia" w:ascii="仿宋" w:hAnsi="仿宋" w:eastAsia="仿宋" w:cs="仿宋"/>
          <w:b/>
          <w:sz w:val="44"/>
          <w:szCs w:val="32"/>
        </w:rPr>
      </w:pPr>
      <w:r>
        <w:rPr>
          <w:rFonts w:hint="eastAsia" w:ascii="仿宋" w:hAnsi="仿宋" w:eastAsia="仿宋" w:cs="仿宋"/>
          <w:b/>
          <w:sz w:val="44"/>
          <w:szCs w:val="32"/>
        </w:rPr>
        <w:t>202</w:t>
      </w:r>
      <w:r>
        <w:rPr>
          <w:rFonts w:hint="eastAsia" w:ascii="仿宋" w:hAnsi="仿宋" w:eastAsia="仿宋" w:cs="仿宋"/>
          <w:b/>
          <w:sz w:val="44"/>
          <w:szCs w:val="32"/>
          <w:lang w:val="en-US" w:eastAsia="zh-CN"/>
        </w:rPr>
        <w:t>2</w:t>
      </w:r>
      <w:r>
        <w:rPr>
          <w:rFonts w:hint="eastAsia" w:ascii="仿宋" w:hAnsi="仿宋" w:eastAsia="仿宋" w:cs="仿宋"/>
          <w:b/>
          <w:sz w:val="44"/>
          <w:szCs w:val="32"/>
        </w:rPr>
        <w:t>年</w:t>
      </w:r>
      <w:r>
        <w:rPr>
          <w:rFonts w:hint="eastAsia" w:ascii="仿宋" w:hAnsi="仿宋" w:eastAsia="仿宋" w:cs="仿宋"/>
          <w:b/>
          <w:sz w:val="44"/>
          <w:szCs w:val="32"/>
          <w:lang w:val="en-US" w:eastAsia="zh-CN"/>
        </w:rPr>
        <w:t xml:space="preserve">  </w:t>
      </w:r>
      <w:r>
        <w:rPr>
          <w:rFonts w:hint="eastAsia" w:ascii="仿宋" w:hAnsi="仿宋" w:eastAsia="仿宋" w:cs="仿宋"/>
          <w:b/>
          <w:sz w:val="44"/>
          <w:szCs w:val="32"/>
        </w:rPr>
        <w:t>月</w:t>
      </w:r>
    </w:p>
    <w:p>
      <w:pPr>
        <w:jc w:val="left"/>
        <w:rPr>
          <w:rFonts w:hint="eastAsia" w:ascii="仿宋" w:hAnsi="仿宋" w:eastAsia="仿宋" w:cs="仿宋"/>
          <w:b/>
          <w:sz w:val="44"/>
          <w:szCs w:val="32"/>
          <w:lang w:eastAsia="zh-CN"/>
        </w:rPr>
      </w:pPr>
    </w:p>
    <w:p>
      <w:pPr>
        <w:pStyle w:val="2"/>
        <w:rPr>
          <w:rFonts w:hint="eastAsia" w:ascii="仿宋" w:hAnsi="仿宋" w:eastAsia="仿宋" w:cs="仿宋"/>
          <w:b/>
          <w:sz w:val="44"/>
          <w:szCs w:val="32"/>
          <w:lang w:eastAsia="zh-CN"/>
        </w:rPr>
      </w:pPr>
    </w:p>
    <w:p>
      <w:pPr>
        <w:jc w:val="center"/>
        <w:textAlignment w:val="baseline"/>
        <w:rPr>
          <w:rFonts w:hint="eastAsia" w:ascii="宋体" w:hAnsi="宋体" w:eastAsia="宋体" w:cs="宋体"/>
          <w:b/>
          <w:sz w:val="44"/>
          <w:szCs w:val="44"/>
        </w:rPr>
      </w:pPr>
      <w:r>
        <w:rPr>
          <w:rFonts w:hint="eastAsia" w:ascii="宋体" w:hAnsi="宋体" w:eastAsia="宋体" w:cs="宋体"/>
          <w:b/>
          <w:sz w:val="44"/>
          <w:szCs w:val="44"/>
        </w:rPr>
        <w:t>广西壮族自治区桂东人民医院</w:t>
      </w:r>
    </w:p>
    <w:p>
      <w:pPr>
        <w:jc w:val="center"/>
        <w:textAlignment w:val="baseline"/>
        <w:rPr>
          <w:rFonts w:hint="eastAsia" w:ascii="宋体" w:hAnsi="宋体" w:eastAsia="宋体" w:cs="宋体"/>
          <w:b/>
          <w:sz w:val="44"/>
          <w:szCs w:val="44"/>
        </w:rPr>
      </w:pPr>
      <w:r>
        <w:rPr>
          <w:rStyle w:val="8"/>
          <w:rFonts w:hint="eastAsia" w:ascii="宋体" w:hAnsi="宋体" w:eastAsia="宋体" w:cs="宋体"/>
          <w:b/>
          <w:bCs/>
          <w:color w:val="000000" w:themeColor="text1"/>
          <w:sz w:val="44"/>
          <w:szCs w:val="44"/>
          <w:u w:val="none"/>
          <w:lang w:val="en-US" w:eastAsia="zh-CN"/>
          <w14:textFill>
            <w14:solidFill>
              <w14:schemeClr w14:val="tx1"/>
            </w14:solidFill>
          </w14:textFill>
        </w:rPr>
        <w:t>2022年院内防雷整改</w:t>
      </w:r>
      <w:r>
        <w:rPr>
          <w:rFonts w:hint="eastAsia" w:ascii="宋体" w:hAnsi="宋体" w:eastAsia="宋体" w:cs="宋体"/>
          <w:b/>
          <w:sz w:val="44"/>
          <w:szCs w:val="44"/>
          <w:lang w:eastAsia="zh-CN"/>
        </w:rPr>
        <w:t>工程</w:t>
      </w:r>
      <w:r>
        <w:rPr>
          <w:rFonts w:hint="eastAsia" w:ascii="宋体" w:hAnsi="宋体" w:eastAsia="宋体" w:cs="宋体"/>
          <w:b/>
          <w:sz w:val="44"/>
          <w:szCs w:val="44"/>
        </w:rPr>
        <w:t>合同书</w:t>
      </w:r>
    </w:p>
    <w:p>
      <w:pPr>
        <w:jc w:val="center"/>
        <w:textAlignment w:val="baseline"/>
        <w:rPr>
          <w:rFonts w:hint="eastAsia" w:ascii="仿宋" w:hAnsi="仿宋" w:eastAsia="仿宋" w:cs="仿宋"/>
          <w:b/>
          <w:sz w:val="44"/>
          <w:szCs w:val="44"/>
        </w:rPr>
      </w:pPr>
    </w:p>
    <w:p>
      <w:pPr>
        <w:rPr>
          <w:rFonts w:hint="eastAsia" w:ascii="仿宋" w:hAnsi="仿宋" w:eastAsia="仿宋" w:cs="仿宋"/>
          <w:sz w:val="32"/>
          <w:szCs w:val="32"/>
        </w:rPr>
      </w:pPr>
      <w:r>
        <w:rPr>
          <w:rFonts w:hint="eastAsia" w:ascii="仿宋" w:hAnsi="仿宋" w:eastAsia="仿宋" w:cs="仿宋"/>
          <w:sz w:val="32"/>
          <w:szCs w:val="32"/>
        </w:rPr>
        <w:t>甲方：</w:t>
      </w:r>
      <w:r>
        <w:rPr>
          <w:rFonts w:hint="eastAsia" w:ascii="仿宋" w:hAnsi="仿宋" w:eastAsia="仿宋" w:cs="仿宋"/>
          <w:sz w:val="32"/>
          <w:szCs w:val="32"/>
          <w:u w:val="single"/>
        </w:rPr>
        <w:t xml:space="preserve"> 广西壮族自治区桂东人民医院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rPr>
          <w:rFonts w:hint="eastAsia" w:ascii="仿宋" w:hAnsi="仿宋" w:eastAsia="仿宋" w:cs="仿宋"/>
          <w:spacing w:val="-20"/>
          <w:sz w:val="32"/>
          <w:szCs w:val="32"/>
        </w:rPr>
      </w:pPr>
      <w:r>
        <w:rPr>
          <w:rFonts w:hint="eastAsia" w:ascii="仿宋" w:hAnsi="仿宋" w:eastAsia="仿宋" w:cs="仿宋"/>
          <w:spacing w:val="-20"/>
          <w:sz w:val="32"/>
          <w:szCs w:val="32"/>
        </w:rPr>
        <w:t>乙方：</w:t>
      </w:r>
      <w:r>
        <w:rPr>
          <w:rFonts w:hint="eastAsia" w:ascii="仿宋" w:hAnsi="仿宋" w:eastAsia="仿宋" w:cs="仿宋"/>
          <w:spacing w:val="-20"/>
          <w:sz w:val="32"/>
          <w:szCs w:val="32"/>
          <w:u w:val="single"/>
        </w:rPr>
        <w:t xml:space="preserve"> </w:t>
      </w:r>
      <w:r>
        <w:rPr>
          <w:rFonts w:hint="eastAsia" w:ascii="仿宋" w:hAnsi="仿宋" w:eastAsia="仿宋" w:cs="仿宋"/>
          <w:spacing w:val="-20"/>
          <w:sz w:val="32"/>
          <w:szCs w:val="32"/>
          <w:u w:val="single"/>
          <w:lang w:val="en-US" w:eastAsia="zh-CN"/>
        </w:rPr>
        <w:t xml:space="preserve">                                     </w:t>
      </w:r>
      <w:r>
        <w:rPr>
          <w:rFonts w:hint="eastAsia" w:ascii="仿宋" w:hAnsi="仿宋" w:eastAsia="仿宋" w:cs="仿宋"/>
          <w:color w:val="000000" w:themeColor="text1"/>
          <w:spacing w:val="-20"/>
          <w:sz w:val="32"/>
          <w:szCs w:val="32"/>
          <w:u w:val="single"/>
          <w:lang w:val="en-US" w:eastAsia="zh-CN"/>
          <w14:textFill>
            <w14:solidFill>
              <w14:schemeClr w14:val="tx1"/>
            </w14:solidFill>
          </w14:textFill>
        </w:rPr>
        <w:t xml:space="preserve">  </w:t>
      </w:r>
      <w:r>
        <w:rPr>
          <w:rFonts w:hint="eastAsia" w:ascii="仿宋" w:hAnsi="仿宋" w:eastAsia="仿宋" w:cs="仿宋"/>
          <w:spacing w:val="-20"/>
          <w:sz w:val="32"/>
          <w:szCs w:val="32"/>
          <w:u w:val="single"/>
          <w:lang w:val="en-US" w:eastAsia="zh-CN"/>
        </w:rPr>
        <w:t xml:space="preserve">  </w:t>
      </w:r>
      <w:r>
        <w:rPr>
          <w:rFonts w:hint="eastAsia" w:ascii="仿宋" w:hAnsi="仿宋" w:eastAsia="仿宋" w:cs="仿宋"/>
          <w:spacing w:val="-20"/>
          <w:sz w:val="32"/>
          <w:szCs w:val="32"/>
          <w:u w:val="single"/>
        </w:rPr>
        <w:t xml:space="preserve"> </w:t>
      </w:r>
      <w:r>
        <w:rPr>
          <w:rFonts w:hint="eastAsia" w:ascii="仿宋" w:hAnsi="仿宋" w:eastAsia="仿宋" w:cs="仿宋"/>
          <w:spacing w:val="-20"/>
          <w:sz w:val="32"/>
          <w:szCs w:val="32"/>
        </w:rPr>
        <w:t xml:space="preserve">     </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32"/>
          <w:szCs w:val="32"/>
          <w:lang w:val="en-US" w:eastAsia="zh-CN"/>
        </w:rPr>
      </w:pPr>
      <w:r>
        <w:rPr>
          <w:rFonts w:hint="eastAsia" w:ascii="仿宋" w:hAnsi="仿宋" w:eastAsia="仿宋" w:cs="仿宋"/>
          <w:spacing w:val="-20"/>
          <w:sz w:val="32"/>
          <w:szCs w:val="32"/>
          <w:lang w:val="en-US" w:eastAsia="zh-CN"/>
        </w:rPr>
        <w:t>根据《中华人民共和民法典</w:t>
      </w:r>
      <w:r>
        <w:rPr>
          <w:rFonts w:hint="eastAsia" w:ascii="仿宋" w:hAnsi="仿宋" w:eastAsia="仿宋" w:cs="仿宋"/>
          <w:sz w:val="32"/>
          <w:szCs w:val="32"/>
        </w:rPr>
        <w:t>》</w:t>
      </w:r>
      <w:r>
        <w:rPr>
          <w:rFonts w:hint="eastAsia" w:ascii="仿宋" w:hAnsi="仿宋" w:eastAsia="仿宋" w:cs="仿宋"/>
          <w:sz w:val="32"/>
          <w:szCs w:val="32"/>
          <w:lang w:eastAsia="zh-CN"/>
        </w:rPr>
        <w:t>及《建筑物防雷设计规范》（</w:t>
      </w:r>
      <w:r>
        <w:rPr>
          <w:rFonts w:hint="eastAsia" w:ascii="仿宋" w:hAnsi="仿宋" w:eastAsia="仿宋" w:cs="仿宋"/>
          <w:sz w:val="32"/>
          <w:szCs w:val="32"/>
          <w:lang w:val="en-US" w:eastAsia="zh-CN"/>
        </w:rPr>
        <w:t>GB50057-2010</w:t>
      </w:r>
      <w:r>
        <w:rPr>
          <w:rFonts w:hint="eastAsia" w:ascii="仿宋" w:hAnsi="仿宋" w:eastAsia="仿宋" w:cs="仿宋"/>
          <w:sz w:val="32"/>
          <w:szCs w:val="32"/>
          <w:lang w:eastAsia="zh-CN"/>
        </w:rPr>
        <w:t>）的相关</w:t>
      </w:r>
      <w:r>
        <w:rPr>
          <w:rFonts w:hint="eastAsia" w:ascii="仿宋" w:hAnsi="仿宋" w:eastAsia="仿宋" w:cs="仿宋"/>
          <w:spacing w:val="-20"/>
          <w:sz w:val="32"/>
          <w:szCs w:val="32"/>
          <w:lang w:val="en-US" w:eastAsia="zh-CN"/>
        </w:rPr>
        <w:t>规定，结合本项目具体情况。甲乙双方经协商，一致同意按下述条款和条件签署本合同书（以下简称合同）：</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840" w:leftChars="0" w:firstLine="964" w:firstLineChars="300"/>
        <w:textAlignment w:val="auto"/>
        <w:rPr>
          <w:rFonts w:hint="eastAsia" w:ascii="仿宋" w:hAnsi="仿宋" w:eastAsia="仿宋" w:cs="仿宋"/>
          <w:b/>
          <w:bCs/>
          <w:spacing w:val="-20"/>
          <w:sz w:val="32"/>
          <w:szCs w:val="32"/>
          <w:u w:val="single"/>
          <w:lang w:val="en-US" w:eastAsia="zh-CN"/>
        </w:rPr>
      </w:pPr>
      <w:r>
        <w:rPr>
          <w:rFonts w:hint="eastAsia" w:ascii="仿宋" w:hAnsi="仿宋" w:eastAsia="仿宋" w:cs="仿宋"/>
          <w:b/>
          <w:bCs/>
          <w:sz w:val="32"/>
          <w:szCs w:val="32"/>
          <w:lang w:val="en-US" w:eastAsia="zh-CN"/>
        </w:rPr>
        <w:t>第一条 工程概况</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textAlignment w:val="auto"/>
        <w:rPr>
          <w:rFonts w:hint="eastAsia" w:ascii="仿宋" w:hAnsi="仿宋" w:eastAsia="仿宋" w:cs="仿宋"/>
          <w:spacing w:val="-20"/>
          <w:sz w:val="32"/>
          <w:szCs w:val="32"/>
          <w:u w:val="single"/>
          <w:lang w:val="en-US" w:eastAsia="zh-CN"/>
        </w:rPr>
      </w:pPr>
      <w:r>
        <w:rPr>
          <w:rFonts w:hint="eastAsia" w:ascii="仿宋" w:hAnsi="仿宋" w:eastAsia="仿宋" w:cs="仿宋"/>
          <w:sz w:val="32"/>
          <w:szCs w:val="32"/>
          <w:lang w:val="en-US" w:eastAsia="zh-CN"/>
        </w:rPr>
        <w:t xml:space="preserve">1.1 </w:t>
      </w:r>
      <w:r>
        <w:rPr>
          <w:rFonts w:hint="eastAsia" w:ascii="仿宋" w:hAnsi="仿宋" w:eastAsia="仿宋" w:cs="仿宋"/>
          <w:sz w:val="32"/>
          <w:szCs w:val="32"/>
        </w:rPr>
        <w:t>工程名称：</w:t>
      </w:r>
      <w:r>
        <w:rPr>
          <w:rFonts w:hint="eastAsia" w:ascii="仿宋" w:hAnsi="仿宋" w:eastAsia="仿宋" w:cs="仿宋"/>
          <w:sz w:val="32"/>
          <w:szCs w:val="32"/>
          <w:u w:val="single"/>
          <w:lang w:val="en-US" w:eastAsia="zh-CN"/>
        </w:rPr>
        <w:t>2022年院内防雷整改</w:t>
      </w:r>
      <w:r>
        <w:rPr>
          <w:rFonts w:hint="eastAsia" w:ascii="仿宋" w:hAnsi="仿宋" w:eastAsia="仿宋" w:cs="仿宋"/>
          <w:sz w:val="32"/>
          <w:szCs w:val="32"/>
          <w:u w:val="single"/>
          <w:lang w:eastAsia="zh-CN"/>
        </w:rPr>
        <w:t>工程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lang w:val="en-US" w:eastAsia="zh-CN"/>
        </w:rPr>
        <w:t xml:space="preserve">1.2 </w:t>
      </w:r>
      <w:r>
        <w:rPr>
          <w:rFonts w:hint="eastAsia" w:ascii="仿宋" w:hAnsi="仿宋" w:eastAsia="仿宋" w:cs="仿宋"/>
          <w:sz w:val="32"/>
          <w:szCs w:val="32"/>
        </w:rPr>
        <w:t>工程地点：</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广西梧州市西江四路金鸡冲</w:t>
      </w:r>
      <w:r>
        <w:rPr>
          <w:rFonts w:hint="eastAsia" w:ascii="仿宋" w:hAnsi="仿宋" w:eastAsia="仿宋" w:cs="仿宋"/>
          <w:sz w:val="32"/>
          <w:szCs w:val="32"/>
          <w:u w:val="single"/>
          <w:lang w:val="en-US" w:eastAsia="zh-CN"/>
        </w:rPr>
        <w:t xml:space="preserve">1号 </w:t>
      </w:r>
    </w:p>
    <w:p>
      <w:pPr>
        <w:pStyle w:val="2"/>
        <w:keepNext w:val="0"/>
        <w:keepLines w:val="0"/>
        <w:pageBreakBefore w:val="0"/>
        <w:widowControl w:val="0"/>
        <w:kinsoku/>
        <w:wordWrap/>
        <w:overflowPunct/>
        <w:topLinePunct w:val="0"/>
        <w:bidi w:val="0"/>
        <w:snapToGrid/>
        <w:spacing w:line="500" w:lineRule="exact"/>
        <w:ind w:left="0" w:leftChars="0"/>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1.3 工程内容：内科楼、后勤综合楼、制剂楼、肝科楼、门诊综合楼雷电防护装置整改，门诊楼21层信息机房及机房供电房雷电防护装置整改。</w:t>
      </w:r>
    </w:p>
    <w:p>
      <w:pPr>
        <w:pStyle w:val="2"/>
        <w:keepNext w:val="0"/>
        <w:keepLines w:val="0"/>
        <w:pageBreakBefore w:val="0"/>
        <w:widowControl w:val="0"/>
        <w:kinsoku/>
        <w:wordWrap/>
        <w:overflowPunct/>
        <w:topLinePunct w:val="0"/>
        <w:bidi w:val="0"/>
        <w:snapToGrid/>
        <w:spacing w:line="500" w:lineRule="exact"/>
        <w:ind w:left="0" w:leftChars="0"/>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第二条 工程造价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rPr>
        <w:t>合同</w:t>
      </w:r>
      <w:r>
        <w:rPr>
          <w:rFonts w:hint="eastAsia" w:ascii="仿宋" w:hAnsi="仿宋" w:eastAsia="仿宋" w:cs="仿宋"/>
          <w:sz w:val="32"/>
          <w:szCs w:val="32"/>
          <w:lang w:eastAsia="zh-CN"/>
        </w:rPr>
        <w:t>金额</w:t>
      </w:r>
      <w:r>
        <w:rPr>
          <w:rFonts w:hint="eastAsia" w:ascii="仿宋" w:hAnsi="仿宋" w:eastAsia="仿宋" w:cs="仿宋"/>
          <w:sz w:val="32"/>
          <w:szCs w:val="32"/>
        </w:rPr>
        <w:t>：</w:t>
      </w:r>
      <w:r>
        <w:rPr>
          <w:rFonts w:hint="eastAsia" w:ascii="仿宋" w:hAnsi="仿宋" w:eastAsia="仿宋" w:cs="仿宋"/>
          <w:sz w:val="32"/>
          <w:szCs w:val="32"/>
          <w:u w:val="single"/>
          <w:lang w:val="en-US" w:eastAsia="zh-CN"/>
        </w:rPr>
        <w:t xml:space="preserve">费用共计人民币大写：     小写：   </w:t>
      </w:r>
      <w:r>
        <w:rPr>
          <w:rFonts w:hint="eastAsia" w:ascii="仿宋" w:hAnsi="仿宋" w:eastAsia="仿宋" w:cs="仿宋"/>
          <w:kern w:val="0"/>
          <w:sz w:val="32"/>
          <w:szCs w:val="32"/>
          <w:u w:val="single"/>
        </w:rPr>
        <w:t>元</w:t>
      </w:r>
      <w:r>
        <w:rPr>
          <w:rFonts w:hint="eastAsia" w:ascii="仿宋" w:hAnsi="仿宋" w:eastAsia="仿宋" w:cs="仿宋"/>
          <w:kern w:val="0"/>
          <w:sz w:val="32"/>
          <w:szCs w:val="32"/>
          <w:u w:val="single"/>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第三天</w:t>
      </w:r>
      <w:r>
        <w:rPr>
          <w:rFonts w:hint="eastAsia" w:ascii="仿宋" w:hAnsi="仿宋" w:eastAsia="仿宋" w:cs="仿宋"/>
          <w:b/>
          <w:bCs/>
          <w:sz w:val="32"/>
          <w:szCs w:val="32"/>
          <w:lang w:val="en-US" w:eastAsia="zh-CN"/>
        </w:rPr>
        <w:t xml:space="preserve"> 施工</w:t>
      </w:r>
      <w:r>
        <w:rPr>
          <w:rFonts w:hint="eastAsia" w:ascii="仿宋" w:hAnsi="仿宋" w:eastAsia="仿宋" w:cs="仿宋"/>
          <w:b/>
          <w:bCs/>
          <w:sz w:val="32"/>
          <w:szCs w:val="32"/>
        </w:rPr>
        <w:t>工</w:t>
      </w:r>
      <w:r>
        <w:rPr>
          <w:rFonts w:hint="eastAsia" w:ascii="仿宋" w:hAnsi="仿宋" w:eastAsia="仿宋" w:cs="仿宋"/>
          <w:b/>
          <w:bCs/>
          <w:sz w:val="32"/>
          <w:szCs w:val="32"/>
          <w:lang w:eastAsia="zh-CN"/>
        </w:rPr>
        <w:t>期</w:t>
      </w:r>
    </w:p>
    <w:p>
      <w:pPr>
        <w:keepNext w:val="0"/>
        <w:keepLines w:val="0"/>
        <w:pageBreakBefore w:val="0"/>
        <w:widowControl w:val="0"/>
        <w:numPr>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日历</w:t>
      </w:r>
      <w:r>
        <w:rPr>
          <w:rFonts w:hint="eastAsia" w:ascii="仿宋" w:hAnsi="仿宋" w:eastAsia="仿宋" w:cs="仿宋"/>
          <w:sz w:val="32"/>
          <w:szCs w:val="32"/>
          <w:u w:val="single"/>
          <w:lang w:val="en-US" w:eastAsia="zh-CN"/>
        </w:rPr>
        <w:t xml:space="preserve"> 30</w:t>
      </w:r>
      <w:r>
        <w:rPr>
          <w:rFonts w:hint="eastAsia" w:ascii="仿宋" w:hAnsi="仿宋" w:eastAsia="仿宋" w:cs="仿宋"/>
          <w:sz w:val="32"/>
          <w:szCs w:val="32"/>
          <w:u w:val="single"/>
        </w:rPr>
        <w:t xml:space="preserve"> </w:t>
      </w:r>
      <w:r>
        <w:rPr>
          <w:rFonts w:hint="eastAsia" w:ascii="仿宋" w:hAnsi="仿宋" w:eastAsia="仿宋" w:cs="仿宋"/>
          <w:sz w:val="32"/>
          <w:szCs w:val="32"/>
        </w:rPr>
        <w:t>天，</w:t>
      </w:r>
      <w:r>
        <w:rPr>
          <w:rFonts w:hint="eastAsia" w:ascii="仿宋" w:hAnsi="仿宋" w:eastAsia="仿宋" w:cs="仿宋"/>
          <w:sz w:val="32"/>
          <w:szCs w:val="32"/>
          <w:lang w:eastAsia="zh-CN"/>
        </w:rPr>
        <w:t>如工程</w:t>
      </w:r>
      <w:r>
        <w:rPr>
          <w:rFonts w:hint="eastAsia" w:ascii="仿宋" w:hAnsi="仿宋" w:eastAsia="仿宋" w:cs="仿宋"/>
          <w:sz w:val="32"/>
          <w:szCs w:val="32"/>
        </w:rPr>
        <w:t>遇</w:t>
      </w:r>
      <w:r>
        <w:rPr>
          <w:rFonts w:hint="eastAsia" w:ascii="仿宋" w:hAnsi="仿宋" w:eastAsia="仿宋" w:cs="仿宋"/>
          <w:sz w:val="32"/>
          <w:szCs w:val="32"/>
          <w:lang w:eastAsia="zh-CN"/>
        </w:rPr>
        <w:t>下列特殊情况或不可抗力造成不能施工的，工期可相应</w:t>
      </w:r>
      <w:r>
        <w:rPr>
          <w:rFonts w:hint="eastAsia" w:ascii="仿宋" w:hAnsi="仿宋" w:eastAsia="仿宋" w:cs="仿宋"/>
          <w:sz w:val="32"/>
          <w:szCs w:val="32"/>
        </w:rPr>
        <w:t>顺延</w:t>
      </w:r>
      <w:r>
        <w:rPr>
          <w:rFonts w:hint="eastAsia" w:ascii="仿宋" w:hAnsi="仿宋" w:eastAsia="仿宋" w:cs="仿宋"/>
          <w:sz w:val="32"/>
          <w:szCs w:val="32"/>
          <w:lang w:val="en-US" w:eastAsia="zh-CN"/>
        </w:rPr>
        <w:t>:1.在施工中因停电、停水联系4小时以上的。2.因遇大雨或暴雨天气影响工程进度的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工程款支付</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工程款支付方式：</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本工程无预付款，</w:t>
      </w:r>
      <w:r>
        <w:rPr>
          <w:rFonts w:hint="eastAsia" w:ascii="仿宋" w:hAnsi="仿宋" w:eastAsia="仿宋" w:cs="仿宋"/>
          <w:sz w:val="32"/>
          <w:szCs w:val="32"/>
          <w:u w:val="single"/>
        </w:rPr>
        <w:t>工程</w:t>
      </w:r>
      <w:r>
        <w:rPr>
          <w:rFonts w:hint="eastAsia" w:ascii="仿宋" w:hAnsi="仿宋" w:eastAsia="仿宋" w:cs="仿宋"/>
          <w:sz w:val="32"/>
          <w:szCs w:val="32"/>
          <w:u w:val="single"/>
          <w:lang w:eastAsia="zh-CN"/>
        </w:rPr>
        <w:t>竣</w:t>
      </w:r>
      <w:r>
        <w:rPr>
          <w:rFonts w:hint="eastAsia" w:ascii="仿宋" w:hAnsi="仿宋" w:eastAsia="仿宋" w:cs="仿宋"/>
          <w:sz w:val="32"/>
          <w:szCs w:val="32"/>
          <w:u w:val="single"/>
        </w:rPr>
        <w:t>工验收合格</w:t>
      </w:r>
      <w:r>
        <w:rPr>
          <w:rFonts w:hint="eastAsia" w:ascii="仿宋" w:hAnsi="仿宋" w:eastAsia="仿宋" w:cs="仿宋"/>
          <w:sz w:val="32"/>
          <w:szCs w:val="32"/>
          <w:u w:val="single"/>
          <w:lang w:eastAsia="zh-CN"/>
        </w:rPr>
        <w:t>，乙方提供具有防雷检测资质第三方出具的合格防雷检测报告交付甲方</w:t>
      </w:r>
      <w:r>
        <w:rPr>
          <w:rFonts w:hint="eastAsia" w:ascii="仿宋" w:hAnsi="仿宋" w:eastAsia="仿宋" w:cs="仿宋"/>
          <w:sz w:val="32"/>
          <w:szCs w:val="32"/>
          <w:u w:val="single"/>
        </w:rPr>
        <w:t>后</w:t>
      </w:r>
      <w:r>
        <w:rPr>
          <w:rFonts w:hint="eastAsia" w:ascii="仿宋" w:hAnsi="仿宋" w:eastAsia="仿宋" w:cs="仿宋"/>
          <w:sz w:val="32"/>
          <w:szCs w:val="32"/>
          <w:u w:val="single"/>
          <w:lang w:eastAsia="zh-CN"/>
        </w:rPr>
        <w:t>，十</w:t>
      </w:r>
      <w:r>
        <w:rPr>
          <w:rFonts w:hint="eastAsia" w:ascii="仿宋" w:hAnsi="仿宋" w:eastAsia="仿宋" w:cs="仿宋"/>
          <w:sz w:val="32"/>
          <w:szCs w:val="32"/>
          <w:u w:val="single"/>
        </w:rPr>
        <w:t>个工作</w:t>
      </w:r>
      <w:r>
        <w:rPr>
          <w:rFonts w:hint="eastAsia" w:ascii="仿宋" w:hAnsi="仿宋" w:eastAsia="仿宋" w:cs="仿宋"/>
          <w:sz w:val="32"/>
          <w:szCs w:val="32"/>
          <w:u w:val="single"/>
          <w:lang w:eastAsia="zh-CN"/>
        </w:rPr>
        <w:t>日</w:t>
      </w:r>
      <w:r>
        <w:rPr>
          <w:rFonts w:hint="eastAsia" w:ascii="仿宋" w:hAnsi="仿宋" w:eastAsia="仿宋" w:cs="仿宋"/>
          <w:sz w:val="32"/>
          <w:szCs w:val="32"/>
          <w:u w:val="single"/>
        </w:rPr>
        <w:t>内</w:t>
      </w:r>
      <w:r>
        <w:rPr>
          <w:rFonts w:hint="eastAsia" w:ascii="仿宋" w:hAnsi="仿宋" w:eastAsia="仿宋" w:cs="仿宋"/>
          <w:sz w:val="32"/>
          <w:szCs w:val="32"/>
          <w:u w:val="single"/>
          <w:lang w:eastAsia="zh-CN"/>
        </w:rPr>
        <w:t>甲方向乙方支付工程款的</w:t>
      </w:r>
      <w:r>
        <w:rPr>
          <w:rFonts w:hint="eastAsia" w:ascii="仿宋" w:hAnsi="仿宋" w:eastAsia="仿宋" w:cs="仿宋"/>
          <w:sz w:val="32"/>
          <w:szCs w:val="32"/>
          <w:u w:val="single"/>
          <w:lang w:val="en-US" w:eastAsia="zh-CN"/>
        </w:rPr>
        <w:t>95%，剩余5%作为质保金，竣工验收一年后无息退回</w:t>
      </w:r>
      <w:r>
        <w:rPr>
          <w:rFonts w:hint="eastAsia" w:ascii="仿宋" w:hAnsi="仿宋" w:eastAsia="仿宋" w:cs="仿宋"/>
          <w:sz w:val="32"/>
          <w:szCs w:val="32"/>
          <w:u w:val="single"/>
          <w:lang w:eastAsia="zh-CN"/>
        </w:rPr>
        <w:t>。</w:t>
      </w:r>
      <w:r>
        <w:rPr>
          <w:rFonts w:hint="eastAsia" w:ascii="仿宋" w:hAnsi="仿宋" w:eastAsia="仿宋" w:cs="仿宋"/>
          <w:sz w:val="32"/>
          <w:szCs w:val="32"/>
        </w:rPr>
        <w:t>合同之外的工程</w:t>
      </w:r>
      <w:r>
        <w:rPr>
          <w:rFonts w:hint="eastAsia" w:ascii="仿宋" w:hAnsi="仿宋" w:eastAsia="仿宋" w:cs="仿宋"/>
          <w:sz w:val="32"/>
          <w:szCs w:val="32"/>
          <w:lang w:eastAsia="zh-CN"/>
        </w:rPr>
        <w:t>或增加工程</w:t>
      </w:r>
      <w:r>
        <w:rPr>
          <w:rFonts w:hint="eastAsia" w:ascii="仿宋" w:hAnsi="仿宋" w:eastAsia="仿宋" w:cs="仿宋"/>
          <w:sz w:val="32"/>
          <w:szCs w:val="32"/>
        </w:rPr>
        <w:t>，费用款项另外</w:t>
      </w:r>
      <w:r>
        <w:rPr>
          <w:rFonts w:hint="eastAsia" w:ascii="仿宋" w:hAnsi="仿宋" w:eastAsia="仿宋" w:cs="仿宋"/>
          <w:sz w:val="32"/>
          <w:szCs w:val="32"/>
          <w:lang w:eastAsia="zh-CN"/>
        </w:rPr>
        <w:t>签订补充协议。</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0" w:firstLineChars="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双方责任</w:t>
      </w:r>
    </w:p>
    <w:p>
      <w:pPr>
        <w:pStyle w:val="2"/>
        <w:keepNext w:val="0"/>
        <w:keepLines w:val="0"/>
        <w:pageBreakBefore w:val="0"/>
        <w:widowControl w:val="0"/>
        <w:numPr>
          <w:numId w:val="0"/>
        </w:numPr>
        <w:kinsoku/>
        <w:wordWrap/>
        <w:overflowPunct/>
        <w:topLinePunct w:val="0"/>
        <w:bidi w:val="0"/>
        <w:snapToGrid/>
        <w:spacing w:line="500" w:lineRule="exact"/>
        <w:ind w:left="0" w:left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甲方责任：</w:t>
      </w:r>
    </w:p>
    <w:p>
      <w:pPr>
        <w:pStyle w:val="2"/>
        <w:keepNext w:val="0"/>
        <w:keepLines w:val="0"/>
        <w:pageBreakBefore w:val="0"/>
        <w:widowControl w:val="0"/>
        <w:numPr>
          <w:numId w:val="0"/>
        </w:numPr>
        <w:kinsoku/>
        <w:wordWrap/>
        <w:overflowPunct/>
        <w:topLinePunct w:val="0"/>
        <w:bidi w:val="0"/>
        <w:snapToGrid/>
        <w:spacing w:line="500" w:lineRule="exact"/>
        <w:ind w:left="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5.1 免费想乙方提供施工场地及施工用电。</w:t>
      </w:r>
    </w:p>
    <w:p>
      <w:pPr>
        <w:pStyle w:val="2"/>
        <w:keepNext w:val="0"/>
        <w:keepLines w:val="0"/>
        <w:pageBreakBefore w:val="0"/>
        <w:widowControl w:val="0"/>
        <w:numPr>
          <w:numId w:val="0"/>
        </w:numPr>
        <w:kinsoku/>
        <w:wordWrap/>
        <w:overflowPunct/>
        <w:topLinePunct w:val="0"/>
        <w:bidi w:val="0"/>
        <w:snapToGrid/>
        <w:spacing w:line="5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5.2 按合同及时支付工程款。</w:t>
      </w:r>
    </w:p>
    <w:p>
      <w:pPr>
        <w:pStyle w:val="2"/>
        <w:keepNext w:val="0"/>
        <w:keepLines w:val="0"/>
        <w:pageBreakBefore w:val="0"/>
        <w:widowControl w:val="0"/>
        <w:numPr>
          <w:numId w:val="0"/>
        </w:numPr>
        <w:kinsoku/>
        <w:wordWrap/>
        <w:overflowPunct/>
        <w:topLinePunct w:val="0"/>
        <w:bidi w:val="0"/>
        <w:snapToGrid/>
        <w:spacing w:line="5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5.3 提供本年防雷检测报告资料给乙方。</w:t>
      </w:r>
    </w:p>
    <w:p>
      <w:pPr>
        <w:pStyle w:val="2"/>
        <w:keepNext w:val="0"/>
        <w:keepLines w:val="0"/>
        <w:pageBreakBefore w:val="0"/>
        <w:widowControl w:val="0"/>
        <w:numPr>
          <w:numId w:val="0"/>
        </w:numPr>
        <w:kinsoku/>
        <w:wordWrap/>
        <w:overflowPunct/>
        <w:topLinePunct w:val="0"/>
        <w:bidi w:val="0"/>
        <w:snapToGrid/>
        <w:spacing w:line="500" w:lineRule="exact"/>
        <w:ind w:left="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乙方责任：</w:t>
      </w:r>
    </w:p>
    <w:p>
      <w:pPr>
        <w:pStyle w:val="2"/>
        <w:keepNext w:val="0"/>
        <w:keepLines w:val="0"/>
        <w:pageBreakBefore w:val="0"/>
        <w:widowControl w:val="0"/>
        <w:numPr>
          <w:numId w:val="0"/>
        </w:numPr>
        <w:kinsoku/>
        <w:wordWrap/>
        <w:overflowPunct/>
        <w:topLinePunct w:val="0"/>
        <w:bidi w:val="0"/>
        <w:snapToGrid/>
        <w:spacing w:line="500" w:lineRule="exact"/>
        <w:ind w:left="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5.4 乙方根据甲方提供的防雷检测报告资料，对需要整改项进行施工，乙方按设计方案和预算项目进行施工，使整改后的建筑物及设备符合防雷标准及规范。</w:t>
      </w:r>
    </w:p>
    <w:p>
      <w:pPr>
        <w:pStyle w:val="2"/>
        <w:keepNext w:val="0"/>
        <w:keepLines w:val="0"/>
        <w:pageBreakBefore w:val="0"/>
        <w:widowControl w:val="0"/>
        <w:numPr>
          <w:numId w:val="0"/>
        </w:numPr>
        <w:kinsoku/>
        <w:wordWrap/>
        <w:overflowPunct/>
        <w:topLinePunct w:val="0"/>
        <w:bidi w:val="0"/>
        <w:snapToGrid/>
        <w:spacing w:line="500" w:lineRule="exact"/>
        <w:ind w:left="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5.5 安装建筑物防雷设计规范（GB50057-2010）及有关技术规定施工。</w:t>
      </w:r>
    </w:p>
    <w:p>
      <w:pPr>
        <w:pStyle w:val="2"/>
        <w:keepNext w:val="0"/>
        <w:keepLines w:val="0"/>
        <w:pageBreakBefore w:val="0"/>
        <w:widowControl w:val="0"/>
        <w:numPr>
          <w:numId w:val="0"/>
        </w:numPr>
        <w:kinsoku/>
        <w:wordWrap/>
        <w:overflowPunct/>
        <w:topLinePunct w:val="0"/>
        <w:bidi w:val="0"/>
        <w:snapToGrid/>
        <w:spacing w:line="500" w:lineRule="exact"/>
        <w:ind w:left="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5.6 整改施工完成后，乙方须委托具有防雷检测甲级资质的第三方防雷检测公司检测整改区域建筑物及设备的防雷装置进行防雷检测，并出具完整的防雷检测报告。要求报告中的建筑物及设备的检测项需符合规范要求。</w:t>
      </w:r>
    </w:p>
    <w:p>
      <w:pPr>
        <w:keepNext w:val="0"/>
        <w:keepLines w:val="0"/>
        <w:pageBreakBefore w:val="0"/>
        <w:widowControl w:val="0"/>
        <w:numPr>
          <w:numId w:val="0"/>
        </w:numPr>
        <w:kinsoku/>
        <w:wordWrap/>
        <w:overflowPunct/>
        <w:topLinePunct w:val="0"/>
        <w:bidi w:val="0"/>
        <w:snapToGrid/>
        <w:spacing w:line="500" w:lineRule="exact"/>
        <w:ind w:left="0" w:leftChars="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第六条</w:t>
      </w:r>
      <w:r>
        <w:rPr>
          <w:rFonts w:hint="eastAsia" w:ascii="仿宋" w:hAnsi="仿宋" w:eastAsia="仿宋" w:cs="仿宋"/>
          <w:b/>
          <w:bCs/>
          <w:sz w:val="32"/>
          <w:szCs w:val="32"/>
          <w:lang w:val="en-US" w:eastAsia="zh-CN"/>
        </w:rPr>
        <w:t xml:space="preserve"> 工程质量</w:t>
      </w:r>
    </w:p>
    <w:p>
      <w:pPr>
        <w:keepNext w:val="0"/>
        <w:keepLines w:val="0"/>
        <w:pageBreakBefore w:val="0"/>
        <w:widowControl w:val="0"/>
        <w:numPr>
          <w:ilvl w:val="0"/>
          <w:numId w:val="0"/>
        </w:numPr>
        <w:kinsoku/>
        <w:wordWrap/>
        <w:overflowPunct/>
        <w:topLinePunct w:val="0"/>
        <w:bidi w:val="0"/>
        <w:snapToGrid/>
        <w:spacing w:line="500" w:lineRule="exact"/>
        <w:ind w:left="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6.1 乙方必须严格按照国家或本行业现行的技术标准、规范组织施工。</w:t>
      </w:r>
    </w:p>
    <w:p>
      <w:pPr>
        <w:pStyle w:val="2"/>
        <w:keepNext w:val="0"/>
        <w:keepLines w:val="0"/>
        <w:pageBreakBefore w:val="0"/>
        <w:widowControl w:val="0"/>
        <w:kinsoku/>
        <w:wordWrap/>
        <w:overflowPunct/>
        <w:topLinePunct w:val="0"/>
        <w:bidi w:val="0"/>
        <w:snapToGrid/>
        <w:spacing w:line="500" w:lineRule="exact"/>
        <w:ind w:left="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6.2 工程完成后，委托具有防雷检测甲级资质的第三方防雷检测公司检测，费用由乙方负责。</w:t>
      </w:r>
    </w:p>
    <w:p>
      <w:pPr>
        <w:pStyle w:val="2"/>
        <w:keepNext w:val="0"/>
        <w:keepLines w:val="0"/>
        <w:pageBreakBefore w:val="0"/>
        <w:widowControl w:val="0"/>
        <w:kinsoku/>
        <w:wordWrap/>
        <w:overflowPunct/>
        <w:topLinePunct w:val="0"/>
        <w:bidi w:val="0"/>
        <w:snapToGrid/>
        <w:spacing w:line="500" w:lineRule="exact"/>
        <w:ind w:left="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6.3 凡因乙方设计不完善或乙方原因造成施工质量不合格的工程，乙方须在甲方规定的时间内无偿返工。</w:t>
      </w:r>
    </w:p>
    <w:p>
      <w:pPr>
        <w:pStyle w:val="2"/>
        <w:keepNext w:val="0"/>
        <w:keepLines w:val="0"/>
        <w:pageBreakBefore w:val="0"/>
        <w:widowControl w:val="0"/>
        <w:kinsoku/>
        <w:wordWrap/>
        <w:overflowPunct/>
        <w:topLinePunct w:val="0"/>
        <w:bidi w:val="0"/>
        <w:snapToGrid/>
        <w:spacing w:line="500" w:lineRule="exact"/>
        <w:ind w:left="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6.4 在施工期间因整改破坏、改变的建筑物墙体、楼地面、装饰板等乙方须在整改施工后完成修复。</w:t>
      </w:r>
    </w:p>
    <w:p>
      <w:pPr>
        <w:keepNext w:val="0"/>
        <w:keepLines w:val="0"/>
        <w:pageBreakBefore w:val="0"/>
        <w:widowControl w:val="0"/>
        <w:numPr>
          <w:ilvl w:val="0"/>
          <w:numId w:val="0"/>
        </w:numPr>
        <w:kinsoku/>
        <w:wordWrap/>
        <w:overflowPunct/>
        <w:topLinePunct w:val="0"/>
        <w:bidi w:val="0"/>
        <w:snapToGrid/>
        <w:spacing w:line="500" w:lineRule="exact"/>
        <w:ind w:left="0" w:left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第七条</w:t>
      </w:r>
      <w:r>
        <w:rPr>
          <w:rFonts w:hint="eastAsia" w:ascii="仿宋" w:hAnsi="仿宋" w:eastAsia="仿宋" w:cs="仿宋"/>
          <w:b/>
          <w:bCs/>
          <w:sz w:val="32"/>
          <w:szCs w:val="32"/>
          <w:lang w:val="en-US" w:eastAsia="zh-CN"/>
        </w:rPr>
        <w:t xml:space="preserve"> 安全文明施工</w:t>
      </w:r>
    </w:p>
    <w:p>
      <w:pPr>
        <w:keepNext w:val="0"/>
        <w:keepLines w:val="0"/>
        <w:pageBreakBefore w:val="0"/>
        <w:widowControl w:val="0"/>
        <w:numPr>
          <w:ilvl w:val="0"/>
          <w:numId w:val="0"/>
        </w:numPr>
        <w:kinsoku/>
        <w:wordWrap/>
        <w:overflowPunct/>
        <w:topLinePunct w:val="0"/>
        <w:bidi w:val="0"/>
        <w:snapToGrid/>
        <w:spacing w:line="500" w:lineRule="exact"/>
        <w:ind w:left="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7.1 在施工中，乙方应遵循国家或行业关于安全生产的规定，重视施工现场作业安全，制定安全措施，避免伤亡事故的发生。</w:t>
      </w:r>
    </w:p>
    <w:p>
      <w:pPr>
        <w:pStyle w:val="2"/>
        <w:keepNext w:val="0"/>
        <w:keepLines w:val="0"/>
        <w:pageBreakBefore w:val="0"/>
        <w:widowControl w:val="0"/>
        <w:kinsoku/>
        <w:wordWrap/>
        <w:overflowPunct/>
        <w:topLinePunct w:val="0"/>
        <w:bidi w:val="0"/>
        <w:snapToGrid/>
        <w:spacing w:line="500" w:lineRule="exact"/>
        <w:ind w:left="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7.2 高空作业必须佩戴安全带和安全防护用品，保证施工人员的人身安全。</w:t>
      </w:r>
    </w:p>
    <w:p>
      <w:pPr>
        <w:pStyle w:val="2"/>
        <w:keepNext w:val="0"/>
        <w:keepLines w:val="0"/>
        <w:pageBreakBefore w:val="0"/>
        <w:widowControl w:val="0"/>
        <w:kinsoku/>
        <w:wordWrap/>
        <w:overflowPunct/>
        <w:topLinePunct w:val="0"/>
        <w:bidi w:val="0"/>
        <w:snapToGrid/>
        <w:spacing w:line="500" w:lineRule="exact"/>
        <w:ind w:left="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7.3 焊接施工时，必须遵守该机械的安全操作规程，保证焊接质量及安全。</w:t>
      </w:r>
    </w:p>
    <w:p>
      <w:pPr>
        <w:pStyle w:val="2"/>
        <w:keepNext w:val="0"/>
        <w:keepLines w:val="0"/>
        <w:pageBreakBefore w:val="0"/>
        <w:widowControl w:val="0"/>
        <w:kinsoku/>
        <w:wordWrap/>
        <w:overflowPunct/>
        <w:topLinePunct w:val="0"/>
        <w:bidi w:val="0"/>
        <w:snapToGrid/>
        <w:spacing w:line="500" w:lineRule="exact"/>
        <w:ind w:left="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7.4 施工过程中产生的垃圾，乙方须清理干净并运输出医院范围。</w:t>
      </w:r>
    </w:p>
    <w:p>
      <w:pPr>
        <w:keepNext w:val="0"/>
        <w:keepLines w:val="0"/>
        <w:pageBreakBefore w:val="0"/>
        <w:widowControl w:val="0"/>
        <w:kinsoku/>
        <w:wordWrap/>
        <w:overflowPunct/>
        <w:topLinePunct w:val="0"/>
        <w:bidi w:val="0"/>
        <w:snapToGrid/>
        <w:spacing w:line="500" w:lineRule="exact"/>
        <w:ind w:left="0" w:leftChars="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第八条</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合同纠纷的</w:t>
      </w:r>
      <w:r>
        <w:rPr>
          <w:rFonts w:hint="eastAsia" w:ascii="仿宋" w:hAnsi="仿宋" w:eastAsia="仿宋" w:cs="仿宋"/>
          <w:b/>
          <w:bCs/>
          <w:sz w:val="32"/>
          <w:szCs w:val="32"/>
          <w:lang w:eastAsia="zh-CN"/>
        </w:rPr>
        <w:t>解决</w:t>
      </w:r>
      <w:r>
        <w:rPr>
          <w:rFonts w:hint="eastAsia" w:ascii="仿宋" w:hAnsi="仿宋" w:eastAsia="仿宋" w:cs="仿宋"/>
          <w:b/>
          <w:bCs/>
          <w:sz w:val="32"/>
          <w:szCs w:val="32"/>
        </w:rPr>
        <w:t>：</w:t>
      </w:r>
      <w:r>
        <w:rPr>
          <w:rFonts w:hint="eastAsia" w:ascii="仿宋" w:hAnsi="仿宋" w:eastAsia="仿宋" w:cs="仿宋"/>
          <w:b/>
          <w:bCs/>
          <w:sz w:val="32"/>
          <w:szCs w:val="32"/>
          <w:lang w:eastAsia="zh-CN"/>
        </w:rPr>
        <w:t>双方在履行合同中发生的一切纠纷，应通过协商解决。如协商不成，应依法向合同履行地</w:t>
      </w:r>
      <w:r>
        <w:rPr>
          <w:rFonts w:hint="eastAsia" w:ascii="仿宋" w:hAnsi="仿宋" w:eastAsia="仿宋" w:cs="仿宋"/>
          <w:b/>
          <w:bCs/>
          <w:sz w:val="32"/>
          <w:szCs w:val="32"/>
        </w:rPr>
        <w:t>人民法院</w:t>
      </w:r>
      <w:r>
        <w:rPr>
          <w:rFonts w:hint="eastAsia" w:ascii="仿宋" w:hAnsi="仿宋" w:eastAsia="仿宋" w:cs="仿宋"/>
          <w:b/>
          <w:bCs/>
          <w:sz w:val="32"/>
          <w:szCs w:val="32"/>
          <w:lang w:eastAsia="zh-CN"/>
        </w:rPr>
        <w:t>提起诉讼。</w:t>
      </w:r>
    </w:p>
    <w:p>
      <w:pPr>
        <w:keepNext w:val="0"/>
        <w:keepLines w:val="0"/>
        <w:pageBreakBefore w:val="0"/>
        <w:widowControl w:val="0"/>
        <w:kinsoku/>
        <w:wordWrap/>
        <w:overflowPunct/>
        <w:topLinePunct w:val="0"/>
        <w:bidi w:val="0"/>
        <w:snapToGrid/>
        <w:spacing w:line="500" w:lineRule="exact"/>
        <w:ind w:left="0" w:leftChars="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第九条</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其他约定事项：本合同一份</w:t>
      </w:r>
      <w:r>
        <w:rPr>
          <w:rFonts w:hint="eastAsia" w:ascii="仿宋" w:hAnsi="仿宋" w:eastAsia="仿宋" w:cs="仿宋"/>
          <w:b/>
          <w:bCs/>
          <w:sz w:val="32"/>
          <w:szCs w:val="32"/>
          <w:u w:val="single"/>
          <w:lang w:val="en-US" w:eastAsia="zh-CN"/>
        </w:rPr>
        <w:t xml:space="preserve"> 叁 </w:t>
      </w:r>
      <w:r>
        <w:rPr>
          <w:rFonts w:hint="eastAsia" w:ascii="仿宋" w:hAnsi="仿宋" w:eastAsia="仿宋" w:cs="仿宋"/>
          <w:b/>
          <w:bCs/>
          <w:sz w:val="32"/>
          <w:szCs w:val="32"/>
        </w:rPr>
        <w:t>份，</w:t>
      </w:r>
      <w:r>
        <w:rPr>
          <w:rFonts w:hint="eastAsia" w:ascii="仿宋" w:hAnsi="仿宋" w:eastAsia="仿宋" w:cs="仿宋"/>
          <w:b/>
          <w:bCs/>
          <w:sz w:val="32"/>
          <w:szCs w:val="32"/>
          <w:lang w:eastAsia="zh-CN"/>
        </w:rPr>
        <w:t>甲方执</w:t>
      </w:r>
      <w:r>
        <w:rPr>
          <w:rFonts w:hint="eastAsia" w:ascii="仿宋" w:hAnsi="仿宋" w:eastAsia="仿宋" w:cs="仿宋"/>
          <w:b/>
          <w:bCs/>
          <w:sz w:val="32"/>
          <w:szCs w:val="32"/>
          <w:u w:val="single"/>
          <w:lang w:val="en-US" w:eastAsia="zh-CN"/>
        </w:rPr>
        <w:t xml:space="preserve"> 贰 </w:t>
      </w:r>
      <w:r>
        <w:rPr>
          <w:rFonts w:hint="eastAsia" w:ascii="仿宋" w:hAnsi="仿宋" w:eastAsia="仿宋" w:cs="仿宋"/>
          <w:b/>
          <w:bCs/>
          <w:sz w:val="32"/>
          <w:szCs w:val="32"/>
          <w:lang w:val="en-US" w:eastAsia="zh-CN"/>
        </w:rPr>
        <w:t>份、乙方执</w:t>
      </w:r>
      <w:r>
        <w:rPr>
          <w:rFonts w:hint="eastAsia" w:ascii="仿宋" w:hAnsi="仿宋" w:eastAsia="仿宋" w:cs="仿宋"/>
          <w:b/>
          <w:bCs/>
          <w:sz w:val="32"/>
          <w:szCs w:val="32"/>
          <w:u w:val="single"/>
          <w:lang w:val="en-US" w:eastAsia="zh-CN"/>
        </w:rPr>
        <w:t xml:space="preserve"> 壹 </w:t>
      </w:r>
      <w:r>
        <w:rPr>
          <w:rFonts w:hint="eastAsia" w:ascii="仿宋" w:hAnsi="仿宋" w:eastAsia="仿宋" w:cs="仿宋"/>
          <w:b/>
          <w:bCs/>
          <w:sz w:val="32"/>
          <w:szCs w:val="32"/>
          <w:lang w:val="en-US" w:eastAsia="zh-CN"/>
        </w:rPr>
        <w:t>份，具有同等效力。</w:t>
      </w:r>
    </w:p>
    <w:p>
      <w:pPr>
        <w:keepNext w:val="0"/>
        <w:keepLines w:val="0"/>
        <w:pageBreakBefore w:val="0"/>
        <w:widowControl w:val="0"/>
        <w:kinsoku/>
        <w:wordWrap/>
        <w:overflowPunct/>
        <w:topLinePunct w:val="0"/>
        <w:bidi w:val="0"/>
        <w:snapToGrid/>
        <w:spacing w:line="500" w:lineRule="exact"/>
        <w:ind w:left="0" w:leftChars="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第十条</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本合同自双方法定代表人或其委托代理人签字并加盖公章之日起效，双方履行完本协议约定的义务后，自行终止。</w:t>
      </w:r>
    </w:p>
    <w:p>
      <w:pPr>
        <w:jc w:val="left"/>
        <w:rPr>
          <w:rFonts w:hint="eastAsia" w:ascii="仿宋" w:hAnsi="仿宋" w:eastAsia="仿宋" w:cs="仿宋"/>
          <w:sz w:val="28"/>
          <w:szCs w:val="28"/>
          <w:lang w:eastAsia="zh-CN"/>
        </w:rPr>
      </w:pPr>
    </w:p>
    <w:p>
      <w:pPr>
        <w:pStyle w:val="2"/>
        <w:rPr>
          <w:rFonts w:hint="eastAsia" w:ascii="仿宋" w:hAnsi="仿宋" w:eastAsia="仿宋" w:cs="仿宋"/>
          <w:sz w:val="28"/>
          <w:szCs w:val="28"/>
          <w:lang w:eastAsia="zh-CN"/>
        </w:rPr>
      </w:pPr>
    </w:p>
    <w:p>
      <w:pPr>
        <w:ind w:left="7140" w:hanging="8160" w:hangingChars="2550"/>
        <w:jc w:val="left"/>
        <w:rPr>
          <w:rFonts w:hint="eastAsia" w:ascii="仿宋" w:hAnsi="仿宋" w:eastAsia="仿宋" w:cs="仿宋"/>
          <w:sz w:val="32"/>
          <w:szCs w:val="32"/>
        </w:rPr>
      </w:pPr>
      <w:r>
        <w:rPr>
          <w:rFonts w:hint="eastAsia" w:ascii="仿宋" w:hAnsi="仿宋" w:eastAsia="仿宋" w:cs="仿宋"/>
          <w:sz w:val="32"/>
          <w:szCs w:val="32"/>
        </w:rPr>
        <w:t>甲方：</w:t>
      </w:r>
      <w:r>
        <w:rPr>
          <w:rFonts w:hint="eastAsia" w:ascii="仿宋" w:hAnsi="仿宋" w:eastAsia="仿宋" w:cs="仿宋"/>
          <w:sz w:val="32"/>
          <w:szCs w:val="32"/>
          <w:lang w:eastAsia="zh-CN"/>
        </w:rPr>
        <w:t>广西壮族自治区桂东人民医院</w:t>
      </w:r>
      <w:r>
        <w:rPr>
          <w:rFonts w:hint="eastAsia" w:ascii="仿宋" w:hAnsi="仿宋" w:eastAsia="仿宋" w:cs="仿宋"/>
          <w:sz w:val="32"/>
          <w:szCs w:val="32"/>
        </w:rPr>
        <w:t xml:space="preserve">                           </w:t>
      </w:r>
    </w:p>
    <w:p>
      <w:pPr>
        <w:ind w:left="7140" w:hanging="8160" w:hangingChars="2550"/>
        <w:rPr>
          <w:rFonts w:hint="eastAsia" w:ascii="仿宋" w:hAnsi="仿宋" w:eastAsia="仿宋" w:cs="仿宋"/>
          <w:sz w:val="32"/>
          <w:szCs w:val="32"/>
          <w:lang w:val="en-US" w:eastAsia="zh-CN"/>
        </w:rPr>
      </w:pPr>
      <w:r>
        <w:rPr>
          <w:rFonts w:hint="eastAsia" w:ascii="仿宋" w:hAnsi="仿宋" w:eastAsia="仿宋" w:cs="仿宋"/>
          <w:sz w:val="32"/>
          <w:szCs w:val="32"/>
          <w:lang w:eastAsia="zh-CN"/>
        </w:rPr>
        <w:t>签字代表：</w:t>
      </w:r>
      <w:r>
        <w:rPr>
          <w:rFonts w:hint="eastAsia" w:ascii="仿宋" w:hAnsi="仿宋" w:eastAsia="仿宋" w:cs="仿宋"/>
          <w:sz w:val="32"/>
          <w:szCs w:val="32"/>
          <w:lang w:val="en-US" w:eastAsia="zh-CN"/>
        </w:rPr>
        <w:t xml:space="preserve">                        </w:t>
      </w:r>
    </w:p>
    <w:p>
      <w:pPr>
        <w:ind w:left="7140" w:hanging="8160" w:hangingChars="2550"/>
        <w:rPr>
          <w:rFonts w:hint="eastAsia" w:ascii="仿宋" w:hAnsi="仿宋" w:eastAsia="仿宋" w:cs="仿宋"/>
          <w:sz w:val="32"/>
          <w:szCs w:val="32"/>
        </w:rPr>
      </w:pPr>
      <w:r>
        <w:rPr>
          <w:rFonts w:hint="eastAsia" w:ascii="仿宋" w:hAnsi="仿宋" w:eastAsia="仿宋" w:cs="仿宋"/>
          <w:sz w:val="32"/>
          <w:szCs w:val="32"/>
          <w:lang w:eastAsia="zh-CN"/>
        </w:rPr>
        <w:t>联系</w:t>
      </w:r>
      <w:r>
        <w:rPr>
          <w:rFonts w:hint="eastAsia" w:ascii="仿宋" w:hAnsi="仿宋" w:eastAsia="仿宋" w:cs="仿宋"/>
          <w:sz w:val="32"/>
          <w:szCs w:val="32"/>
        </w:rPr>
        <w:t>电话：</w:t>
      </w:r>
      <w:r>
        <w:rPr>
          <w:rFonts w:hint="eastAsia" w:ascii="仿宋" w:hAnsi="仿宋" w:eastAsia="仿宋" w:cs="仿宋"/>
          <w:sz w:val="32"/>
          <w:szCs w:val="32"/>
          <w:lang w:val="en-US" w:eastAsia="zh-CN"/>
        </w:rPr>
        <w:t>07742023107</w:t>
      </w:r>
      <w:r>
        <w:rPr>
          <w:rFonts w:hint="eastAsia" w:ascii="仿宋" w:hAnsi="仿宋" w:eastAsia="仿宋" w:cs="仿宋"/>
          <w:sz w:val="32"/>
          <w:szCs w:val="32"/>
        </w:rPr>
        <w:t xml:space="preserve">              </w:t>
      </w:r>
    </w:p>
    <w:p>
      <w:pPr>
        <w:tabs>
          <w:tab w:val="left" w:pos="5220"/>
        </w:tabs>
        <w:rPr>
          <w:rFonts w:hint="eastAsia" w:ascii="仿宋" w:hAnsi="仿宋" w:eastAsia="仿宋" w:cs="仿宋"/>
          <w:sz w:val="32"/>
          <w:szCs w:val="32"/>
        </w:rPr>
      </w:pPr>
      <w:r>
        <w:rPr>
          <w:rFonts w:hint="eastAsia" w:ascii="仿宋" w:hAnsi="仿宋" w:eastAsia="仿宋" w:cs="仿宋"/>
          <w:sz w:val="32"/>
          <w:szCs w:val="32"/>
        </w:rPr>
        <w:t xml:space="preserve">日期：      年   月   日           </w:t>
      </w:r>
      <w:bookmarkStart w:id="0" w:name="_GoBack"/>
      <w:bookmarkEnd w:id="0"/>
    </w:p>
    <w:p>
      <w:pPr>
        <w:tabs>
          <w:tab w:val="left" w:pos="5220"/>
        </w:tabs>
        <w:rPr>
          <w:rFonts w:hint="eastAsia" w:ascii="仿宋" w:hAnsi="仿宋" w:eastAsia="仿宋" w:cs="仿宋"/>
          <w:sz w:val="32"/>
          <w:szCs w:val="32"/>
        </w:rPr>
      </w:pPr>
    </w:p>
    <w:p>
      <w:pPr>
        <w:tabs>
          <w:tab w:val="left" w:pos="5220"/>
        </w:tabs>
        <w:rPr>
          <w:rFonts w:hint="eastAsia" w:ascii="仿宋" w:hAnsi="仿宋" w:eastAsia="仿宋" w:cs="仿宋"/>
          <w:sz w:val="32"/>
          <w:szCs w:val="32"/>
        </w:rPr>
      </w:pPr>
      <w:r>
        <w:rPr>
          <w:rFonts w:hint="eastAsia" w:ascii="仿宋" w:hAnsi="仿宋" w:eastAsia="仿宋" w:cs="仿宋"/>
          <w:sz w:val="32"/>
          <w:szCs w:val="32"/>
        </w:rPr>
        <w:t xml:space="preserve">乙方：                        </w:t>
      </w:r>
    </w:p>
    <w:p>
      <w:pPr>
        <w:ind w:left="7140" w:hanging="8160" w:hangingChars="2550"/>
        <w:rPr>
          <w:rFonts w:hint="eastAsia" w:ascii="仿宋" w:hAnsi="仿宋" w:eastAsia="仿宋" w:cs="仿宋"/>
          <w:sz w:val="32"/>
          <w:szCs w:val="32"/>
          <w:lang w:val="en-US" w:eastAsia="zh-CN"/>
        </w:rPr>
      </w:pPr>
      <w:r>
        <w:rPr>
          <w:rFonts w:hint="eastAsia" w:ascii="仿宋" w:hAnsi="仿宋" w:eastAsia="仿宋" w:cs="仿宋"/>
          <w:sz w:val="32"/>
          <w:szCs w:val="32"/>
          <w:lang w:eastAsia="zh-CN"/>
        </w:rPr>
        <w:t>签字代表：</w:t>
      </w:r>
      <w:r>
        <w:rPr>
          <w:rFonts w:hint="eastAsia" w:ascii="仿宋" w:hAnsi="仿宋" w:eastAsia="仿宋" w:cs="仿宋"/>
          <w:sz w:val="32"/>
          <w:szCs w:val="32"/>
          <w:lang w:val="en-US" w:eastAsia="zh-CN"/>
        </w:rPr>
        <w:t xml:space="preserve">                        </w:t>
      </w:r>
    </w:p>
    <w:p>
      <w:pPr>
        <w:ind w:left="7140" w:hanging="8160" w:hangingChars="2550"/>
        <w:rPr>
          <w:rFonts w:hint="eastAsia" w:ascii="仿宋" w:hAnsi="仿宋" w:eastAsia="仿宋" w:cs="仿宋"/>
          <w:sz w:val="32"/>
          <w:szCs w:val="32"/>
        </w:rPr>
      </w:pPr>
      <w:r>
        <w:rPr>
          <w:rFonts w:hint="eastAsia" w:ascii="仿宋" w:hAnsi="仿宋" w:eastAsia="仿宋" w:cs="仿宋"/>
          <w:sz w:val="32"/>
          <w:szCs w:val="32"/>
          <w:lang w:eastAsia="zh-CN"/>
        </w:rPr>
        <w:t>联系</w:t>
      </w:r>
      <w:r>
        <w:rPr>
          <w:rFonts w:hint="eastAsia" w:ascii="仿宋" w:hAnsi="仿宋" w:eastAsia="仿宋" w:cs="仿宋"/>
          <w:sz w:val="32"/>
          <w:szCs w:val="32"/>
        </w:rPr>
        <w:t xml:space="preserve">电话：             </w:t>
      </w:r>
    </w:p>
    <w:p>
      <w:pPr>
        <w:tabs>
          <w:tab w:val="left" w:pos="5220"/>
        </w:tabs>
        <w:rPr>
          <w:rFonts w:hint="eastAsia" w:ascii="仿宋" w:hAnsi="仿宋" w:eastAsia="仿宋" w:cs="仿宋"/>
          <w:b/>
          <w:sz w:val="32"/>
          <w:szCs w:val="32"/>
          <w:lang w:eastAsia="zh-CN"/>
        </w:rPr>
      </w:pPr>
      <w:r>
        <w:rPr>
          <w:rFonts w:hint="eastAsia" w:ascii="仿宋" w:hAnsi="仿宋" w:eastAsia="仿宋" w:cs="仿宋"/>
          <w:sz w:val="32"/>
          <w:szCs w:val="32"/>
        </w:rPr>
        <w:t xml:space="preserve">日期：      年   月   日  </w:t>
      </w:r>
    </w:p>
    <w:sectPr>
      <w:footerReference r:id="rId3"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1A0137"/>
    <w:multiLevelType w:val="singleLevel"/>
    <w:tmpl w:val="E41A0137"/>
    <w:lvl w:ilvl="0" w:tentative="0">
      <w:start w:val="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wMWRiZjJjMjg5NDIzZDRkYTYwM2E0ODBhZWM4MzAifQ=="/>
  </w:docVars>
  <w:rsids>
    <w:rsidRoot w:val="19EB74F5"/>
    <w:rsid w:val="067D7AEE"/>
    <w:rsid w:val="11205904"/>
    <w:rsid w:val="11457092"/>
    <w:rsid w:val="11FD79F3"/>
    <w:rsid w:val="18DC6FB6"/>
    <w:rsid w:val="19EB74F5"/>
    <w:rsid w:val="1E4810A1"/>
    <w:rsid w:val="216A7B84"/>
    <w:rsid w:val="24E94A0B"/>
    <w:rsid w:val="29E07083"/>
    <w:rsid w:val="2AD21A9B"/>
    <w:rsid w:val="2CD773B6"/>
    <w:rsid w:val="378B5421"/>
    <w:rsid w:val="3DB95769"/>
    <w:rsid w:val="3F246A8E"/>
    <w:rsid w:val="450A4C45"/>
    <w:rsid w:val="450B3BFA"/>
    <w:rsid w:val="464C2385"/>
    <w:rsid w:val="56320A25"/>
    <w:rsid w:val="570F694B"/>
    <w:rsid w:val="57FB1F77"/>
    <w:rsid w:val="602B3190"/>
    <w:rsid w:val="65EB519E"/>
    <w:rsid w:val="666B6BF0"/>
    <w:rsid w:val="6C14050A"/>
    <w:rsid w:val="6C5742AA"/>
    <w:rsid w:val="6C927700"/>
    <w:rsid w:val="6CF46B9E"/>
    <w:rsid w:val="6F6D463E"/>
    <w:rsid w:val="7E8A7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WPSOffice手动目录 1"/>
    <w:qFormat/>
    <w:uiPriority w:val="0"/>
    <w:pPr>
      <w:ind w:leftChars="0"/>
    </w:pPr>
    <w:rPr>
      <w:rFonts w:asciiTheme="minorHAnsi" w:hAnsiTheme="minorHAnsi" w:eastAsiaTheme="minorEastAsia" w:cstheme="minorBidi"/>
      <w:sz w:val="20"/>
      <w:szCs w:val="20"/>
    </w:rPr>
  </w:style>
  <w:style w:type="character" w:styleId="8">
    <w:name w:val="Placeholder Text"/>
    <w:basedOn w:val="6"/>
    <w:semiHidden/>
    <w:qFormat/>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2021-10-13T00:43:00Z</dcterms:created>
  <dc:creator>Administrator</dc:creator>
  <cp:lastModifiedBy>飞翔的地主仔</cp:lastModifiedBy>
  <dcterms:modified xsi:type="dcterms:W3CDTF">2022-10-31T03:35:01Z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15835EF6E30B4B599FC6CC03CEB56FAA</vt:lpwstr>
  </property>
</Properties>
</file>