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8f9336de-2362-4cce-9d63-873ae69dc633}"/>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bookmarkStart w:id="4" w:name="_GoBack"/>
      <w:bookmarkEnd w:id="4"/>
    </w:p>
    <w:p>
      <w:pPr>
        <w:widowControl/>
        <w:numPr>
          <w:ilvl w:val="0"/>
          <w:numId w:val="1"/>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2"/>
        <w:ind w:firstLine="480" w:firstLineChars="200"/>
      </w:pPr>
      <w:r>
        <w:t>投标报价得分=（评标基准价÷投标报价）×</w:t>
      </w:r>
      <w:r>
        <w:rPr>
          <w:rFonts w:hint="eastAsia" w:cs="宋体"/>
          <w:color w:val="auto"/>
        </w:rPr>
        <w:t>X</w:t>
      </w:r>
      <w:r>
        <w:t>（计算结果四舍五入，保留两位小数）</w:t>
      </w:r>
    </w:p>
    <w:p>
      <w:pPr>
        <w:pStyle w:val="2"/>
        <w:ind w:firstLine="480" w:firstLineChars="200"/>
      </w:pPr>
      <w:r>
        <w:rPr>
          <w:rFonts w:hint="eastAsia"/>
        </w:rPr>
        <w:t>1.4货物类报价分区间为30-60分</w:t>
      </w:r>
    </w:p>
    <w:p>
      <w:pPr>
        <w:pStyle w:val="2"/>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2"/>
      </w:pPr>
      <w:r>
        <w:rPr>
          <w:rFonts w:hint="eastAsia"/>
        </w:rPr>
        <w:t xml:space="preserve"> </w:t>
      </w:r>
      <w:r>
        <w:t xml:space="preserve">   </w:t>
      </w:r>
      <w:r>
        <w:rPr>
          <w:rFonts w:hint="eastAsia"/>
        </w:rPr>
        <w:t>2.1考察投标人产品技术参数、性能要求、功能特性等响应及偏离情况</w:t>
      </w:r>
    </w:p>
    <w:p>
      <w:pPr>
        <w:pStyle w:val="2"/>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2"/>
        <w:ind w:firstLine="480" w:firstLineChars="200"/>
      </w:pPr>
      <w:r>
        <w:rPr>
          <w:rFonts w:hint="eastAsia"/>
        </w:rPr>
        <w:t>3.1考察投标人的服务方案、售后服务承诺、投入人员、更长保修期等情况</w:t>
      </w:r>
    </w:p>
    <w:p>
      <w:pPr>
        <w:pStyle w:val="2"/>
        <w:ind w:firstLine="480" w:firstLineChars="200"/>
      </w:pPr>
      <w:r>
        <w:rPr>
          <w:rFonts w:hint="eastAsia"/>
        </w:rPr>
        <w:t>3.2区间为10-20分</w:t>
      </w:r>
    </w:p>
    <w:p>
      <w:pPr>
        <w:pStyle w:val="2"/>
        <w:ind w:firstLine="482" w:firstLineChars="200"/>
        <w:rPr>
          <w:b/>
          <w:bCs/>
        </w:rPr>
      </w:pPr>
      <w:r>
        <w:rPr>
          <w:rFonts w:hint="eastAsia"/>
          <w:b/>
          <w:bCs/>
        </w:rPr>
        <w:t>4.履约能力分</w:t>
      </w:r>
    </w:p>
    <w:p>
      <w:pPr>
        <w:pStyle w:val="2"/>
        <w:ind w:firstLine="480" w:firstLineChars="200"/>
      </w:pPr>
      <w:r>
        <w:rPr>
          <w:rFonts w:hint="eastAsia"/>
        </w:rPr>
        <w:t>4.1考察投标人的信誉业绩、相关资质、认证证书等情况4.2</w:t>
      </w:r>
    </w:p>
    <w:p>
      <w:pPr>
        <w:pStyle w:val="2"/>
        <w:ind w:firstLine="480" w:firstLineChars="200"/>
      </w:pPr>
      <w:r>
        <w:rPr>
          <w:rFonts w:hint="eastAsia"/>
        </w:rPr>
        <w:t>4.2区间5-15分</w:t>
      </w:r>
    </w:p>
    <w:p>
      <w:pPr>
        <w:pStyle w:val="2"/>
        <w:ind w:firstLine="482" w:firstLineChars="200"/>
        <w:rPr>
          <w:b/>
          <w:bCs/>
        </w:rPr>
      </w:pPr>
      <w:r>
        <w:rPr>
          <w:rFonts w:hint="eastAsia"/>
          <w:b/>
          <w:bCs/>
        </w:rPr>
        <w:t>5.产品特性分</w:t>
      </w:r>
    </w:p>
    <w:p>
      <w:pPr>
        <w:pStyle w:val="2"/>
        <w:ind w:firstLine="480" w:firstLineChars="200"/>
      </w:pPr>
      <w:r>
        <w:rPr>
          <w:rFonts w:hint="eastAsia"/>
        </w:rPr>
        <w:t>5.1主要考察投标人产品的节能环保认证等情况</w:t>
      </w:r>
    </w:p>
    <w:p>
      <w:pPr>
        <w:pStyle w:val="2"/>
        <w:ind w:firstLine="480" w:firstLineChars="200"/>
      </w:pPr>
      <w:r>
        <w:rPr>
          <w:rFonts w:hint="eastAsia"/>
        </w:rPr>
        <w:t>5.2区间1-3分</w:t>
      </w:r>
    </w:p>
    <w:p>
      <w:pPr>
        <w:pStyle w:val="2"/>
        <w:ind w:firstLine="482" w:firstLineChars="200"/>
        <w:rPr>
          <w:b/>
          <w:bCs/>
        </w:rPr>
      </w:pPr>
      <w:r>
        <w:rPr>
          <w:rFonts w:hint="eastAsia"/>
          <w:b/>
          <w:bCs/>
        </w:rPr>
        <w:t>6.其他分值</w:t>
      </w:r>
    </w:p>
    <w:p>
      <w:pPr>
        <w:pStyle w:val="2"/>
        <w:ind w:firstLine="480" w:firstLineChars="200"/>
      </w:pPr>
      <w:r>
        <w:rPr>
          <w:rFonts w:hint="eastAsia"/>
        </w:rPr>
        <w:t>6.1包括演示、样品或招标人认为需要的其他评分项目</w:t>
      </w:r>
    </w:p>
    <w:p>
      <w:pPr>
        <w:pStyle w:val="2"/>
        <w:ind w:firstLine="480" w:firstLineChars="200"/>
      </w:pPr>
      <w:r>
        <w:rPr>
          <w:rFonts w:hint="eastAsia"/>
        </w:rPr>
        <w:t>6.2区间10-15分</w:t>
      </w:r>
    </w:p>
    <w:p>
      <w:pPr>
        <w:pStyle w:val="2"/>
        <w:ind w:firstLine="480" w:firstLineChars="200"/>
      </w:pPr>
      <w:r>
        <w:rPr>
          <w:rFonts w:hint="eastAsia" w:cs="宋体"/>
        </w:rPr>
        <w:t>附件：评分模板</w:t>
      </w:r>
    </w:p>
    <w:sdt>
      <w:sdtPr>
        <w:rPr>
          <w:rFonts w:hint="eastAsia" w:ascii="宋体" w:hAnsi="宋体" w:cs="宋体"/>
          <w:color w:val="000000"/>
          <w:kern w:val="0"/>
          <w:sz w:val="24"/>
          <w:szCs w:val="24"/>
        </w:rPr>
        <w:id w:val="2068989185"/>
        <w:placeholder>
          <w:docPart w:val="{8f9336de-2362-4cce-9d63-873ae69dc633}"/>
        </w:placeholder>
      </w:sdtPr>
      <w:sdtEndPr>
        <w:rPr>
          <w:rFonts w:hint="default" w:ascii="Times New Roman" w:hAnsi="Times New Roman" w:cs="Times New Roman"/>
          <w:color w:val="000000"/>
          <w:kern w:val="0"/>
          <w:sz w:val="24"/>
          <w:szCs w:val="24"/>
        </w:rPr>
      </w:sdtEndPr>
      <w:sdtContent>
        <w:tbl>
          <w:tblPr>
            <w:tblStyle w:val="4"/>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（50</w:t>
                </w:r>
                <w:r>
                  <w:rPr>
                    <w:color w:val="FF0000"/>
                    <w:u w:val="single"/>
                  </w:rPr>
                  <w:t xml:space="preserve"> </w:t>
                </w:r>
                <w:r>
                  <w:rPr>
                    <w:rFonts w:hint="eastAsia"/>
                  </w:rPr>
                  <w:t>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pStyle w:val="3"/>
                  <w:spacing w:line="400" w:lineRule="exact"/>
                  <w:outlineLvl w:val="0"/>
                  <w:rPr>
                    <w:rFonts w:ascii="新宋体" w:hAnsi="新宋体" w:eastAsia="新宋体" w:cs="新宋体"/>
                    <w:color w:val="000000"/>
                  </w:rPr>
                </w:pPr>
                <w:r>
                  <w:rPr>
                    <w:rFonts w:hint="eastAsia" w:hAnsi="宋体"/>
                    <w:bCs/>
                  </w:rPr>
                  <w:t>（2）</w:t>
                </w:r>
                <w:r>
                  <w:rPr>
                    <w:rStyle w:val="6"/>
                    <w:rFonts w:hint="default" w:ascii="新宋体" w:hAnsi="新宋体" w:eastAsia="新宋体" w:cs="新宋体"/>
                  </w:rPr>
                  <w:t>价格分应当采用低价优先法计算，即满足磋商</w:t>
                </w:r>
                <w:bookmarkStart w:id="0" w:name="_Toc24090"/>
                <w:bookmarkStart w:id="1" w:name="_Toc3729"/>
                <w:r>
                  <w:rPr>
                    <w:rStyle w:val="6"/>
                    <w:rFonts w:hint="default" w:ascii="新宋体" w:hAnsi="新宋体" w:eastAsia="新宋体" w:cs="新宋体"/>
                  </w:rPr>
                  <w:t>文件要求且磋商价格最低的磋商报价为评标基价，其价格分为满分。其他投标人的价格分统一按照下列公示计算：</w:t>
                </w:r>
                <w:bookmarkEnd w:id="0"/>
                <w:bookmarkEnd w:id="1"/>
              </w:p>
              <w:p>
                <w:pPr>
                  <w:pStyle w:val="3"/>
                  <w:spacing w:line="400" w:lineRule="exact"/>
                  <w:ind w:left="241" w:hanging="241" w:hangingChars="100"/>
                  <w:outlineLvl w:val="0"/>
                  <w:rPr>
                    <w:rFonts w:hAnsi="宋体" w:cs="宋体"/>
                  </w:rPr>
                </w:pPr>
                <w:bookmarkStart w:id="2" w:name="_Toc18720"/>
                <w:bookmarkStart w:id="3" w:name="_Toc19127"/>
                <w:r>
                  <w:rPr>
                    <w:rStyle w:val="6"/>
                    <w:rFonts w:hint="default" w:ascii="新宋体" w:hAnsi="新宋体" w:eastAsia="新宋体" w:cs="新宋体"/>
                    <w:b/>
                  </w:rPr>
                  <w:t>磋商报价得分=（评标基准价/磋商报价）×</w:t>
                </w:r>
                <w:bookmarkEnd w:id="2"/>
                <w:bookmarkEnd w:id="3"/>
                <w:r>
                  <w:rPr>
                    <w:rStyle w:val="6"/>
                    <w:rFonts w:hint="eastAsia"/>
                  </w:rPr>
                  <w:t>50</w:t>
                </w:r>
                <w:r>
                  <w:rPr>
                    <w:rStyle w:val="6"/>
                    <w:rFonts w:hint="default" w:ascii="新宋体" w:hAnsi="新宋体" w:eastAsia="新宋体" w:cs="新宋体"/>
                    <w:b/>
                    <w:highlight w:val="yellow"/>
                  </w:rPr>
                  <w:t>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hint="eastAsia"/>
                  </w:rPr>
                  <w:t>35</w:t>
                </w:r>
                <w:r>
                  <w:rPr>
                    <w:rFonts w:ascii="宋体" w:hAnsi="宋体" w:cs="宋体"/>
                    <w:color w:val="FF0000"/>
                    <w:u w:val="single"/>
                  </w:rPr>
                  <w:t xml:space="preserve">   </w:t>
                </w:r>
                <w:r>
                  <w:rPr>
                    <w:rFonts w:hint="eastAsia" w:ascii="宋体" w:hAnsi="宋体" w:cs="宋体"/>
                  </w:rPr>
                  <w:t>分）</w:t>
                </w:r>
              </w:p>
            </w:tc>
            <w:tc>
              <w:tcPr>
                <w:tcW w:w="6409" w:type="dxa"/>
                <w:vAlign w:val="center"/>
              </w:tcPr>
              <w:p>
                <w:pPr>
                  <w:rPr>
                    <w:rFonts w:hint="eastAsia"/>
                  </w:rPr>
                </w:pPr>
                <w:r>
                  <w:rPr>
                    <w:rFonts w:hint="eastAsia"/>
                  </w:rPr>
                  <w:t>完全符合采购文件技术要求无负偏离得40 分。 打★号重要参数不得有负偏离，如有，则废标；一般参数有负偏离，一项扣 5 分，扣完为止。</w:t>
                </w:r>
              </w:p>
              <w:p>
                <w:pPr>
                  <w:pStyle w:val="2"/>
                  <w:rPr>
                    <w:rFonts w:hint="eastAsia"/>
                  </w:rPr>
                </w:pPr>
                <w:r>
                  <w:rPr>
                    <w:rFonts w:hint="eastAsia"/>
                  </w:rPr>
                  <w:t>根据投标人技术参数方面对所有投标人横向比较综合评分：</w:t>
                </w:r>
              </w:p>
              <w:p>
                <w:pPr>
                  <w:pStyle w:val="2"/>
                  <w:rPr>
                    <w:rFonts w:hint="eastAsia" w:ascii="宋体" w:hAnsi="宋体" w:cs="宋体"/>
                  </w:rPr>
                </w:pPr>
                <w:r>
                  <w:rPr>
                    <w:rFonts w:hint="eastAsia"/>
                  </w:rPr>
                  <w:t xml:space="preserve"> 一档一般（ 0～10 分）：符合技术规格参数，材质一般。</w:t>
                </w:r>
              </w:p>
              <w:p>
                <w:pPr>
                  <w:pStyle w:val="2"/>
                  <w:rPr>
                    <w:rFonts w:hint="eastAsia"/>
                  </w:rPr>
                </w:pPr>
                <w:r>
                  <w:rPr>
                    <w:rFonts w:hint="eastAsia"/>
                  </w:rPr>
                  <w:t xml:space="preserve">  1）</w:t>
                </w:r>
              </w:p>
              <w:p>
                <w:pPr>
                  <w:pStyle w:val="2"/>
                  <w:rPr>
                    <w:rFonts w:hint="eastAsia"/>
                  </w:rPr>
                </w:pPr>
                <w:r>
                  <w:rPr>
                    <w:rFonts w:hint="eastAsia"/>
                  </w:rPr>
                  <w:t xml:space="preserve"> 二档良好（11～23 分）：符合技术规格参数，材质较好；</w:t>
                </w:r>
              </w:p>
              <w:p>
                <w:pPr>
                  <w:pStyle w:val="2"/>
                  <w:rPr>
                    <w:rFonts w:hint="eastAsia" w:ascii="宋体" w:hAnsi="宋体" w:cs="宋体"/>
                  </w:rPr>
                </w:pPr>
                <w:r>
                  <w:rPr>
                    <w:rFonts w:hint="eastAsia"/>
                  </w:rPr>
                  <w:t xml:space="preserve"> 三档优秀（24～35  分）：符合技术规格参数，材质好；</w:t>
                </w:r>
              </w:p>
              <w:p>
                <w:pPr>
                  <w:pStyle w:val="2"/>
                  <w:rPr>
                    <w:rFonts w:hint="eastAsia"/>
                  </w:rPr>
                </w:pPr>
              </w:p>
            </w:tc>
            <w:tc>
              <w:tcPr>
                <w:tcW w:w="1088" w:type="dxa"/>
                <w:vAlign w:val="center"/>
              </w:tcPr>
              <w:p>
                <w:pPr>
                  <w:tabs>
                    <w:tab w:val="left" w:pos="624"/>
                    <w:tab w:val="left" w:pos="1361"/>
                    <w:tab w:val="left" w:pos="2041"/>
                  </w:tabs>
                  <w:spacing w:after="120"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Ansi="宋体"/>
                    <w:color w:val="FF0000"/>
                    <w:u w:val="single"/>
                  </w:rPr>
                  <w:t xml:space="preserve">  </w:t>
                </w:r>
                <w:r>
                  <w:rPr>
                    <w:rFonts w:hint="eastAsia"/>
                  </w:rPr>
                  <w:t>10</w:t>
                </w:r>
                <w:r>
                  <w:rPr>
                    <w:rFonts w:hAnsi="宋体"/>
                    <w:color w:val="FF0000"/>
                    <w:u w:val="single"/>
                  </w:rPr>
                  <w:t xml:space="preserve"> </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1.售后服务方案分。（满分</w:t>
                </w:r>
                <w:r>
                  <w:rPr>
                    <w:rFonts w:hint="eastAsia" w:ascii="宋体" w:hAnsi="宋体" w:cs="宋体"/>
                    <w:color w:val="FF0000"/>
                    <w:u w:val="single"/>
                  </w:rPr>
                  <w:t xml:space="preserve">  </w:t>
                </w:r>
                <w:r>
                  <w:rPr>
                    <w:rFonts w:hint="eastAsia"/>
                  </w:rPr>
                  <w:t>5</w:t>
                </w:r>
                <w:r>
                  <w:rPr>
                    <w:rFonts w:hint="eastAsia" w:ascii="宋体" w:hAnsi="宋体" w:cs="宋体"/>
                    <w:color w:val="FF0000"/>
                    <w:u w:val="single"/>
                  </w:rPr>
                  <w:t xml:space="preserve">  </w:t>
                </w:r>
                <w:r>
                  <w:rPr>
                    <w:rFonts w:hint="eastAsia" w:ascii="宋体" w:hAnsi="宋体" w:cs="宋体"/>
                  </w:rPr>
                  <w:t>分）</w:t>
                </w:r>
              </w:p>
              <w:p>
                <w:pPr>
                  <w:adjustRightInd w:val="0"/>
                  <w:spacing w:line="360" w:lineRule="exact"/>
                  <w:textAlignment w:val="baseline"/>
                  <w:rPr>
                    <w:rFonts w:ascii="宋体" w:hAnsi="宋体" w:cs="宋体"/>
                  </w:rPr>
                </w:pPr>
                <w:r>
                  <w:rPr>
                    <w:rFonts w:hint="eastAsia" w:ascii="宋体" w:hAnsi="宋体" w:cs="宋体"/>
                  </w:rPr>
                  <w:t>一档（</w:t>
                </w:r>
                <w:r>
                  <w:rPr>
                    <w:rFonts w:hint="eastAsia" w:ascii="宋体" w:hAnsi="宋体" w:cs="宋体"/>
                    <w:color w:val="FF0000"/>
                    <w:u w:val="single"/>
                  </w:rPr>
                  <w:t xml:space="preserve">  </w:t>
                </w:r>
                <w:r>
                  <w:rPr>
                    <w:rFonts w:hint="eastAsia"/>
                  </w:rPr>
                  <w:t>0</w:t>
                </w:r>
                <w:r>
                  <w:rPr>
                    <w:rFonts w:hint="eastAsia" w:ascii="宋体" w:hAnsi="宋体" w:cs="宋体"/>
                    <w:color w:val="FF0000"/>
                    <w:u w:val="single"/>
                  </w:rPr>
                  <w:t xml:space="preserve">  </w:t>
                </w:r>
                <w:r>
                  <w:rPr>
                    <w:rFonts w:hint="eastAsia" w:ascii="宋体" w:hAnsi="宋体" w:cs="宋体"/>
                  </w:rPr>
                  <w:t>分）：不提供售后服务方案的。</w:t>
                </w:r>
              </w:p>
              <w:p>
                <w:pPr>
                  <w:adjustRightInd w:val="0"/>
                  <w:spacing w:line="360" w:lineRule="exact"/>
                  <w:textAlignment w:val="baseline"/>
                  <w:rPr>
                    <w:rFonts w:ascii="宋体" w:hAnsi="宋体" w:cs="宋体"/>
                  </w:rPr>
                </w:pPr>
                <w:r>
                  <w:rPr>
                    <w:rFonts w:hint="eastAsia" w:ascii="宋体" w:hAnsi="宋体" w:cs="宋体"/>
                  </w:rPr>
                  <w:t>二档（</w:t>
                </w:r>
                <w:r>
                  <w:rPr>
                    <w:rFonts w:hint="eastAsia" w:ascii="宋体" w:hAnsi="宋体" w:cs="宋体"/>
                    <w:color w:val="FF0000"/>
                    <w:u w:val="single"/>
                  </w:rPr>
                  <w:t xml:space="preserve"> </w:t>
                </w:r>
                <w:r>
                  <w:rPr>
                    <w:rFonts w:hint="eastAsia"/>
                  </w:rPr>
                  <w:t>1-2</w:t>
                </w:r>
                <w:r>
                  <w:rPr>
                    <w:rFonts w:hint="eastAsia" w:ascii="宋体" w:hAnsi="宋体" w:cs="宋体"/>
                    <w:color w:val="FF0000"/>
                    <w:u w:val="single"/>
                  </w:rPr>
                  <w:t xml:space="preserve"> </w:t>
                </w:r>
                <w:r>
                  <w:rPr>
                    <w:rFonts w:hint="eastAsia" w:ascii="宋体" w:hAnsi="宋体" w:cs="宋体"/>
                  </w:rPr>
                  <w:t>分）：能基本满足招标文件要求，未提出详细的售后服务承诺。</w:t>
                </w:r>
              </w:p>
              <w:p>
                <w:pPr>
                  <w:adjustRightInd w:val="0"/>
                  <w:spacing w:line="360" w:lineRule="exact"/>
                  <w:textAlignment w:val="baseline"/>
                  <w:rPr>
                    <w:rFonts w:ascii="宋体" w:hAnsi="宋体" w:cs="宋体"/>
                  </w:rPr>
                </w:pPr>
                <w:r>
                  <w:rPr>
                    <w:rFonts w:hint="eastAsia" w:ascii="宋体" w:hAnsi="宋体" w:cs="宋体"/>
                  </w:rPr>
                  <w:t>三档（</w:t>
                </w:r>
                <w:r>
                  <w:rPr>
                    <w:rFonts w:hint="eastAsia"/>
                  </w:rPr>
                  <w:t>3-4</w:t>
                </w:r>
                <w:r>
                  <w:rPr>
                    <w:rFonts w:hint="eastAsia" w:ascii="宋体" w:hAnsi="宋体" w:cs="宋体"/>
                    <w:color w:val="FF0000"/>
                    <w:u w:val="single"/>
                  </w:rPr>
                  <w:t xml:space="preserve">  </w:t>
                </w:r>
                <w:r>
                  <w:rPr>
                    <w:rFonts w:hint="eastAsia" w:ascii="宋体" w:hAnsi="宋体" w:cs="宋体"/>
                  </w:rPr>
                  <w:t>分）：能基本满足招标文件要求，有提出详细的售后服务承诺。</w:t>
                </w:r>
              </w:p>
              <w:p>
                <w:pPr>
                  <w:adjustRightInd w:val="0"/>
                  <w:spacing w:line="360" w:lineRule="exact"/>
                  <w:textAlignment w:val="baseline"/>
                  <w:rPr>
                    <w:rFonts w:ascii="宋体" w:hAnsi="宋体" w:cs="宋体"/>
                  </w:rPr>
                </w:pPr>
                <w:r>
                  <w:rPr>
                    <w:rFonts w:hint="eastAsia" w:ascii="宋体" w:hAnsi="宋体" w:cs="宋体"/>
                  </w:rPr>
                  <w:t>四档（</w:t>
                </w:r>
                <w:r>
                  <w:rPr>
                    <w:rFonts w:hint="eastAsia" w:ascii="宋体" w:hAnsi="宋体" w:cs="宋体"/>
                    <w:color w:val="FF0000"/>
                    <w:u w:val="single"/>
                  </w:rPr>
                  <w:t xml:space="preserve"> </w:t>
                </w:r>
                <w:r>
                  <w:rPr>
                    <w:rFonts w:hint="eastAsia"/>
                  </w:rPr>
                  <w:t>5</w:t>
                </w:r>
                <w:r>
                  <w:rPr>
                    <w:rFonts w:hint="eastAsia" w:ascii="宋体" w:hAnsi="宋体" w:cs="宋体"/>
                  </w:rPr>
                  <w:t>分）：售后服务方案较好，有该项目详细的售后服务方案及培训计划，保修期限优于采购文件等，有提供售后服务机构及售后服务人员（提供投标单位或生产厂家售后服务机构地址及联系人、联系方式）。</w:t>
                </w:r>
              </w:p>
              <w:p>
                <w:pPr>
                  <w:adjustRightInd w:val="0"/>
                  <w:spacing w:line="360" w:lineRule="exact"/>
                  <w:ind w:firstLine="420" w:firstLineChars="200"/>
                  <w:textAlignment w:val="baseline"/>
                  <w:rPr>
                    <w:rFonts w:ascii="宋体" w:hAnsi="宋体" w:cs="宋体"/>
                  </w:rPr>
                </w:pPr>
                <w:r>
                  <w:rPr>
                    <w:rFonts w:hint="eastAsia" w:ascii="宋体" w:hAnsi="宋体" w:cs="宋体"/>
                  </w:rPr>
                  <w:t>良好的售后服务方案应承诺定期回访，承诺更短的故障响应时间，即在使用过程中发现质量问题或故障时，须接到通知后</w:t>
                </w:r>
                <w:r>
                  <w:rPr>
                    <w:rFonts w:hint="eastAsia"/>
                  </w:rPr>
                  <w:t>5个工作日</w:t>
                </w:r>
                <w:r>
                  <w:rPr>
                    <w:rFonts w:hint="eastAsia" w:ascii="宋体" w:hAnsi="宋体" w:cs="宋体"/>
                  </w:rPr>
                  <w:t>内派</w:t>
                </w:r>
                <w:r>
                  <w:rPr>
                    <w:rFonts w:hint="eastAsia"/>
                  </w:rPr>
                  <w:t>售后人员</w:t>
                </w:r>
                <w:r>
                  <w:rPr>
                    <w:rFonts w:hint="eastAsia" w:ascii="宋体" w:hAnsi="宋体" w:cs="宋体"/>
                  </w:rPr>
                  <w:t>到达用户现场</w:t>
                </w:r>
                <w:r>
                  <w:rPr>
                    <w:rFonts w:hint="eastAsia"/>
                  </w:rPr>
                  <w:t>解决问题</w:t>
                </w:r>
                <w:r>
                  <w:rPr>
                    <w:rFonts w:hint="eastAsia" w:ascii="宋体" w:hAnsi="宋体" w:cs="宋体"/>
                  </w:rPr>
                  <w:t>。</w:t>
                </w:r>
              </w:p>
              <w:p>
                <w:pPr>
                  <w:adjustRightInd w:val="0"/>
                  <w:spacing w:line="360" w:lineRule="exact"/>
                  <w:textAlignment w:val="baseline"/>
                  <w:rPr>
                    <w:rFonts w:ascii="宋体" w:hAnsi="宋体" w:cs="宋体"/>
                  </w:rPr>
                </w:pPr>
                <w:r>
                  <w:rPr>
                    <w:rFonts w:hint="eastAsia" w:ascii="宋体" w:hAnsi="宋体" w:cs="宋体"/>
                  </w:rPr>
                  <w:t>2.更长</w:t>
                </w:r>
                <w:r>
                  <w:rPr>
                    <w:rFonts w:hint="eastAsia"/>
                  </w:rPr>
                  <w:t>质保</w:t>
                </w:r>
                <w:r>
                  <w:rPr>
                    <w:rFonts w:hint="eastAsia" w:ascii="宋体" w:hAnsi="宋体" w:cs="宋体"/>
                  </w:rPr>
                  <w:t>期得分。（满分</w:t>
                </w:r>
                <w:r>
                  <w:rPr>
                    <w:rFonts w:hint="eastAsia" w:ascii="宋体" w:hAnsi="宋体" w:cs="宋体"/>
                    <w:color w:val="FF0000"/>
                    <w:u w:val="single"/>
                  </w:rPr>
                  <w:t xml:space="preserve"> </w:t>
                </w:r>
                <w:r>
                  <w:rPr>
                    <w:rFonts w:hint="eastAsia"/>
                  </w:rPr>
                  <w:t>5</w:t>
                </w:r>
                <w:r>
                  <w:rPr>
                    <w:rFonts w:hint="eastAsia" w:ascii="宋体" w:hAnsi="宋体" w:cs="宋体"/>
                    <w:color w:val="FF0000"/>
                    <w:u w:val="single"/>
                  </w:rPr>
                  <w:t xml:space="preserve">   </w:t>
                </w:r>
                <w:r>
                  <w:rPr>
                    <w:rFonts w:hint="eastAsia" w:ascii="宋体" w:hAnsi="宋体" w:cs="宋体"/>
                  </w:rPr>
                  <w:t>分）</w:t>
                </w:r>
              </w:p>
              <w:p>
                <w:pPr>
                  <w:adjustRightInd w:val="0"/>
                  <w:spacing w:line="360" w:lineRule="exact"/>
                  <w:ind w:firstLine="420" w:firstLineChars="200"/>
                  <w:textAlignment w:val="baseline"/>
                  <w:rPr>
                    <w:rFonts w:ascii="宋体" w:hAnsi="宋体" w:cs="宋体"/>
                  </w:rPr>
                </w:pPr>
                <w:r>
                  <w:rPr>
                    <w:rFonts w:hint="eastAsia" w:ascii="宋体" w:hAnsi="宋体" w:cs="宋体"/>
                  </w:rPr>
                  <w:t>承诺免费保修期长于招标文件要求的，每延长1</w:t>
                </w:r>
                <w:r>
                  <w:rPr>
                    <w:rFonts w:hint="eastAsia"/>
                  </w:rPr>
                  <w:t>个月</w:t>
                </w:r>
                <w:r>
                  <w:rPr>
                    <w:rFonts w:hint="eastAsia" w:ascii="宋体" w:hAnsi="宋体" w:cs="宋体"/>
                  </w:rPr>
                  <w:t>加</w:t>
                </w:r>
                <w:r>
                  <w:rPr>
                    <w:rFonts w:hint="eastAsia" w:ascii="宋体" w:hAnsi="宋体" w:cs="宋体"/>
                    <w:color w:val="FF0000"/>
                    <w:u w:val="single"/>
                  </w:rPr>
                  <w:t xml:space="preserve">  </w:t>
                </w:r>
                <w:r>
                  <w:rPr>
                    <w:rFonts w:hint="eastAsia"/>
                  </w:rPr>
                  <w:t>1</w:t>
                </w:r>
                <w:r>
                  <w:rPr>
                    <w:rFonts w:hint="eastAsia" w:ascii="宋体" w:hAnsi="宋体" w:cs="宋体"/>
                    <w:color w:val="FF0000"/>
                    <w:u w:val="single"/>
                  </w:rPr>
                  <w:t xml:space="preserve">  </w:t>
                </w:r>
                <w:r>
                  <w:rPr>
                    <w:rFonts w:hint="eastAsia" w:ascii="宋体" w:hAnsi="宋体" w:cs="宋体"/>
                  </w:rPr>
                  <w:t>分，满分</w:t>
                </w:r>
                <w:r>
                  <w:rPr>
                    <w:rFonts w:hint="eastAsia" w:ascii="宋体" w:hAnsi="宋体" w:cs="宋体"/>
                    <w:color w:val="FF0000"/>
                    <w:u w:val="single"/>
                  </w:rPr>
                  <w:t xml:space="preserve">  </w:t>
                </w:r>
                <w:r>
                  <w:rPr>
                    <w:rFonts w:hint="eastAsia"/>
                  </w:rPr>
                  <w:t>5</w:t>
                </w:r>
                <w:r>
                  <w:rPr>
                    <w:rFonts w:hint="eastAsia" w:ascii="宋体" w:hAnsi="宋体" w:cs="宋体"/>
                    <w:color w:val="FF0000"/>
                    <w:u w:val="single"/>
                  </w:rPr>
                  <w:t xml:space="preserve">  </w:t>
                </w:r>
                <w:r>
                  <w:rPr>
                    <w:rFonts w:hint="eastAsia" w:ascii="宋体" w:hAnsi="宋体" w:cs="宋体"/>
                  </w:rPr>
                  <w:t>分。（以厂家承诺书原件为准，否则不得分）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四</w:t>
                </w:r>
              </w:p>
            </w:tc>
            <w:tc>
              <w:tcPr>
                <w:tcW w:w="1418" w:type="dxa"/>
                <w:vAlign w:val="center"/>
              </w:tcPr>
              <w:p>
                <w:pPr>
                  <w:jc w:val="left"/>
                  <w:rPr>
                    <w:bCs/>
                    <w:color w:val="000000"/>
                  </w:rPr>
                </w:pPr>
                <w:r>
                  <w:rPr>
                    <w:rFonts w:hint="eastAsia"/>
                    <w:bCs/>
                    <w:color w:val="000000"/>
                  </w:rPr>
                  <w:t>履约能力分（</w:t>
                </w:r>
                <w:r>
                  <w:rPr>
                    <w:bCs/>
                    <w:color w:val="FF0000"/>
                    <w:u w:val="single"/>
                  </w:rPr>
                  <w:t xml:space="preserve">   </w:t>
                </w:r>
                <w:r>
                  <w:rPr>
                    <w:rFonts w:hint="eastAsia"/>
                  </w:rPr>
                  <w:t>5</w:t>
                </w:r>
                <w:r>
                  <w:rPr>
                    <w:bCs/>
                    <w:color w:val="FF0000"/>
                    <w:u w:val="single"/>
                  </w:rPr>
                  <w:t xml:space="preserve">  </w:t>
                </w:r>
                <w:r>
                  <w:rPr>
                    <w:rFonts w:hint="eastAsia"/>
                    <w:bCs/>
                    <w:color w:val="000000"/>
                  </w:rPr>
                  <w:t>分）</w:t>
                </w:r>
              </w:p>
            </w:tc>
            <w:tc>
              <w:tcPr>
                <w:tcW w:w="6409" w:type="dxa"/>
                <w:vAlign w:val="center"/>
              </w:tcPr>
              <w:p>
                <w:pPr>
                  <w:adjustRightInd w:val="0"/>
                  <w:spacing w:line="360" w:lineRule="exact"/>
                  <w:textAlignment w:val="baseline"/>
                  <w:rPr>
                    <w:color w:val="000000"/>
                  </w:rPr>
                </w:pPr>
                <w:r>
                  <w:rPr>
                    <w:rFonts w:hint="eastAsia"/>
                    <w:color w:val="000000"/>
                  </w:rPr>
                  <w:t>1.竞标人或投标产品3年内完成销售过类似产品的政府采购业绩的一项加</w:t>
                </w:r>
                <w:r>
                  <w:rPr>
                    <w:bCs/>
                    <w:color w:val="FF0000"/>
                    <w:u w:val="single"/>
                  </w:rPr>
                  <w:t xml:space="preserve">  </w:t>
                </w:r>
                <w:r>
                  <w:rPr>
                    <w:rFonts w:hint="eastAsia"/>
                  </w:rPr>
                  <w:t>1</w:t>
                </w:r>
                <w:r>
                  <w:rPr>
                    <w:bCs/>
                    <w:color w:val="FF0000"/>
                    <w:u w:val="single"/>
                  </w:rPr>
                  <w:t xml:space="preserve"> </w:t>
                </w:r>
                <w:r>
                  <w:rPr>
                    <w:rFonts w:hint="eastAsia"/>
                    <w:color w:val="000000"/>
                  </w:rPr>
                  <w:t>分（满分</w:t>
                </w:r>
                <w:r>
                  <w:rPr>
                    <w:bCs/>
                    <w:color w:val="FF0000"/>
                    <w:u w:val="single"/>
                  </w:rPr>
                  <w:t xml:space="preserve"> </w:t>
                </w:r>
                <w:r>
                  <w:rPr>
                    <w:rFonts w:hint="eastAsia"/>
                  </w:rPr>
                  <w:t>3</w:t>
                </w:r>
                <w:r>
                  <w:rPr>
                    <w:bCs/>
                    <w:color w:val="FF0000"/>
                    <w:u w:val="single"/>
                  </w:rPr>
                  <w:t xml:space="preserve">  </w:t>
                </w:r>
                <w:r>
                  <w:rPr>
                    <w:rFonts w:hint="eastAsia"/>
                    <w:color w:val="000000"/>
                  </w:rPr>
                  <w:t>分，评标时提供采购合同或中标通知书或中标公告复印件，否则不得分）</w:t>
                </w:r>
              </w:p>
              <w:p>
                <w:pPr>
                  <w:pStyle w:val="2"/>
                  <w:rPr>
                    <w:sz w:val="21"/>
                    <w:szCs w:val="21"/>
                  </w:rPr>
                </w:pPr>
                <w:r>
                  <w:rPr>
                    <w:rFonts w:hint="eastAsia"/>
                  </w:rPr>
                  <w:t>2.</w:t>
                </w:r>
                <w:r>
                  <w:rPr>
                    <w:rFonts w:hint="eastAsia"/>
                    <w:sz w:val="21"/>
                    <w:szCs w:val="21"/>
                  </w:rPr>
                  <w:t xml:space="preserve"> 在与本项目相关</w:t>
                </w:r>
                <w:r>
                  <w:rPr>
                    <w:rFonts w:hint="eastAsia"/>
                  </w:rPr>
                  <w:t>领</w:t>
                </w:r>
                <w:r>
                  <w:rPr>
                    <w:rFonts w:hint="eastAsia"/>
                    <w:sz w:val="21"/>
                    <w:szCs w:val="21"/>
                  </w:rPr>
                  <w:t>域取得地市级以上嘉奖的一项加</w:t>
                </w:r>
                <w:r>
                  <w:rPr>
                    <w:rFonts w:hint="eastAsia"/>
                  </w:rPr>
                  <w:t>1</w:t>
                </w:r>
                <w:r>
                  <w:rPr>
                    <w:bCs/>
                    <w:color w:val="FF0000"/>
                    <w:sz w:val="21"/>
                    <w:szCs w:val="21"/>
                    <w:u w:val="single"/>
                  </w:rPr>
                  <w:t xml:space="preserve">  </w:t>
                </w:r>
                <w:r>
                  <w:rPr>
                    <w:rFonts w:hint="eastAsia"/>
                    <w:bCs/>
                    <w:color w:val="auto"/>
                    <w:sz w:val="21"/>
                    <w:szCs w:val="21"/>
                  </w:rPr>
                  <w:t>分（满分</w:t>
                </w:r>
                <w:r>
                  <w:rPr>
                    <w:bCs/>
                    <w:color w:val="FF0000"/>
                    <w:sz w:val="21"/>
                    <w:szCs w:val="21"/>
                    <w:u w:val="single"/>
                  </w:rPr>
                  <w:t xml:space="preserve"> </w:t>
                </w:r>
                <w:r>
                  <w:rPr>
                    <w:rFonts w:hint="eastAsia"/>
                  </w:rPr>
                  <w:t>2</w:t>
                </w:r>
                <w:r>
                  <w:rPr>
                    <w:bCs/>
                    <w:color w:val="FF0000"/>
                    <w:sz w:val="21"/>
                    <w:szCs w:val="21"/>
                    <w:u w:val="single"/>
                  </w:rPr>
                  <w:t xml:space="preserve">  </w:t>
                </w:r>
                <w:r>
                  <w:rPr>
                    <w:rFonts w:hint="eastAsia"/>
                    <w:bCs/>
                    <w:color w:val="auto"/>
                    <w:sz w:val="21"/>
                    <w:szCs w:val="21"/>
                  </w:rPr>
                  <w:t>分，评标时提供嘉奖证明复印件，否则不得分）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五</w:t>
                </w:r>
              </w:p>
            </w:tc>
            <w:tc>
              <w:tcPr>
                <w:tcW w:w="1418" w:type="dxa"/>
                <w:vAlign w:val="center"/>
              </w:tcPr>
              <w:p>
                <w:pPr>
                  <w:jc w:val="left"/>
                  <w:rPr>
                    <w:bCs/>
                    <w:color w:val="000000"/>
                  </w:rPr>
                </w:pPr>
                <w:r>
                  <w:rPr>
                    <w:rFonts w:hint="eastAsia"/>
                    <w:bCs/>
                    <w:color w:val="000000"/>
                  </w:rPr>
                  <w:t>产品特性分</w:t>
                </w:r>
              </w:p>
              <w:p>
                <w:pPr>
                  <w:pStyle w:val="2"/>
                </w:pPr>
                <w:r>
                  <w:rPr>
                    <w:rFonts w:hint="eastAsia"/>
                  </w:rPr>
                  <w:t>（</w:t>
                </w:r>
                <w:r>
                  <w:rPr>
                    <w:color w:val="FF0000"/>
                    <w:u w:val="single"/>
                  </w:rPr>
                  <w:t xml:space="preserve">  </w:t>
                </w:r>
                <w:r>
                  <w:rPr>
                    <w:rFonts w:hint="eastAsia"/>
                  </w:rPr>
                  <w:t>0</w:t>
                </w:r>
                <w:r>
                  <w:rPr>
                    <w:color w:val="FF0000"/>
                    <w:u w:val="single"/>
                  </w:rPr>
                  <w:t xml:space="preserve">  </w:t>
                </w:r>
                <w:r>
                  <w:rPr>
                    <w:rFonts w:hint="eastAsia"/>
                  </w:rPr>
                  <w:t>分）</w:t>
                </w:r>
              </w:p>
            </w:tc>
            <w:tc>
              <w:tcPr>
                <w:tcW w:w="6409" w:type="dxa"/>
                <w:vAlign w:val="center"/>
              </w:tcPr>
              <w:p>
                <w:pPr>
                  <w:adjustRightInd w:val="0"/>
                  <w:spacing w:line="360" w:lineRule="exact"/>
                  <w:textAlignment w:val="baseline"/>
                  <w:rPr>
                    <w:color w:val="000000"/>
                  </w:rPr>
                </w:pPr>
                <w:r>
                  <w:rPr>
                    <w:rFonts w:hint="eastAsia"/>
                    <w:color w:val="000000"/>
                  </w:rPr>
                  <w:t>投标产品取得节能环保认证的得分（评标时提供认证证书复印件，否则不得分）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六</w:t>
                </w:r>
              </w:p>
            </w:tc>
            <w:tc>
              <w:tcPr>
                <w:tcW w:w="1418" w:type="dxa"/>
                <w:vAlign w:val="center"/>
              </w:tcPr>
              <w:p>
                <w:pPr>
                  <w:jc w:val="left"/>
                  <w:rPr>
                    <w:bCs/>
                    <w:color w:val="000000"/>
                  </w:rPr>
                </w:pPr>
                <w:r>
                  <w:rPr>
                    <w:rFonts w:hint="eastAsia"/>
                    <w:bCs/>
                    <w:color w:val="000000"/>
                  </w:rPr>
                  <w:t>其他</w:t>
                </w:r>
              </w:p>
              <w:p>
                <w:pPr>
                  <w:pStyle w:val="2"/>
                </w:pPr>
                <w:r>
                  <w:rPr>
                    <w:rFonts w:hint="eastAsia"/>
                  </w:rPr>
                  <w:t>（</w:t>
                </w:r>
                <w:r>
                  <w:rPr>
                    <w:color w:val="FF0000"/>
                    <w:u w:val="single"/>
                  </w:rPr>
                  <w:t xml:space="preserve">  </w:t>
                </w:r>
                <w:r>
                  <w:rPr>
                    <w:rFonts w:hint="eastAsia"/>
                  </w:rPr>
                  <w:t>0</w:t>
                </w:r>
                <w:r>
                  <w:rPr>
                    <w:color w:val="FF0000"/>
                    <w:u w:val="single"/>
                  </w:rPr>
                  <w:t xml:space="preserve">  </w:t>
                </w:r>
                <w:r>
                  <w:rPr>
                    <w:rFonts w:hint="eastAsia"/>
                  </w:rPr>
                  <w:t>分）</w:t>
                </w: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9" w:type="dxa"/>
                <w:vAlign w:val="center"/>
              </w:tcPr>
              <w:p>
                <w:pPr>
                  <w:spacing w:line="280" w:lineRule="exact"/>
                  <w:rPr>
                    <w:rFonts w:ascii="宋体" w:hAnsi="宋体" w:cs="宋体"/>
                  </w:rPr>
                </w:pPr>
                <w:r>
                  <w:rPr>
                    <w:rFonts w:hint="eastAsia" w:ascii="宋体" w:hAnsi="宋体" w:cs="宋体"/>
                  </w:rPr>
                  <w:t>七</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p>
            </w:tc>
          </w:tr>
        </w:tbl>
      </w:sdtContent>
    </w:sdt>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0F106"/>
    <w:multiLevelType w:val="singleLevel"/>
    <w:tmpl w:val="59C0F10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B2F53"/>
    <w:rsid w:val="365B2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Plain Text"/>
    <w:basedOn w:val="1"/>
    <w:qFormat/>
    <w:uiPriority w:val="99"/>
    <w:rPr>
      <w:rFonts w:ascii="宋体" w:hAnsi="Courier New"/>
    </w:rPr>
  </w:style>
  <w:style w:type="character" w:customStyle="1" w:styleId="6">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9336de-2362-4cce-9d63-873ae69dc633}"/>
        <w:style w:val=""/>
        <w:category>
          <w:name w:val="常规"/>
          <w:gallery w:val="placeholder"/>
        </w:category>
        <w:types>
          <w:type w:val="bbPlcHdr"/>
        </w:types>
        <w:behaviors>
          <w:behavior w:val="content"/>
        </w:behaviors>
        <w:description w:val=""/>
        <w:guid w:val="{8f9336de-2362-4cce-9d63-873ae69dc633}"/>
      </w:docPartPr>
      <w:docPartBody>
        <w:p>
          <w:r>
            <w:rPr>
              <w:rStyle w:val="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2021-06-03T03:11:00Z</dcterms:created>
  <dc:creator>chance</dc:creator>
  <cp:lastModifiedBy>chance</cp:lastModifiedBy>
  <dcterms:modified xsi:type="dcterms:W3CDTF">2021-06-03T03:12:27Z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CBCB92900D6E4DFB8DC61DBA45A355B8</vt:lpwstr>
  </property>
</Properties>
</file>