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2"/>
        <w:ind w:left="-708" w:leftChars="-338" w:hanging="2"/>
        <w:rPr>
          <w:color w:val="FF0000"/>
          <w:sz w:val="21"/>
          <w:szCs w:val="21"/>
        </w:rPr>
      </w:pPr>
      <w:r>
        <w:rPr>
          <w:rFonts w:hint="eastAsia"/>
          <w:color w:val="FF0000"/>
          <w:sz w:val="21"/>
          <w:szCs w:val="21"/>
        </w:rPr>
        <w:t>2、★ 部分为核心参数，不满足视为无效投标。</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11"/>
          <w:color w:val="auto"/>
          <w:kern w:val="2"/>
        </w:rPr>
        <w:commentReference w:id="0"/>
      </w:r>
      <w:r>
        <w:rPr>
          <w:b/>
          <w:bCs/>
        </w:rPr>
        <w:t> </w:t>
      </w:r>
    </w:p>
    <w:tbl>
      <w:tblPr>
        <w:tblStyle w:val="9"/>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2"/>
              <w:jc w:val="both"/>
            </w:pPr>
            <w:r>
              <w:rPr>
                <w:rFonts w:hint="eastAsia"/>
              </w:rPr>
              <w:t>项目名称</w:t>
            </w:r>
          </w:p>
        </w:tc>
        <w:tc>
          <w:tcPr>
            <w:tcW w:w="846" w:type="dxa"/>
          </w:tcPr>
          <w:p>
            <w:pPr>
              <w:pStyle w:val="2"/>
              <w:jc w:val="both"/>
            </w:pPr>
            <w:r>
              <w:rPr>
                <w:rFonts w:hint="eastAsia"/>
              </w:rPr>
              <w:t>数量</w:t>
            </w:r>
          </w:p>
        </w:tc>
        <w:tc>
          <w:tcPr>
            <w:tcW w:w="4394" w:type="dxa"/>
          </w:tcPr>
          <w:p>
            <w:pPr>
              <w:pStyle w:val="2"/>
              <w:jc w:val="both"/>
            </w:pPr>
            <w:r>
              <w:rPr>
                <w:rFonts w:hint="eastAsia"/>
              </w:rPr>
              <w:t>产品用途与说明</w:t>
            </w:r>
          </w:p>
        </w:tc>
        <w:tc>
          <w:tcPr>
            <w:tcW w:w="1701" w:type="dxa"/>
          </w:tcPr>
          <w:p>
            <w:pPr>
              <w:pStyle w:val="2"/>
              <w:jc w:val="both"/>
            </w:pPr>
            <w:r>
              <w:rPr>
                <w:rFonts w:hint="eastAsia"/>
              </w:rPr>
              <w:t>实施地点</w:t>
            </w:r>
          </w:p>
        </w:tc>
      </w:tr>
      <w:sdt>
        <w:sdtPr>
          <w:alias w:val="根据实际情况填写"/>
          <w:tag w:val="根据实际情况填写"/>
          <w:id w:val="-1110810611"/>
          <w:placeholder>
            <w:docPart w:val="DefaultPlaceholder_-1854013440"/>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2"/>
                  <w:jc w:val="both"/>
                </w:pPr>
                <w:r>
                  <w:rPr>
                    <w:rFonts w:hint="eastAsia"/>
                  </w:rPr>
                  <w:t>荧光显微镜</w:t>
                </w:r>
              </w:p>
            </w:tc>
            <w:tc>
              <w:tcPr>
                <w:tcW w:w="846" w:type="dxa"/>
              </w:tcPr>
              <w:p>
                <w:pPr>
                  <w:pStyle w:val="2"/>
                  <w:jc w:val="both"/>
                  <w:rPr>
                    <w:rFonts w:hint="eastAsia"/>
                  </w:rPr>
                </w:pPr>
                <w:r>
                  <w:rPr>
                    <w:rFonts w:hint="eastAsia"/>
                  </w:rPr>
                  <w:t>1台</w:t>
                </w:r>
              </w:p>
            </w:tc>
            <w:tc>
              <w:tcPr>
                <w:tcW w:w="4394" w:type="dxa"/>
              </w:tcPr>
              <w:p>
                <w:pPr>
                  <w:pStyle w:val="2"/>
                  <w:jc w:val="both"/>
                </w:pPr>
                <w:r>
                  <w:rPr>
                    <w:rFonts w:hint="eastAsia"/>
                  </w:rPr>
                  <w:t>配备具有高分辨率、无限远校正德国原装卡尔蔡司同等或以上品牌光学系统，同时具备反射光的荧光应用、透射光明视场。配置安装摄像系统用来拍照或摄像，建立图文工作站，</w:t>
                </w:r>
                <w:r>
                  <w:t>在体外诊断检测中对组织切片和细胞进行光学显微观察。</w:t>
                </w:r>
              </w:p>
            </w:tc>
            <w:tc>
              <w:tcPr>
                <w:tcW w:w="1701" w:type="dxa"/>
              </w:tcPr>
              <w:p>
                <w:pPr>
                  <w:pStyle w:val="2"/>
                  <w:jc w:val="both"/>
                  <w:rPr>
                    <w:rFonts w:hint="eastAsia"/>
                  </w:rPr>
                </w:pPr>
                <w:r>
                  <w:rPr>
                    <w:rFonts w:hint="eastAsia"/>
                  </w:rPr>
                  <w:t>广西桂东人民医院指定地点</w:t>
                </w:r>
              </w:p>
              <w:p>
                <w:pPr>
                  <w:pStyle w:val="2"/>
                  <w:jc w:val="both"/>
                </w:pP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ascii="Times New Roman" w:hAnsi="Times New Roman" w:eastAsia="宋体" w:cs="Times New Roman"/>
          <w:color w:val="000000"/>
          <w:kern w:val="0"/>
          <w:sz w:val="24"/>
          <w:szCs w:val="24"/>
          <w:lang w:val="en-US" w:eastAsia="zh-CN" w:bidi="ar-SA"/>
        </w:rPr>
        <w:id w:val="147471302"/>
        <w15:repeatingSection/>
      </w:sdtPr>
      <w:sdtEndPr>
        <w:rPr>
          <w:rFonts w:hint="eastAsia" w:ascii="Times New Roman" w:hAnsi="Times New Roman" w:eastAsia="宋体" w:cs="Times New Roman"/>
          <w:color w:val="000000"/>
          <w:kern w:val="0"/>
          <w:sz w:val="24"/>
          <w:szCs w:val="24"/>
          <w:lang w:val="en-US" w:eastAsia="zh-CN" w:bidi="ar-SA"/>
        </w:rPr>
      </w:sdtEndPr>
      <w:sdtContent>
        <w:sdt>
          <w:sdtPr>
            <w:rPr>
              <w:rFonts w:hint="eastAsia" w:ascii="Times New Roman" w:hAnsi="Times New Roman" w:eastAsia="宋体" w:cs="Times New Roman"/>
              <w:color w:val="000000"/>
              <w:kern w:val="0"/>
              <w:sz w:val="24"/>
              <w:szCs w:val="24"/>
              <w:lang w:val="en-US" w:eastAsia="zh-CN" w:bidi="ar-SA"/>
            </w:rPr>
            <w:id w:val="147468460"/>
            <w:placeholder>
              <w:docPart w:val="{2fe68bf9-e570-429b-a8b5-0a9aed96709c}"/>
            </w:placeholder>
            <w15:repeatingSectionItem/>
          </w:sdtPr>
          <w:sdtEndPr>
            <w:rPr>
              <w:rFonts w:hint="eastAsia" w:ascii="Times New Roman" w:hAnsi="Times New Roman" w:eastAsia="宋体" w:cs="Times New Roman"/>
              <w:color w:val="000000"/>
              <w:kern w:val="0"/>
              <w:sz w:val="24"/>
              <w:szCs w:val="24"/>
              <w:lang w:val="en-US" w:eastAsia="zh-CN" w:bidi="ar-SA"/>
            </w:rPr>
          </w:sdtEndPr>
          <w:sdtContent>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8"/>
                  <w:szCs w:val="28"/>
                  <w:lang w:bidi="ar"/>
                </w:rPr>
              </w:pPr>
              <w:r>
                <w:rPr>
                  <w:rFonts w:hint="eastAsia"/>
                </w:rPr>
                <w:t>1.荧光激发光源</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▲1.1 荧光激发光源:光源输出:</w:t>
              </w:r>
              <w:r>
                <w:t>≥</w:t>
              </w:r>
              <w:r>
                <w:rPr>
                  <w:rFonts w:hint="eastAsia"/>
                </w:rPr>
                <w:t>50,000 小时无衰减</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1.2 稳定性:使用寿命内光强稳定、无衰减</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▲1.3 激发光波长:460 至 490nm，专门适用 FITC 标记(免疫荧光检测标记物)需要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8"/>
                  <w:szCs w:val="28"/>
                </w:rPr>
              </w:pPr>
              <w:r>
                <w:rPr>
                  <w:rFonts w:hint="eastAsia"/>
                </w:rPr>
                <w:t>1.4  响应时间（达到 100%预设强度）:纳秒级，即开即用</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1.5 激光安全等级:</w:t>
              </w:r>
              <w:r>
                <w:rPr>
                  <w:rFonts w:hint="default"/>
                </w:rPr>
                <w:t>≤</w:t>
              </w:r>
              <w:r>
                <w:rPr>
                  <w:rFonts w:hint="eastAsia"/>
                </w:rPr>
                <w:t>2 级</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1.6 光强衰退指示:声音报警</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1.7  冷光源:电能几乎100%转化为光能，不产热.</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▲1.8 绿色光源:不含汞等有毒物质及有害紫外线</w:t>
              </w:r>
            </w:p>
            <w:p>
              <w:pPr>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default" w:eastAsiaTheme="minorEastAsia"/>
                  <w:sz w:val="28"/>
                  <w:szCs w:val="28"/>
                  <w:lang w:val="en-US" w:eastAsia="zh-CN"/>
                </w:rPr>
              </w:pPr>
              <w:r>
                <w:rPr>
                  <w:rFonts w:hint="eastAsia"/>
                </w:rPr>
                <w:t>透射光源卤素灯：</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2.1 透射光源卤素灯:卤钨灯（HAL）</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2.2. 光源调节:可连续调节，1.5-6V DC</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2.3. 电压功率:6V 30W</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2.4  6V 时色温:2800K</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2.5 平均使用时长:</w:t>
              </w:r>
              <w:r>
                <w:rPr>
                  <w:rFonts w:hint="default"/>
                </w:rPr>
                <w:t>≥</w:t>
              </w:r>
              <w:r>
                <w:rPr>
                  <w:rFonts w:hint="eastAsia"/>
                </w:rPr>
                <w:t>1000 小时</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2.6 光通量:</w:t>
              </w:r>
              <w:r>
                <w:rPr>
                  <w:rFonts w:hint="default"/>
                </w:rPr>
                <w:t>≥</w:t>
              </w:r>
              <w:r>
                <w:rPr>
                  <w:rFonts w:hint="eastAsia"/>
                </w:rPr>
                <w:t>280lm</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2.7. 照明系统:柯勒照明,阿贝聚光器 0.9/1.25,适于 4 至 100 倍的物镜</w:t>
              </w:r>
            </w:p>
            <w:p>
              <w:pPr>
                <w:keepNext w:val="0"/>
                <w:keepLines w:val="0"/>
                <w:pageBreakBefore w:val="0"/>
                <w:kinsoku/>
                <w:wordWrap/>
                <w:overflowPunct/>
                <w:topLinePunct w:val="0"/>
                <w:autoSpaceDE/>
                <w:autoSpaceDN/>
                <w:bidi w:val="0"/>
                <w:adjustRightInd/>
                <w:snapToGrid/>
                <w:spacing w:line="400" w:lineRule="exact"/>
                <w:textAlignment w:val="auto"/>
                <w:rPr>
                  <w:rFonts w:hint="default" w:eastAsiaTheme="minorEastAsia"/>
                  <w:sz w:val="28"/>
                  <w:szCs w:val="28"/>
                  <w:lang w:val="en-US" w:eastAsia="zh-CN"/>
                </w:rPr>
              </w:pPr>
              <w:r>
                <w:rPr>
                  <w:rFonts w:hint="eastAsia"/>
                </w:rPr>
                <w:t>3. 光学系统</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3.1  光学系统:ICS-无限远反差与色差校正</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3.2 物镜转换:4 档手动转换器</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3.3 物镜:W0.8 螺纹物镜,无限远光学校正</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3.4 物镜 1:平场消色差物镜 10x/0.25</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3.5 物镜 2 平场消色差物镜 20x/0.40</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3.6 物镜 3 平场消色差物镜 40x/0.65</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3.7 物镜 4 平场消色差物镜 100x/1.25 Oil</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3.8 目镜 30mm 管径</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3.9 目镜 1PL（普罗素式）10x/20Br.可调焦</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3.10 目镜 2PL（普罗素式）10x/20Br.可调焦</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rPr>
                <w:t>4. 三目镜筒</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8"/>
                  <w:szCs w:val="28"/>
                </w:rPr>
              </w:pPr>
              <w:r>
                <w:rPr>
                  <w:rFonts w:hint="eastAsia"/>
                </w:rPr>
                <w:t xml:space="preserve">4.1 视场直径 20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8"/>
                  <w:szCs w:val="28"/>
                </w:rPr>
              </w:pPr>
              <w:r>
                <w:rPr>
                  <w:rFonts w:hint="eastAsia"/>
                </w:rPr>
                <w:t>4.2 瞳孔间距 48 至 75mm，可调节</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4.3 视角 30°</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4.4 视高 380mm 至 415mm</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4.5  照相/视频 端镜筒系数 1x/0.5x</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4.6 滑动棱镜:50%vis/50%doc</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8"/>
                  <w:szCs w:val="28"/>
                </w:rPr>
              </w:pPr>
              <w:r>
                <w:rPr>
                  <w:rFonts w:hint="eastAsia"/>
                </w:rPr>
                <w:t>5.  滤镜系统:</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5.1 激发滤片 BP450-490nm</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5.2 分光滤片 FT510nm</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5.3 透射滤片 LP515nm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6. 摄像系统：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6.1 图像设备 1/2"彩色 300 万 CMOS，分辨率 2,048×1,536 有效像素，色深 10bit；电源 DC 5V± 5%，无需外接电源；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宋体"/>
                  <w:sz w:val="28"/>
                  <w:szCs w:val="28"/>
                  <w:lang w:eastAsia="zh-CN"/>
                </w:rPr>
              </w:pPr>
              <w:r>
                <w:rPr>
                  <w:rFonts w:hint="eastAsia"/>
                </w:rPr>
                <w:t>6.2 白平衡：具备自动/手动、一键白平衡三种模式</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7. 电源系统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7.1 输出电压：12V 直流电（可改用电池供电）；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7.2 外接电压：100 至 240V 交流电；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8"/>
                  <w:szCs w:val="28"/>
                  <w:lang w:bidi="ar"/>
                </w:rPr>
              </w:pPr>
              <w:r>
                <w:rPr>
                  <w:rFonts w:hint="eastAsia"/>
                </w:rPr>
                <w:t xml:space="preserve">7.3 电源范围：自动电压转换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000000"/>
                  <w:kern w:val="0"/>
                  <w:sz w:val="28"/>
                  <w:szCs w:val="28"/>
                  <w:lang w:val="en-US" w:eastAsia="zh-CN" w:bidi="ar"/>
                </w:rPr>
              </w:pPr>
              <w:r>
                <w:rPr>
                  <w:rFonts w:hint="eastAsia"/>
                </w:rPr>
                <w:t>7.4 功率</w:t>
              </w:r>
              <w:r>
                <w:rPr>
                  <w:rFonts w:hint="default"/>
                </w:rPr>
                <w:t>≤</w:t>
              </w:r>
              <w:r>
                <w:rPr>
                  <w:rFonts w:hint="eastAsia"/>
                </w:rPr>
                <w:t>70W</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28"/>
                  <w:szCs w:val="28"/>
                </w:rPr>
              </w:pPr>
              <w:r>
                <w:rPr>
                  <w:rFonts w:hint="eastAsia"/>
                </w:rPr>
                <w:t>8.载物台机械调节系统</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8"/>
                  <w:szCs w:val="28"/>
                  <w:lang w:bidi="ar"/>
                </w:rPr>
              </w:pPr>
              <w:r>
                <w:rPr>
                  <w:rFonts w:hint="eastAsia"/>
                </w:rPr>
                <w:t>8.1 粗调焦驱动：45mm/rev；</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8"/>
                  <w:szCs w:val="28"/>
                  <w:lang w:bidi="ar"/>
                </w:rPr>
              </w:pPr>
              <w:r>
                <w:rPr>
                  <w:rFonts w:hint="eastAsia"/>
                </w:rPr>
                <w:t>8.2 细调焦驱动：0.5mm/rev；</w:t>
              </w:r>
            </w:p>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r>
                <w:rPr>
                  <w:rFonts w:hint="eastAsia"/>
                </w:rPr>
                <w:t>8.3 最小微调刻度单位 5μm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8.4 总升距：15mm；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9. 配套软件系统：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9.1 镜下荧光图像实时显示，所见即所得；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9.2 支持多路图像并行处理，支持普通拍摄和高分辨率拍摄功能；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9.3 历史报告的有效管理，按时间和病人分类，随时查看同一病人的全部病例信息；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9.4 支持多种基于照片的标记批注方式，更清晰更明确的指明病患位置； </w:t>
              </w:r>
            </w:p>
            <w:p>
              <w:pPr>
                <w:keepNext w:val="0"/>
                <w:keepLines w:val="0"/>
                <w:pageBreakBefore w:val="0"/>
                <w:kinsoku/>
                <w:wordWrap/>
                <w:overflowPunct/>
                <w:topLinePunct w:val="0"/>
                <w:autoSpaceDE/>
                <w:autoSpaceDN/>
                <w:bidi w:val="0"/>
                <w:adjustRightInd/>
                <w:snapToGrid/>
                <w:spacing w:line="400" w:lineRule="exact"/>
                <w:textAlignment w:val="auto"/>
                <w:rPr>
                  <w:rFonts w:hint="default" w:eastAsiaTheme="minorEastAsia"/>
                  <w:sz w:val="28"/>
                  <w:szCs w:val="28"/>
                  <w:lang w:val="en-US" w:eastAsia="zh-CN"/>
                </w:rPr>
              </w:pPr>
              <w:r>
                <w:rPr>
                  <w:rFonts w:hint="eastAsia"/>
                </w:rPr>
                <w:t>10.配置要求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10.1 显微镜镜座 显微镜主体 1台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8"/>
                  <w:szCs w:val="28"/>
                  <w:lang w:val="en-US" w:eastAsia="zh-CN" w:bidi="ar"/>
                </w:rPr>
              </w:pPr>
              <w:r>
                <w:rPr>
                  <w:rFonts w:hint="eastAsia"/>
                </w:rPr>
                <w:t xml:space="preserve">10.2 LED 光源落射荧光照明器 荧光激发光光源 1个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10.3 三目镜筒 30°/20 1个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10.4 聚光器 0.9/1.25  1个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10.5 物镜 Plan-Achromat 10x/0.25 1个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10.6 物镜 Plan-Achromat 20x/0.40 1个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10.7物镜 Plan-Achromat 40x/0.65 1个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10.8物镜 Plan-Achromat 100x/1.25 Oil 1个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10.9目镜 10x/20 Br.可调焦 1个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10.10滤色片套件（蓝色、黄色和绿色） 1套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10.116V30W 卤素灯(备用) 1个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8"/>
                  <w:szCs w:val="28"/>
                </w:rPr>
              </w:pPr>
              <w:r>
                <w:rPr>
                  <w:rFonts w:hint="eastAsia"/>
                </w:rPr>
                <w:t xml:space="preserve">10.12摄像头 1个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rPr>
                <w:t xml:space="preserve">10.13.适配器 连接摄像头与显微镜 1个 </w:t>
              </w:r>
            </w:p>
            <w:p>
              <w:pPr>
                <w:pStyle w:val="2"/>
                <w:rPr>
                  <w:rFonts w:hint="eastAsia" w:eastAsia="宋体"/>
                  <w:lang w:eastAsia="zh-CN"/>
                </w:rPr>
              </w:pP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2"/>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2"/>
        <w:ind w:left="-708" w:leftChars="-337"/>
        <w:rPr>
          <w:color w:val="auto"/>
        </w:rPr>
      </w:pPr>
      <w:r>
        <w:rPr>
          <w:rFonts w:hint="eastAsia"/>
          <w:color w:val="auto"/>
        </w:rPr>
        <w:t>2、投标人所投产品参数应同等或优于以上各项参数要求，产品、辅材及生产工艺符合国家相关规范。</w:t>
      </w:r>
    </w:p>
    <w:p>
      <w:pPr>
        <w:pStyle w:val="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rPr>
          <w:color w:val="auto"/>
        </w:rPr>
      </w:pPr>
      <w:r>
        <w:rPr>
          <w:rFonts w:hint="eastAsia"/>
          <w:color w:val="auto"/>
        </w:rPr>
        <w:t>5、投标产品如包括必备的易损易耗备品备件和专用工具，竞标人应提供完整清单。</w:t>
      </w:r>
    </w:p>
    <w:p>
      <w:pPr>
        <w:pStyle w:val="2"/>
        <w:ind w:left="-708" w:leftChars="-337"/>
        <w:rPr>
          <w:rFonts w:cs="宋体"/>
          <w:b/>
          <w:bCs/>
        </w:rPr>
      </w:pPr>
      <w:r>
        <w:rPr>
          <w:rFonts w:hint="eastAsia" w:cs="宋体"/>
          <w:b/>
          <w:bCs/>
        </w:rPr>
        <w:t>（四）商务要求</w:t>
      </w:r>
    </w:p>
    <w:p>
      <w:pPr>
        <w:pStyle w:val="2"/>
        <w:ind w:left="-708" w:leftChars="-337"/>
        <w:rPr>
          <w:rFonts w:cs="宋体"/>
        </w:rPr>
      </w:pPr>
      <w:r>
        <w:rPr>
          <w:rFonts w:hint="eastAsia" w:cs="宋体"/>
        </w:rPr>
        <w:t>1.投标人为独立法人，并具备统一社会信用代码。</w:t>
      </w:r>
    </w:p>
    <w:p>
      <w:pPr>
        <w:pStyle w:val="2"/>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DefaultPlaceholder_-1854013440"/>
        </w:placeholder>
        <w15:color w:val="FF0000"/>
      </w:sdtPr>
      <w:sdtEndPr>
        <w:rPr>
          <w:rFonts w:hint="eastAsia" w:cs="Times New Roman"/>
        </w:rPr>
      </w:sdtEndPr>
      <w:sdtContent>
        <w:p>
          <w:pPr>
            <w:pStyle w:val="2"/>
            <w:ind w:left="-708" w:leftChars="-337"/>
            <w:rPr>
              <w:rFonts w:cs="宋体"/>
            </w:rPr>
          </w:pPr>
          <w:r>
            <w:rPr>
              <w:rFonts w:hint="eastAsia" w:cs="宋体"/>
            </w:rPr>
            <w:t>4.投标人所投产品三证齐全：投标公司的《医疗器械经营许可证》、生产厂家的《医疗器械生产许可证》（国外产品可不提供）、器械的《中华人民共和国医疗器械注册证》</w:t>
          </w:r>
        </w:p>
        <w:p>
          <w:pPr>
            <w:pStyle w:val="2"/>
            <w:ind w:left="-708" w:leftChars="-337"/>
            <w:rPr>
              <w:rFonts w:cs="宋体"/>
            </w:rPr>
          </w:pPr>
          <w:r>
            <w:rPr>
              <w:rFonts w:hint="eastAsia" w:cs="宋体"/>
            </w:rPr>
            <w:t>5、</w:t>
          </w:r>
          <w:r>
            <w:rPr>
              <w:rFonts w:hint="eastAsia" w:cs="宋体"/>
              <w:color w:val="FF0000"/>
            </w:rPr>
            <w:t>本项目不接收联合体投标</w:t>
          </w:r>
          <w:r>
            <w:rPr>
              <w:rFonts w:hint="eastAsia" w:cs="宋体"/>
              <w:color w:val="auto"/>
            </w:rPr>
            <w:t>。</w:t>
          </w:r>
        </w:p>
        <w:p>
          <w:pPr>
            <w:pStyle w:val="2"/>
            <w:ind w:left="-708" w:leftChars="-337"/>
            <w:rPr>
              <w:rFonts w:hint="eastAsia"/>
            </w:rPr>
          </w:pPr>
        </w:p>
        <w:p>
          <w:pPr>
            <w:pStyle w:val="2"/>
            <w:ind w:left="-708" w:leftChars="-337"/>
          </w:pPr>
          <w:r>
            <w:rPr>
              <w:rFonts w:hint="eastAsia"/>
            </w:rPr>
            <w:t>6.每合同年度提供一次不少于2个工作日的由应用专家进行的院内现场技术培训。</w:t>
          </w:r>
        </w:p>
        <w:p>
          <w:pPr>
            <w:pStyle w:val="2"/>
            <w:ind w:left="-708" w:leftChars="-337"/>
          </w:pPr>
          <w:r>
            <w:rPr>
              <w:rFonts w:hint="eastAsia"/>
            </w:rPr>
            <w:t>7.具备同品牌不少于5台设备全保的维保合同经验，且均处于合同期内，并提供相应证明文件。</w:t>
          </w: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DefaultPlaceholder_-1854013440"/>
        </w:placeholder>
        <w15:color w:val="FF0000"/>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color w:val="000000"/>
              <w:kern w:val="0"/>
              <w:sz w:val="24"/>
              <w:szCs w:val="24"/>
            </w:rPr>
            <w:t>1、竞价人在竞价文件中必须提交设备配置清单，如设备</w:t>
          </w:r>
          <w:r>
            <w:rPr>
              <w:rFonts w:hint="eastAsia"/>
              <w:color w:val="FF0000"/>
              <w:kern w:val="0"/>
              <w:sz w:val="24"/>
              <w:szCs w:val="24"/>
            </w:rPr>
            <w:t>有配套耗材及定期更换的配件请投标时与设备一起报价</w:t>
          </w:r>
          <w:r>
            <w:rPr>
              <w:rFonts w:hint="eastAsia"/>
              <w:color w:val="000000"/>
              <w:kern w:val="0"/>
              <w:sz w:val="24"/>
              <w:szCs w:val="24"/>
            </w:rPr>
            <w:t>。</w:t>
          </w:r>
        </w:p>
        <w:p>
          <w:pPr>
            <w:widowControl/>
            <w:spacing w:line="360" w:lineRule="auto"/>
            <w:ind w:left="-708" w:leftChars="-338" w:hanging="2"/>
            <w:jc w:val="left"/>
            <w:rPr>
              <w:color w:val="000000"/>
              <w:kern w:val="0"/>
              <w:sz w:val="24"/>
              <w:szCs w:val="24"/>
            </w:rPr>
          </w:pPr>
          <w:r>
            <w:rPr>
              <w:rFonts w:hint="eastAsia"/>
              <w:color w:val="000000"/>
              <w:kern w:val="0"/>
              <w:sz w:val="24"/>
              <w:szCs w:val="24"/>
            </w:rPr>
            <w:t>1、为了防止虚假应标，项目成交结果公示期间，招标人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2"/>
            <w:ind w:left="-708" w:leftChars="-337"/>
          </w:pPr>
          <w:r>
            <w:rPr>
              <w:rFonts w:hint="eastAsia"/>
            </w:rPr>
            <w:t>2、投标产品必须是按厂家标准配置的整套全新，具备正规合法经销渠道的，符合国家各项有关质量标准的合格产品。相关部件及服务满足以上各项要求。若产品在运输过程中损坏或擦伤须无偿调换相同产品。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2"/>
            <w:ind w:left="-708" w:leftChars="-337"/>
          </w:pPr>
          <w:r>
            <w:rPr>
              <w:rFonts w:hint="eastAsia"/>
            </w:rPr>
            <w:t>3、按厂家规定保修，同时提供产品“三包”服务；定期安排相关人员回访进行质量跟踪；保证提供临床应用和售后技术服务支持方式；保修期后提供终身维修服务及配件供应；其他售后服务按厂家承诺实行。</w:t>
          </w:r>
        </w:p>
        <w:p>
          <w:pPr>
            <w:pStyle w:val="2"/>
            <w:ind w:left="-708" w:leftChars="-337"/>
            <w:rPr>
              <w:color w:val="FF0000"/>
            </w:rPr>
          </w:pPr>
          <w:r>
            <w:rPr>
              <w:rFonts w:hint="eastAsia"/>
            </w:rPr>
            <w:t>4、</w:t>
          </w:r>
          <w:r>
            <w:rPr>
              <w:rFonts w:hint="eastAsia"/>
              <w:color w:val="FF0000"/>
            </w:rPr>
            <w:t>质保期：设备安装完毕通过验收投入使用之日起不少于1年。</w:t>
          </w:r>
        </w:p>
        <w:p>
          <w:pPr>
            <w:pStyle w:val="2"/>
            <w:ind w:left="-708" w:leftChars="-337"/>
          </w:pPr>
          <w:r>
            <w:rPr>
              <w:rFonts w:hint="eastAsia"/>
            </w:rPr>
            <w:t>5、</w:t>
          </w:r>
          <w:r>
            <w:rPr>
              <w:rFonts w:hint="eastAsia"/>
              <w:color w:val="FF0000"/>
            </w:rPr>
            <w:t>故障处理</w:t>
          </w:r>
          <w:r>
            <w:rPr>
              <w:rFonts w:hint="eastAsia"/>
            </w:rPr>
            <w:t>：厂家须设有24小时免费服务电话，中标供应商应提供</w:t>
          </w:r>
          <w:r>
            <w:rPr>
              <w:rFonts w:hint="eastAsia"/>
              <w:color w:val="FF0000"/>
            </w:rPr>
            <w:t>常驻广西维保人员</w:t>
          </w:r>
          <w:r>
            <w:rPr>
              <w:rFonts w:hint="eastAsia"/>
            </w:rPr>
            <w:t>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DefaultPlaceholder_-1854013440"/>
          </w:placeholder>
          <w15:color w:val="FF0000"/>
        </w:sdtPr>
        <w:sdtEndPr>
          <w:rPr>
            <w:color w:val="FF0000"/>
            <w:kern w:val="0"/>
            <w:sz w:val="24"/>
            <w:szCs w:val="24"/>
            <w:u w:val="single"/>
          </w:rPr>
        </w:sdtEndPr>
        <w:sdtContent>
          <w:r>
            <w:rPr>
              <w:rFonts w:hint="eastAsia"/>
            </w:rPr>
            <w:t>20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DefaultPlaceholder_-1854013440"/>
          </w:placeholder>
          <w15:color w:val="FF0000"/>
        </w:sdtPr>
        <w:sdtEndPr>
          <w:rPr>
            <w:kern w:val="0"/>
            <w:sz w:val="24"/>
            <w:szCs w:val="24"/>
            <w:u w:val="single"/>
          </w:rPr>
        </w:sdtEndPr>
        <w:sdtContent>
          <w:r>
            <w:rPr>
              <w:rFonts w:hint="eastAsia"/>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DefaultPlaceholder_-1854013440"/>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rPr>
            <w:t xml:space="preserve">     10                                                                                                                                                                                                                                                                                                                                                                                                                                                 </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DefaultPlaceholder_-1854013440"/>
        </w:placeholder>
        <w:showingPlcHdr/>
        <w15:color w:val="FF0000"/>
      </w:sdtPr>
      <w:sdtContent>
        <w:p>
          <w:pPr>
            <w:pStyle w:val="2"/>
          </w:pPr>
          <w:r>
            <w:rPr>
              <w:rStyle w:val="20"/>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DefaultPlaceholder_-1854013440"/>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kern w:val="0"/>
            <w:sz w:val="24"/>
            <w:szCs w:val="24"/>
            <w:u w:val="single"/>
          </w:rPr>
        </w:sdtEndPr>
        <w:sdtContent>
          <w:r>
            <w:rPr>
              <w:rFonts w:hint="eastAsia"/>
            </w:rPr>
            <w:t>综合评分法</w:t>
          </w:r>
        </w:sdtContent>
      </w:sdt>
      <w:r>
        <w:rPr>
          <w:rFonts w:cs="宋体"/>
          <w:kern w:val="0"/>
          <w:sz w:val="24"/>
          <w:szCs w:val="24"/>
          <w:u w:val="single"/>
        </w:rPr>
        <w:t xml:space="preserve">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widowControl/>
        <w:numPr>
          <w:ilvl w:val="0"/>
          <w:numId w:val="3"/>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cs="宋体"/>
          <w:kern w:val="0"/>
          <w:sz w:val="24"/>
          <w:szCs w:val="24"/>
        </w:rPr>
        <w:t>X</w:t>
      </w:r>
      <w:r>
        <w:rPr>
          <w:rFonts w:hint="eastAsia" w:cs="宋体"/>
          <w:b/>
          <w:bCs/>
          <w:kern w:val="0"/>
          <w:sz w:val="24"/>
          <w:szCs w:val="24"/>
        </w:rPr>
        <w:t>分）</w:t>
      </w:r>
    </w:p>
    <w:p>
      <w:pPr>
        <w:widowControl/>
        <w:spacing w:line="360" w:lineRule="auto"/>
        <w:ind w:left="482"/>
        <w:jc w:val="left"/>
        <w:rPr>
          <w:bCs/>
          <w:kern w:val="0"/>
          <w:sz w:val="24"/>
        </w:rPr>
      </w:pPr>
      <w:r>
        <w:rPr>
          <w:b/>
          <w:kern w:val="0"/>
          <w:sz w:val="24"/>
        </w:rPr>
        <w:t>1.1</w:t>
      </w:r>
      <w:r>
        <w:rPr>
          <w:bCs/>
          <w:kern w:val="0"/>
          <w:sz w:val="24"/>
        </w:rPr>
        <w:t>投标报价超过项目预算的</w:t>
      </w:r>
      <w:r>
        <w:rPr>
          <w:rFonts w:hint="eastAsia"/>
          <w:bCs/>
          <w:kern w:val="0"/>
          <w:sz w:val="24"/>
        </w:rPr>
        <w:t>计为0分，列为无效投标</w:t>
      </w:r>
      <w:r>
        <w:rPr>
          <w:bCs/>
          <w:kern w:val="0"/>
          <w:sz w:val="24"/>
        </w:rPr>
        <w:t>。</w:t>
      </w:r>
    </w:p>
    <w:p>
      <w:pPr>
        <w:widowControl/>
        <w:spacing w:line="360" w:lineRule="auto"/>
        <w:ind w:firstLine="482" w:firstLineChars="200"/>
        <w:jc w:val="left"/>
        <w:rPr>
          <w:kern w:val="0"/>
          <w:sz w:val="24"/>
        </w:rPr>
      </w:pPr>
      <w:r>
        <w:rPr>
          <w:b/>
          <w:bCs/>
          <w:kern w:val="0"/>
          <w:sz w:val="24"/>
        </w:rPr>
        <w:t xml:space="preserve">1.2 </w:t>
      </w:r>
      <w:r>
        <w:rPr>
          <w:kern w:val="0"/>
          <w:sz w:val="24"/>
        </w:rPr>
        <w:t>以有效投标中最低的报价为评标基准价，其价格分为满分。</w:t>
      </w:r>
    </w:p>
    <w:p>
      <w:pPr>
        <w:widowControl/>
        <w:spacing w:line="360" w:lineRule="auto"/>
        <w:ind w:firstLine="482" w:firstLineChars="200"/>
        <w:jc w:val="left"/>
        <w:rPr>
          <w:kern w:val="0"/>
          <w:sz w:val="24"/>
        </w:rPr>
      </w:pPr>
      <w:r>
        <w:rPr>
          <w:b/>
          <w:bCs/>
          <w:kern w:val="0"/>
          <w:sz w:val="24"/>
        </w:rPr>
        <w:t xml:space="preserve">1.3 </w:t>
      </w:r>
      <w:r>
        <w:rPr>
          <w:kern w:val="0"/>
          <w:sz w:val="24"/>
        </w:rPr>
        <w:t>各</w:t>
      </w:r>
      <w:r>
        <w:rPr>
          <w:rFonts w:hint="eastAsia"/>
          <w:kern w:val="0"/>
          <w:sz w:val="24"/>
        </w:rPr>
        <w:t>有效</w:t>
      </w:r>
      <w:r>
        <w:rPr>
          <w:kern w:val="0"/>
          <w:sz w:val="24"/>
        </w:rPr>
        <w:t>投标人的投标报价得分按照下列公式计算：</w:t>
      </w:r>
    </w:p>
    <w:p>
      <w:pPr>
        <w:pStyle w:val="2"/>
        <w:ind w:firstLine="480" w:firstLineChars="200"/>
      </w:pPr>
      <w:r>
        <w:t>投标报价得分=（评标基准价÷投标报价）×</w:t>
      </w:r>
      <w:r>
        <w:rPr>
          <w:rFonts w:hint="eastAsia" w:cs="宋体"/>
          <w:color w:val="auto"/>
        </w:rPr>
        <w:t>X</w:t>
      </w:r>
      <w:r>
        <w:t>（计算结果四舍五入，保留两位小数）</w:t>
      </w:r>
    </w:p>
    <w:p>
      <w:pPr>
        <w:pStyle w:val="2"/>
        <w:ind w:firstLine="480" w:firstLineChars="200"/>
      </w:pPr>
      <w:r>
        <w:rPr>
          <w:rFonts w:hint="eastAsia"/>
        </w:rPr>
        <w:t>1.4货物类报价分区间为30-60分</w:t>
      </w:r>
    </w:p>
    <w:p>
      <w:pPr>
        <w:pStyle w:val="2"/>
        <w:ind w:firstLine="480" w:firstLineChars="200"/>
      </w:pPr>
      <w:r>
        <w:rPr>
          <w:rFonts w:hint="eastAsia"/>
        </w:rPr>
        <w:t>1.5服务类报价分区间为10-30分</w:t>
      </w:r>
    </w:p>
    <w:p>
      <w:pPr>
        <w:widowControl/>
        <w:spacing w:line="360" w:lineRule="auto"/>
        <w:ind w:firstLine="482" w:firstLineChars="200"/>
        <w:jc w:val="left"/>
        <w:rPr>
          <w:rFonts w:cs="宋体"/>
          <w:b/>
          <w:bCs/>
          <w:kern w:val="0"/>
          <w:sz w:val="24"/>
          <w:szCs w:val="24"/>
        </w:rPr>
      </w:pPr>
      <w:r>
        <w:rPr>
          <w:b/>
          <w:bCs/>
          <w:kern w:val="0"/>
          <w:sz w:val="24"/>
          <w:szCs w:val="24"/>
        </w:rPr>
        <w:t xml:space="preserve">2. </w:t>
      </w:r>
      <w:r>
        <w:rPr>
          <w:rFonts w:hint="eastAsia" w:cs="宋体"/>
          <w:b/>
          <w:bCs/>
          <w:kern w:val="0"/>
          <w:sz w:val="24"/>
          <w:szCs w:val="24"/>
        </w:rPr>
        <w:t>技术质量分（</w:t>
      </w:r>
      <w:r>
        <w:rPr>
          <w:rFonts w:cs="宋体"/>
          <w:kern w:val="0"/>
          <w:sz w:val="24"/>
          <w:szCs w:val="24"/>
        </w:rPr>
        <w:t>Y</w:t>
      </w:r>
      <w:r>
        <w:rPr>
          <w:rFonts w:hint="eastAsia" w:cs="宋体"/>
          <w:b/>
          <w:bCs/>
          <w:kern w:val="0"/>
          <w:sz w:val="24"/>
          <w:szCs w:val="24"/>
        </w:rPr>
        <w:t>分）</w:t>
      </w:r>
    </w:p>
    <w:p>
      <w:pPr>
        <w:pStyle w:val="2"/>
      </w:pPr>
      <w:r>
        <w:rPr>
          <w:rFonts w:hint="eastAsia"/>
        </w:rPr>
        <w:t xml:space="preserve"> </w:t>
      </w:r>
      <w:r>
        <w:t xml:space="preserve">   </w:t>
      </w:r>
      <w:r>
        <w:rPr>
          <w:rFonts w:hint="eastAsia"/>
        </w:rPr>
        <w:t>2.1考察投标人产品技术参数、性能要求、功能特性等响应及偏离情况</w:t>
      </w:r>
    </w:p>
    <w:p>
      <w:pPr>
        <w:pStyle w:val="2"/>
        <w:ind w:firstLine="480" w:firstLineChars="200"/>
      </w:pPr>
      <w:r>
        <w:rPr>
          <w:rFonts w:hint="eastAsia"/>
        </w:rPr>
        <w:t>2.2区间为20-30分</w:t>
      </w:r>
    </w:p>
    <w:p>
      <w:pPr>
        <w:widowControl/>
        <w:spacing w:line="360" w:lineRule="auto"/>
        <w:ind w:firstLine="482" w:firstLineChars="200"/>
        <w:jc w:val="left"/>
        <w:rPr>
          <w:rFonts w:cs="宋体"/>
          <w:b/>
          <w:bCs/>
          <w:kern w:val="0"/>
          <w:sz w:val="24"/>
          <w:szCs w:val="24"/>
        </w:rPr>
      </w:pPr>
      <w:r>
        <w:rPr>
          <w:b/>
          <w:bCs/>
          <w:kern w:val="0"/>
          <w:sz w:val="24"/>
          <w:szCs w:val="24"/>
        </w:rPr>
        <w:t xml:space="preserve">3. </w:t>
      </w:r>
      <w:r>
        <w:rPr>
          <w:rFonts w:hint="eastAsia" w:cs="宋体"/>
          <w:b/>
          <w:bCs/>
          <w:kern w:val="0"/>
          <w:sz w:val="24"/>
          <w:szCs w:val="24"/>
        </w:rPr>
        <w:t>售后服务分</w:t>
      </w:r>
    </w:p>
    <w:p>
      <w:pPr>
        <w:pStyle w:val="2"/>
        <w:ind w:firstLine="480" w:firstLineChars="200"/>
      </w:pPr>
      <w:r>
        <w:rPr>
          <w:rFonts w:hint="eastAsia"/>
        </w:rPr>
        <w:t>3.1考察投标人的服务方案、售后服务承诺、投入人员、更长保修期等情况</w:t>
      </w:r>
    </w:p>
    <w:p>
      <w:pPr>
        <w:pStyle w:val="2"/>
        <w:ind w:firstLine="480" w:firstLineChars="200"/>
      </w:pPr>
      <w:r>
        <w:rPr>
          <w:rFonts w:hint="eastAsia"/>
        </w:rPr>
        <w:t>3.2区间为10-20分</w:t>
      </w:r>
    </w:p>
    <w:p>
      <w:pPr>
        <w:pStyle w:val="2"/>
        <w:ind w:firstLine="482" w:firstLineChars="200"/>
        <w:rPr>
          <w:b/>
          <w:bCs/>
        </w:rPr>
      </w:pPr>
      <w:r>
        <w:rPr>
          <w:rFonts w:hint="eastAsia"/>
          <w:b/>
          <w:bCs/>
        </w:rPr>
        <w:t>4.履约能力分</w:t>
      </w:r>
    </w:p>
    <w:p>
      <w:pPr>
        <w:pStyle w:val="2"/>
        <w:ind w:firstLine="480" w:firstLineChars="200"/>
      </w:pPr>
      <w:r>
        <w:rPr>
          <w:rFonts w:hint="eastAsia"/>
        </w:rPr>
        <w:t>4.1考察投标人的信誉业绩、相关资质、认证证书等情况4.2</w:t>
      </w:r>
    </w:p>
    <w:p>
      <w:pPr>
        <w:pStyle w:val="2"/>
        <w:ind w:firstLine="480" w:firstLineChars="200"/>
      </w:pPr>
      <w:r>
        <w:rPr>
          <w:rFonts w:hint="eastAsia"/>
        </w:rPr>
        <w:t>4.2区间5-15分</w:t>
      </w:r>
    </w:p>
    <w:p>
      <w:pPr>
        <w:pStyle w:val="2"/>
        <w:ind w:firstLine="482" w:firstLineChars="200"/>
        <w:rPr>
          <w:b/>
          <w:bCs/>
        </w:rPr>
      </w:pPr>
      <w:r>
        <w:rPr>
          <w:rFonts w:hint="eastAsia"/>
          <w:b/>
          <w:bCs/>
        </w:rPr>
        <w:t>5.产品特性分</w:t>
      </w:r>
    </w:p>
    <w:p>
      <w:pPr>
        <w:pStyle w:val="2"/>
        <w:ind w:firstLine="480" w:firstLineChars="200"/>
      </w:pPr>
      <w:r>
        <w:rPr>
          <w:rFonts w:hint="eastAsia"/>
        </w:rPr>
        <w:t>5.1主要考察投标人产品的节能环保认证等情况</w:t>
      </w:r>
    </w:p>
    <w:p>
      <w:pPr>
        <w:pStyle w:val="2"/>
        <w:ind w:firstLine="480" w:firstLineChars="200"/>
      </w:pPr>
      <w:r>
        <w:rPr>
          <w:rFonts w:hint="eastAsia"/>
        </w:rPr>
        <w:t>5.2区间1-3分</w:t>
      </w:r>
    </w:p>
    <w:p>
      <w:pPr>
        <w:pStyle w:val="2"/>
        <w:ind w:firstLine="482" w:firstLineChars="200"/>
        <w:rPr>
          <w:b/>
          <w:bCs/>
        </w:rPr>
      </w:pPr>
      <w:r>
        <w:rPr>
          <w:rFonts w:hint="eastAsia"/>
          <w:b/>
          <w:bCs/>
        </w:rPr>
        <w:t>6.其他分值</w:t>
      </w:r>
    </w:p>
    <w:p>
      <w:pPr>
        <w:pStyle w:val="2"/>
        <w:ind w:firstLine="480" w:firstLineChars="200"/>
      </w:pPr>
      <w:r>
        <w:rPr>
          <w:rFonts w:hint="eastAsia"/>
        </w:rPr>
        <w:t>6.1包括演示、样品或招标人认为需要的其他评分项目</w:t>
      </w:r>
    </w:p>
    <w:p>
      <w:pPr>
        <w:pStyle w:val="2"/>
        <w:ind w:firstLine="480" w:firstLineChars="200"/>
      </w:pPr>
      <w:r>
        <w:rPr>
          <w:rFonts w:hint="eastAsia"/>
        </w:rPr>
        <w:t>6.2区间10-15分</w:t>
      </w:r>
    </w:p>
    <w:p>
      <w:pPr>
        <w:pStyle w:val="2"/>
        <w:ind w:firstLine="480" w:firstLineChars="200"/>
      </w:pPr>
      <w:r>
        <w:rPr>
          <w:rFonts w:hint="eastAsia" w:cs="宋体"/>
        </w:rPr>
        <w:t>附件：评分模板</w:t>
      </w:r>
    </w:p>
    <w:sdt>
      <w:sdtPr>
        <w:rPr>
          <w:rFonts w:hint="eastAsia" w:ascii="宋体" w:hAnsi="宋体" w:cs="宋体"/>
          <w:color w:val="000000"/>
          <w:kern w:val="0"/>
          <w:sz w:val="24"/>
          <w:szCs w:val="24"/>
        </w:rPr>
        <w:id w:val="2068989185"/>
        <w:placeholder>
          <w:docPart w:val="DefaultPlaceholder_-1854013440"/>
        </w:placeholder>
      </w:sdtPr>
      <w:sdtEndPr>
        <w:rPr>
          <w:rFonts w:hint="default" w:ascii="Times New Roman" w:hAnsi="Times New Roman" w:cs="Times New Roman"/>
          <w:color w:val="000000"/>
          <w:kern w:val="0"/>
          <w:sz w:val="24"/>
          <w:szCs w:val="24"/>
        </w:rPr>
      </w:sdtEndPr>
      <w:sdtContent>
        <w:tbl>
          <w:tblPr>
            <w:tblStyle w:val="8"/>
            <w:tblW w:w="962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40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09" w:type="dxa"/>
                <w:vAlign w:val="center"/>
              </w:tcPr>
              <w:p>
                <w:pPr>
                  <w:spacing w:line="280" w:lineRule="exact"/>
                  <w:rPr>
                    <w:rFonts w:ascii="宋体" w:hAnsi="宋体" w:cs="宋体"/>
                  </w:rPr>
                </w:pPr>
                <w:r>
                  <w:rPr>
                    <w:rFonts w:hint="eastAsia" w:ascii="宋体" w:hAnsi="宋体" w:cs="宋体"/>
                  </w:rPr>
                  <w:t>序号</w:t>
                </w:r>
              </w:p>
            </w:tc>
            <w:tc>
              <w:tcPr>
                <w:tcW w:w="1418" w:type="dxa"/>
                <w:vAlign w:val="center"/>
              </w:tcPr>
              <w:p>
                <w:pPr>
                  <w:spacing w:line="280" w:lineRule="exact"/>
                  <w:rPr>
                    <w:rFonts w:ascii="宋体" w:hAnsi="宋体" w:cs="宋体"/>
                  </w:rPr>
                </w:pPr>
                <w:r>
                  <w:rPr>
                    <w:rFonts w:hint="eastAsia" w:ascii="宋体" w:hAnsi="宋体" w:cs="宋体"/>
                  </w:rPr>
                  <w:t>评分内容</w:t>
                </w:r>
              </w:p>
            </w:tc>
            <w:tc>
              <w:tcPr>
                <w:tcW w:w="6409" w:type="dxa"/>
                <w:vAlign w:val="center"/>
              </w:tcPr>
              <w:p>
                <w:pPr>
                  <w:spacing w:line="280" w:lineRule="exact"/>
                  <w:rPr>
                    <w:rFonts w:ascii="宋体" w:hAnsi="宋体" w:cs="宋体"/>
                  </w:rPr>
                </w:pPr>
                <w:r>
                  <w:rPr>
                    <w:rFonts w:hint="eastAsia" w:ascii="宋体" w:hAnsi="宋体" w:cs="宋体"/>
                  </w:rPr>
                  <w:t>评分标准</w:t>
                </w:r>
              </w:p>
            </w:tc>
            <w:tc>
              <w:tcPr>
                <w:tcW w:w="1088" w:type="dxa"/>
                <w:vAlign w:val="center"/>
              </w:tcPr>
              <w:p>
                <w:pPr>
                  <w:spacing w:line="280" w:lineRule="exact"/>
                  <w:rPr>
                    <w:rFonts w:ascii="宋体" w:hAnsi="宋体" w:cs="宋体"/>
                  </w:rPr>
                </w:pPr>
                <w:r>
                  <w:rPr>
                    <w:rFonts w:hint="eastAsia" w:ascii="宋体" w:hAnsi="宋体" w:cs="宋体"/>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09" w:type="dxa"/>
                <w:vAlign w:val="center"/>
              </w:tcPr>
              <w:p>
                <w:pPr>
                  <w:spacing w:line="280" w:lineRule="exact"/>
                  <w:rPr>
                    <w:rFonts w:ascii="宋体" w:hAnsi="宋体" w:cs="宋体"/>
                  </w:rPr>
                </w:pPr>
                <w:r>
                  <w:rPr>
                    <w:rFonts w:hint="eastAsia" w:ascii="宋体" w:hAnsi="宋体" w:cs="宋体"/>
                  </w:rPr>
                  <w:t>一</w:t>
                </w:r>
              </w:p>
            </w:tc>
            <w:tc>
              <w:tcPr>
                <w:tcW w:w="1418" w:type="dxa"/>
                <w:vAlign w:val="center"/>
              </w:tcPr>
              <w:p>
                <w:pPr>
                  <w:spacing w:line="280" w:lineRule="exact"/>
                  <w:rPr>
                    <w:rFonts w:ascii="宋体" w:hAnsi="宋体" w:cs="宋体"/>
                  </w:rPr>
                </w:pPr>
                <w:r>
                  <w:rPr>
                    <w:rFonts w:hint="eastAsia" w:ascii="宋体" w:hAnsi="宋体" w:cs="宋体"/>
                  </w:rPr>
                  <w:t>投标报价分</w:t>
                </w:r>
              </w:p>
              <w:p>
                <w:pPr>
                  <w:pStyle w:val="2"/>
                </w:pPr>
                <w:r>
                  <w:rPr>
                    <w:rFonts w:hint="eastAsia"/>
                  </w:rPr>
                  <w:t>（40分）</w:t>
                </w:r>
              </w:p>
            </w:tc>
            <w:tc>
              <w:tcPr>
                <w:tcW w:w="6409" w:type="dxa"/>
                <w:vAlign w:val="center"/>
              </w:tcPr>
              <w:p>
                <w:pPr>
                  <w:snapToGrid w:val="0"/>
                  <w:spacing w:line="240" w:lineRule="atLeast"/>
                  <w:rPr>
                    <w:rFonts w:hAnsi="宋体"/>
                    <w:bCs/>
                  </w:rPr>
                </w:pPr>
                <w:r>
                  <w:rPr>
                    <w:rFonts w:hint="eastAsia" w:hAnsi="宋体"/>
                    <w:bCs/>
                  </w:rPr>
                  <w:t>（</w:t>
                </w:r>
                <w:r>
                  <w:rPr>
                    <w:rFonts w:hAnsi="宋体"/>
                    <w:bCs/>
                  </w:rPr>
                  <w:t>1</w:t>
                </w:r>
                <w:r>
                  <w:rPr>
                    <w:rFonts w:hint="eastAsia" w:hAnsi="宋体"/>
                    <w:bCs/>
                  </w:rPr>
                  <w:t>）评标价为投标人的投标报价进行政策性扣除后的价格，评标价只是作为评标时使用。最终中标人的中标金额＝投标报价。</w:t>
                </w:r>
              </w:p>
              <w:p>
                <w:pPr>
                  <w:pStyle w:val="4"/>
                  <w:spacing w:line="400" w:lineRule="exact"/>
                  <w:outlineLvl w:val="0"/>
                  <w:rPr>
                    <w:rFonts w:ascii="新宋体" w:hAnsi="新宋体" w:eastAsia="新宋体" w:cs="新宋体"/>
                    <w:color w:val="000000"/>
                  </w:rPr>
                </w:pPr>
                <w:r>
                  <w:rPr>
                    <w:rFonts w:hint="eastAsia" w:hAnsi="宋体"/>
                    <w:bCs/>
                  </w:rPr>
                  <w:t>（2）</w:t>
                </w:r>
                <w:r>
                  <w:rPr>
                    <w:rStyle w:val="17"/>
                    <w:rFonts w:hint="default" w:ascii="新宋体" w:hAnsi="新宋体" w:eastAsia="新宋体" w:cs="新宋体"/>
                  </w:rPr>
                  <w:t>价格分应当采用低价优先法计算，即满足磋商</w:t>
                </w:r>
                <w:bookmarkStart w:id="0" w:name="_Toc3729"/>
                <w:bookmarkStart w:id="1" w:name="_Toc24090"/>
                <w:r>
                  <w:rPr>
                    <w:rStyle w:val="17"/>
                    <w:rFonts w:hint="default" w:ascii="新宋体" w:hAnsi="新宋体" w:eastAsia="新宋体" w:cs="新宋体"/>
                  </w:rPr>
                  <w:t>文件要求且磋商价格最低的磋商报价为评标基价，其价格分为满分。其他投标人的价格分统一按照下列公示计算：</w:t>
                </w:r>
                <w:bookmarkEnd w:id="0"/>
                <w:bookmarkEnd w:id="1"/>
              </w:p>
              <w:p>
                <w:pPr>
                  <w:pStyle w:val="4"/>
                  <w:spacing w:line="400" w:lineRule="exact"/>
                  <w:ind w:left="241" w:hanging="241" w:hangingChars="100"/>
                  <w:outlineLvl w:val="0"/>
                  <w:rPr>
                    <w:rStyle w:val="17"/>
                    <w:rFonts w:hint="default" w:ascii="新宋体" w:hAnsi="新宋体" w:eastAsia="新宋体" w:cs="新宋体"/>
                    <w:b/>
                    <w:highlight w:val="yellow"/>
                  </w:rPr>
                </w:pPr>
                <w:bookmarkStart w:id="2" w:name="_Toc18720"/>
                <w:bookmarkStart w:id="3" w:name="_Toc19127"/>
                <w:r>
                  <w:rPr>
                    <w:rStyle w:val="17"/>
                    <w:rFonts w:hint="default" w:ascii="新宋体" w:hAnsi="新宋体" w:eastAsia="新宋体" w:cs="新宋体"/>
                    <w:b/>
                  </w:rPr>
                  <w:t>磋商报价得分=（评标基准价/磋商报价）×</w:t>
                </w:r>
                <w:bookmarkEnd w:id="2"/>
                <w:bookmarkEnd w:id="3"/>
                <w:r>
                  <w:rPr>
                    <w:rStyle w:val="17"/>
                    <w:rFonts w:hint="default" w:ascii="新宋体" w:hAnsi="新宋体" w:eastAsia="新宋体" w:cs="新宋体"/>
                    <w:b/>
                    <w:highlight w:val="yellow"/>
                  </w:rPr>
                  <w:t>投标报价分</w:t>
                </w:r>
              </w:p>
              <w:p>
                <w:r>
                  <w:rPr>
                    <w:rFonts w:hint="eastAsia"/>
                  </w:rPr>
                  <w:t>对小型和微型企业产品的价格给予10%的扣除，用扣除后的价格参与评审（满足国家中小微企业或监狱企业政策的供应商，需要在招标文件中附声明及相关证明材料）</w:t>
                </w:r>
              </w:p>
              <w:p>
                <w:pPr>
                  <w:pStyle w:val="4"/>
                  <w:spacing w:line="400" w:lineRule="exact"/>
                  <w:ind w:left="241" w:hanging="240" w:hangingChars="100"/>
                  <w:outlineLvl w:val="0"/>
                  <w:rPr>
                    <w:rStyle w:val="17"/>
                    <w:rFonts w:hint="default"/>
                  </w:rPr>
                </w:pP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09" w:type="dxa"/>
                <w:vAlign w:val="center"/>
              </w:tcPr>
              <w:p>
                <w:pPr>
                  <w:spacing w:line="280" w:lineRule="exact"/>
                  <w:rPr>
                    <w:rFonts w:ascii="宋体" w:hAnsi="宋体" w:cs="宋体"/>
                  </w:rPr>
                </w:pPr>
                <w:r>
                  <w:rPr>
                    <w:rFonts w:hint="eastAsia" w:ascii="宋体" w:hAnsi="宋体" w:cs="宋体"/>
                  </w:rPr>
                  <w:t>二</w:t>
                </w:r>
              </w:p>
            </w:tc>
            <w:tc>
              <w:tcPr>
                <w:tcW w:w="1418" w:type="dxa"/>
                <w:vAlign w:val="center"/>
              </w:tcPr>
              <w:p>
                <w:pPr>
                  <w:spacing w:line="280" w:lineRule="exact"/>
                  <w:rPr>
                    <w:rFonts w:ascii="宋体" w:hAnsi="宋体" w:cs="宋体"/>
                  </w:rPr>
                </w:pPr>
                <w:r>
                  <w:rPr>
                    <w:rFonts w:hint="eastAsia" w:ascii="宋体" w:hAnsi="宋体" w:cs="宋体"/>
                  </w:rPr>
                  <w:t>技术质量分（</w:t>
                </w:r>
                <w:r>
                  <w:rPr>
                    <w:rFonts w:hint="eastAsia"/>
                  </w:rPr>
                  <w:t>30</w:t>
                </w:r>
                <w:r>
                  <w:rPr>
                    <w:rFonts w:hint="eastAsia" w:ascii="宋体" w:hAnsi="宋体" w:cs="宋体"/>
                  </w:rPr>
                  <w:t>分）</w:t>
                </w:r>
              </w:p>
            </w:tc>
            <w:tc>
              <w:tcPr>
                <w:tcW w:w="6409" w:type="dxa"/>
                <w:vAlign w:val="center"/>
              </w:tcPr>
              <w:p>
                <w:pPr>
                  <w:spacing w:line="280" w:lineRule="exact"/>
                  <w:rPr>
                    <w:rFonts w:ascii="宋体" w:hAnsi="宋体" w:cs="宋体"/>
                  </w:rPr>
                </w:pPr>
                <w:r>
                  <w:rPr>
                    <w:rFonts w:hint="eastAsia" w:ascii="宋体" w:hAnsi="宋体" w:cs="宋体"/>
                  </w:rPr>
                  <w:t>完全符合采购文件技术要求无负偏离得</w:t>
                </w:r>
                <w:r>
                  <w:rPr>
                    <w:rFonts w:hint="eastAsia"/>
                  </w:rPr>
                  <w:t>30</w:t>
                </w:r>
                <w:r>
                  <w:rPr>
                    <w:rFonts w:hint="eastAsia" w:ascii="宋体" w:hAnsi="宋体" w:cs="宋体"/>
                  </w:rPr>
                  <w:t>分。 打★号重要参数不得有负偏离，如有，则废标；</w:t>
                </w:r>
              </w:p>
              <w:p>
                <w:pPr>
                  <w:rPr>
                    <w:rFonts w:ascii="宋体" w:hAnsi="宋体" w:cs="宋体"/>
                  </w:rPr>
                </w:pPr>
                <w:r>
                  <w:rPr>
                    <w:rFonts w:hint="eastAsia"/>
                  </w:rPr>
                  <w:t>打▲号参数如有负偏离，一项扣5分，</w:t>
                </w:r>
                <w:r>
                  <w:rPr>
                    <w:rFonts w:hint="eastAsia" w:ascii="宋体" w:hAnsi="宋体" w:cs="宋体"/>
                  </w:rPr>
                  <w:t>一般参数有负偏离，一项扣</w:t>
                </w:r>
                <w:r>
                  <w:rPr>
                    <w:rFonts w:hint="eastAsia"/>
                  </w:rPr>
                  <w:t>3</w:t>
                </w:r>
                <w:r>
                  <w:rPr>
                    <w:rFonts w:hint="eastAsia" w:ascii="宋体" w:hAnsi="宋体" w:cs="宋体"/>
                  </w:rPr>
                  <w:t>分</w:t>
                </w:r>
                <w:r>
                  <w:rPr>
                    <w:rFonts w:hint="eastAsia"/>
                  </w:rPr>
                  <w:t>，上述2项扣分扣完</w:t>
                </w:r>
                <w:r>
                  <w:rPr>
                    <w:rFonts w:hint="eastAsia" w:ascii="宋体" w:hAnsi="宋体" w:cs="宋体"/>
                  </w:rPr>
                  <w:t>为止。</w:t>
                </w:r>
              </w:p>
            </w:tc>
            <w:tc>
              <w:tcPr>
                <w:tcW w:w="1088" w:type="dxa"/>
                <w:vAlign w:val="center"/>
              </w:tcPr>
              <w:p>
                <w:pPr>
                  <w:tabs>
                    <w:tab w:val="left" w:pos="624"/>
                    <w:tab w:val="left" w:pos="1361"/>
                    <w:tab w:val="left" w:pos="2041"/>
                  </w:tabs>
                  <w:spacing w:after="120"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09" w:type="dxa"/>
                <w:vAlign w:val="center"/>
              </w:tcPr>
              <w:p>
                <w:pPr>
                  <w:spacing w:line="280" w:lineRule="exact"/>
                  <w:rPr>
                    <w:rFonts w:ascii="宋体" w:hAnsi="宋体" w:cs="宋体"/>
                  </w:rPr>
                </w:pPr>
                <w:r>
                  <w:rPr>
                    <w:rFonts w:hint="eastAsia" w:ascii="宋体" w:hAnsi="宋体" w:cs="宋体"/>
                  </w:rPr>
                  <w:t>三</w:t>
                </w:r>
              </w:p>
            </w:tc>
            <w:tc>
              <w:tcPr>
                <w:tcW w:w="1418" w:type="dxa"/>
                <w:vAlign w:val="center"/>
              </w:tcPr>
              <w:p>
                <w:pPr>
                  <w:jc w:val="left"/>
                  <w:rPr>
                    <w:rFonts w:ascii="宋体" w:hAnsi="宋体" w:cs="宋体"/>
                    <w:bCs/>
                    <w:color w:val="000000"/>
                    <w:spacing w:val="10"/>
                    <w:kern w:val="0"/>
                  </w:rPr>
                </w:pPr>
                <w:r>
                  <w:rPr>
                    <w:rFonts w:hint="eastAsia"/>
                    <w:bCs/>
                    <w:color w:val="000000"/>
                  </w:rPr>
                  <w:t>售后服务分（</w:t>
                </w:r>
                <w:r>
                  <w:rPr>
                    <w:rFonts w:hint="eastAsia"/>
                  </w:rPr>
                  <w:t>18</w:t>
                </w:r>
                <w:r>
                  <w:rPr>
                    <w:rFonts w:hint="eastAsia" w:hAnsi="宋体"/>
                    <w:color w:val="000000"/>
                  </w:rPr>
                  <w:t>分</w:t>
                </w:r>
                <w:r>
                  <w:rPr>
                    <w:rFonts w:hint="eastAsia"/>
                    <w:bCs/>
                    <w:color w:val="000000"/>
                  </w:rPr>
                  <w:t>）</w:t>
                </w:r>
              </w:p>
            </w:tc>
            <w:tc>
              <w:tcPr>
                <w:tcW w:w="6409" w:type="dxa"/>
                <w:vAlign w:val="center"/>
              </w:tcPr>
              <w:p>
                <w:pPr>
                  <w:adjustRightInd w:val="0"/>
                  <w:spacing w:line="360" w:lineRule="exact"/>
                  <w:textAlignment w:val="baseline"/>
                  <w:rPr>
                    <w:rFonts w:ascii="宋体" w:hAnsi="宋体" w:cs="宋体"/>
                  </w:rPr>
                </w:pPr>
                <w:r>
                  <w:rPr>
                    <w:rFonts w:hint="eastAsia" w:ascii="宋体" w:hAnsi="宋体" w:cs="宋体"/>
                  </w:rPr>
                  <w:t>1.售后服务方案分。（满分</w:t>
                </w:r>
                <w:r>
                  <w:rPr>
                    <w:rFonts w:hint="eastAsia"/>
                  </w:rPr>
                  <w:t>15</w:t>
                </w:r>
                <w:r>
                  <w:rPr>
                    <w:rFonts w:hint="eastAsia" w:ascii="宋体" w:hAnsi="宋体" w:cs="宋体"/>
                  </w:rPr>
                  <w:t>分）</w:t>
                </w:r>
              </w:p>
              <w:p>
                <w:pPr>
                  <w:adjustRightInd w:val="0"/>
                  <w:spacing w:line="360" w:lineRule="exact"/>
                  <w:textAlignment w:val="baseline"/>
                  <w:rPr>
                    <w:rFonts w:ascii="宋体" w:hAnsi="宋体" w:cs="宋体"/>
                  </w:rPr>
                </w:pPr>
                <w:r>
                  <w:rPr>
                    <w:rFonts w:hint="eastAsia" w:ascii="宋体" w:hAnsi="宋体" w:cs="宋体"/>
                  </w:rPr>
                  <w:t>一档（</w:t>
                </w:r>
                <w:r>
                  <w:rPr>
                    <w:rFonts w:hint="eastAsia"/>
                  </w:rPr>
                  <w:t>0</w:t>
                </w:r>
                <w:r>
                  <w:rPr>
                    <w:rFonts w:hint="eastAsia" w:ascii="宋体" w:hAnsi="宋体" w:cs="宋体"/>
                  </w:rPr>
                  <w:t>分）：不提供售后服务方案的。</w:t>
                </w:r>
              </w:p>
              <w:p>
                <w:pPr>
                  <w:adjustRightInd w:val="0"/>
                  <w:spacing w:line="360" w:lineRule="exact"/>
                  <w:textAlignment w:val="baseline"/>
                  <w:rPr>
                    <w:rFonts w:ascii="宋体" w:hAnsi="宋体" w:cs="宋体"/>
                  </w:rPr>
                </w:pPr>
                <w:r>
                  <w:rPr>
                    <w:rFonts w:hint="eastAsia" w:ascii="宋体" w:hAnsi="宋体" w:cs="宋体"/>
                  </w:rPr>
                  <w:t>二档（</w:t>
                </w:r>
                <w:r>
                  <w:rPr>
                    <w:rFonts w:hint="eastAsia"/>
                  </w:rPr>
                  <w:t>4</w:t>
                </w:r>
                <w:r>
                  <w:rPr>
                    <w:rFonts w:hint="eastAsia" w:ascii="宋体" w:hAnsi="宋体" w:cs="宋体"/>
                  </w:rPr>
                  <w:t>分）：能基本满足招标文件要求，未提出详细的售后服务承诺。</w:t>
                </w:r>
              </w:p>
              <w:p>
                <w:pPr>
                  <w:adjustRightInd w:val="0"/>
                  <w:spacing w:line="360" w:lineRule="exact"/>
                  <w:textAlignment w:val="baseline"/>
                  <w:rPr>
                    <w:rFonts w:ascii="宋体" w:hAnsi="宋体" w:cs="宋体"/>
                  </w:rPr>
                </w:pPr>
                <w:r>
                  <w:rPr>
                    <w:rFonts w:hint="eastAsia" w:ascii="宋体" w:hAnsi="宋体" w:cs="宋体"/>
                  </w:rPr>
                  <w:t>三档（</w:t>
                </w:r>
                <w:r>
                  <w:rPr>
                    <w:rFonts w:hint="eastAsia"/>
                  </w:rPr>
                  <w:t>10</w:t>
                </w:r>
                <w:r>
                  <w:rPr>
                    <w:rFonts w:hint="eastAsia" w:ascii="宋体" w:hAnsi="宋体" w:cs="宋体"/>
                  </w:rPr>
                  <w:t>分）：能基本满足招标文件要求，有提出详细的售后服务承诺。</w:t>
                </w:r>
              </w:p>
              <w:p>
                <w:pPr>
                  <w:adjustRightInd w:val="0"/>
                  <w:spacing w:line="360" w:lineRule="exact"/>
                  <w:textAlignment w:val="baseline"/>
                  <w:rPr>
                    <w:rFonts w:ascii="宋体" w:hAnsi="宋体" w:cs="宋体"/>
                  </w:rPr>
                </w:pPr>
                <w:r>
                  <w:rPr>
                    <w:rFonts w:hint="eastAsia" w:ascii="宋体" w:hAnsi="宋体" w:cs="宋体"/>
                  </w:rPr>
                  <w:t>四档（</w:t>
                </w:r>
                <w:r>
                  <w:rPr>
                    <w:rFonts w:hint="eastAsia"/>
                  </w:rPr>
                  <w:t>15</w:t>
                </w:r>
                <w:r>
                  <w:rPr>
                    <w:rFonts w:hint="eastAsia" w:ascii="宋体" w:hAnsi="宋体" w:cs="宋体"/>
                  </w:rPr>
                  <w:t>分）：售后服务方案较好，有该项目详细的售后服务方案及培训计划，保修期限优于采购文件等，有提供售后服务机构及售后服务人员（提供投标单位或生产厂家售后服务机构地址及联系人、联系方式）。</w:t>
                </w:r>
              </w:p>
              <w:p>
                <w:pPr>
                  <w:adjustRightInd w:val="0"/>
                  <w:spacing w:line="360" w:lineRule="exact"/>
                  <w:ind w:firstLine="420" w:firstLineChars="200"/>
                  <w:textAlignment w:val="baseline"/>
                  <w:rPr>
                    <w:rFonts w:ascii="宋体" w:hAnsi="宋体" w:cs="宋体"/>
                  </w:rPr>
                </w:pPr>
                <w:r>
                  <w:rPr>
                    <w:rFonts w:hint="eastAsia" w:ascii="宋体" w:hAnsi="宋体" w:cs="宋体"/>
                  </w:rPr>
                  <w:t>良好的售后服务方案应承诺定期回访，承诺更短的故障响应时间，即在使用过程中发现质量问题或故障时，须接到通知后24小时内派工程师到达用户现场及提供常用备件，按国家及行业标准对故障进行及时处理，以保证采购单位的正常使用。</w:t>
                </w:r>
              </w:p>
              <w:p>
                <w:pPr>
                  <w:adjustRightInd w:val="0"/>
                  <w:spacing w:line="360" w:lineRule="exact"/>
                  <w:textAlignment w:val="baseline"/>
                  <w:rPr>
                    <w:rFonts w:ascii="宋体" w:hAnsi="宋体" w:cs="宋体"/>
                  </w:rPr>
                </w:pPr>
                <w:r>
                  <w:rPr>
                    <w:rFonts w:hint="eastAsia" w:ascii="宋体" w:hAnsi="宋体" w:cs="宋体"/>
                  </w:rPr>
                  <w:t>2.更长免费保修期得分。（满分</w:t>
                </w:r>
                <w:r>
                  <w:rPr>
                    <w:rFonts w:hint="eastAsia"/>
                  </w:rPr>
                  <w:t>3</w:t>
                </w:r>
                <w:r>
                  <w:rPr>
                    <w:rFonts w:hint="eastAsia" w:ascii="宋体" w:hAnsi="宋体" w:cs="宋体"/>
                  </w:rPr>
                  <w:t>分）</w:t>
                </w:r>
              </w:p>
              <w:p>
                <w:pPr>
                  <w:adjustRightInd w:val="0"/>
                  <w:spacing w:line="360" w:lineRule="exact"/>
                  <w:ind w:firstLine="420" w:firstLineChars="200"/>
                  <w:textAlignment w:val="baseline"/>
                  <w:rPr>
                    <w:rFonts w:ascii="宋体" w:hAnsi="宋体" w:cs="宋体"/>
                  </w:rPr>
                </w:pPr>
                <w:r>
                  <w:rPr>
                    <w:rFonts w:hint="eastAsia" w:ascii="宋体" w:hAnsi="宋体" w:cs="宋体"/>
                  </w:rPr>
                  <w:t>承诺免费保修期长于招标文件要求的，每延长1年加</w:t>
                </w:r>
                <w:r>
                  <w:rPr>
                    <w:rFonts w:hint="eastAsia"/>
                  </w:rPr>
                  <w:t>1</w:t>
                </w:r>
                <w:r>
                  <w:rPr>
                    <w:rFonts w:hint="eastAsia" w:ascii="宋体" w:hAnsi="宋体" w:cs="宋体"/>
                  </w:rPr>
                  <w:t>分，满分</w:t>
                </w:r>
                <w:r>
                  <w:rPr>
                    <w:rFonts w:hint="eastAsia"/>
                  </w:rPr>
                  <w:t>3</w:t>
                </w:r>
                <w:r>
                  <w:rPr>
                    <w:rFonts w:hint="eastAsia" w:ascii="宋体" w:hAnsi="宋体" w:cs="宋体"/>
                  </w:rPr>
                  <w:t>分。（以厂家承诺书原件为准，否则不得分）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09" w:type="dxa"/>
                <w:vAlign w:val="center"/>
              </w:tcPr>
              <w:p>
                <w:pPr>
                  <w:spacing w:line="280" w:lineRule="exact"/>
                  <w:rPr>
                    <w:rFonts w:ascii="宋体" w:hAnsi="宋体" w:cs="宋体"/>
                  </w:rPr>
                </w:pPr>
                <w:r>
                  <w:rPr>
                    <w:rFonts w:hint="eastAsia" w:ascii="宋体" w:hAnsi="宋体" w:cs="宋体"/>
                  </w:rPr>
                  <w:t>四</w:t>
                </w:r>
              </w:p>
            </w:tc>
            <w:tc>
              <w:tcPr>
                <w:tcW w:w="1418" w:type="dxa"/>
                <w:vAlign w:val="center"/>
              </w:tcPr>
              <w:p>
                <w:pPr>
                  <w:jc w:val="left"/>
                  <w:rPr>
                    <w:bCs/>
                    <w:color w:val="000000"/>
                  </w:rPr>
                </w:pPr>
                <w:r>
                  <w:rPr>
                    <w:rFonts w:hint="eastAsia"/>
                    <w:bCs/>
                    <w:color w:val="000000"/>
                  </w:rPr>
                  <w:t>履约能力分（</w:t>
                </w:r>
                <w:r>
                  <w:rPr>
                    <w:rFonts w:hint="eastAsia"/>
                  </w:rPr>
                  <w:t>4</w:t>
                </w:r>
                <w:bookmarkStart w:id="4" w:name="_GoBack"/>
                <w:bookmarkEnd w:id="4"/>
                <w:r>
                  <w:rPr>
                    <w:rFonts w:hint="eastAsia"/>
                    <w:bCs/>
                    <w:color w:val="000000"/>
                  </w:rPr>
                  <w:t>分）</w:t>
                </w:r>
              </w:p>
            </w:tc>
            <w:tc>
              <w:tcPr>
                <w:tcW w:w="6409" w:type="dxa"/>
                <w:vAlign w:val="center"/>
              </w:tcPr>
              <w:p>
                <w:pPr>
                  <w:adjustRightInd w:val="0"/>
                  <w:spacing w:line="360" w:lineRule="exact"/>
                  <w:textAlignment w:val="baseline"/>
                  <w:rPr>
                    <w:color w:val="000000"/>
                  </w:rPr>
                </w:pPr>
                <w:r>
                  <w:rPr>
                    <w:rFonts w:hint="eastAsia"/>
                    <w:color w:val="000000"/>
                  </w:rPr>
                  <w:t>1.竞标人或投标产品3年内完成销售过类似产品的政府采购业绩的一项加</w:t>
                </w:r>
                <w:r>
                  <w:rPr>
                    <w:rFonts w:hint="eastAsia"/>
                  </w:rPr>
                  <w:t>1</w:t>
                </w:r>
                <w:r>
                  <w:rPr>
                    <w:rFonts w:hint="eastAsia"/>
                    <w:color w:val="000000"/>
                  </w:rPr>
                  <w:t>分（满分</w:t>
                </w:r>
                <w:r>
                  <w:rPr>
                    <w:rFonts w:hint="eastAsia"/>
                  </w:rPr>
                  <w:t>2</w:t>
                </w:r>
                <w:r>
                  <w:rPr>
                    <w:rFonts w:hint="eastAsia"/>
                    <w:color w:val="000000"/>
                  </w:rPr>
                  <w:t>分，评标时提供采购合同或中标通知书或中标公告复印件，否则不得分）</w:t>
                </w:r>
              </w:p>
              <w:p>
                <w:pPr>
                  <w:pStyle w:val="2"/>
                </w:pPr>
                <w:r>
                  <w:rPr>
                    <w:rFonts w:hint="eastAsia"/>
                  </w:rPr>
                  <w:t>2.</w:t>
                </w:r>
                <w:r>
                  <w:rPr>
                    <w:rFonts w:hint="eastAsia"/>
                    <w:sz w:val="21"/>
                    <w:szCs w:val="21"/>
                  </w:rPr>
                  <w:t>在与本项目招标书要求的资质往上一级别加</w:t>
                </w:r>
                <w:r>
                  <w:rPr>
                    <w:rFonts w:hint="eastAsia"/>
                  </w:rPr>
                  <w:t>1</w:t>
                </w:r>
                <w:r>
                  <w:rPr>
                    <w:rFonts w:hint="eastAsia"/>
                    <w:bCs/>
                    <w:color w:val="auto"/>
                    <w:sz w:val="21"/>
                    <w:szCs w:val="21"/>
                  </w:rPr>
                  <w:t>分（满分</w:t>
                </w:r>
                <w:r>
                  <w:rPr>
                    <w:rFonts w:hint="eastAsia"/>
                  </w:rPr>
                  <w:t>1</w:t>
                </w:r>
                <w:r>
                  <w:rPr>
                    <w:rFonts w:hint="eastAsia"/>
                    <w:bCs/>
                    <w:color w:val="auto"/>
                    <w:sz w:val="21"/>
                    <w:szCs w:val="21"/>
                  </w:rPr>
                  <w:t>分，评标时提供资质证书复印件，否则不得分）</w:t>
                </w:r>
              </w:p>
              <w:p>
                <w:pPr>
                  <w:pStyle w:val="2"/>
                  <w:rPr>
                    <w:sz w:val="21"/>
                    <w:szCs w:val="21"/>
                  </w:rPr>
                </w:pPr>
                <w:r>
                  <w:rPr>
                    <w:rFonts w:hint="eastAsia"/>
                    <w:sz w:val="21"/>
                    <w:szCs w:val="21"/>
                  </w:rPr>
                  <w:t>3.在与本项目相关邻域取得地市级以上嘉奖的一项加</w:t>
                </w:r>
                <w:r>
                  <w:rPr>
                    <w:rFonts w:hint="eastAsia"/>
                  </w:rPr>
                  <w:t>1</w:t>
                </w:r>
                <w:r>
                  <w:rPr>
                    <w:rFonts w:hint="eastAsia"/>
                    <w:bCs/>
                    <w:color w:val="auto"/>
                    <w:sz w:val="21"/>
                    <w:szCs w:val="21"/>
                  </w:rPr>
                  <w:t>分（满分</w:t>
                </w:r>
                <w:r>
                  <w:rPr>
                    <w:rFonts w:hint="eastAsia"/>
                  </w:rPr>
                  <w:t>2</w:t>
                </w:r>
                <w:r>
                  <w:rPr>
                    <w:rFonts w:hint="eastAsia"/>
                    <w:bCs/>
                    <w:color w:val="auto"/>
                    <w:sz w:val="21"/>
                    <w:szCs w:val="21"/>
                  </w:rPr>
                  <w:t>分，评标时提供嘉奖证明复印件，否则不得分）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pPr>
                  <w:spacing w:line="280" w:lineRule="exact"/>
                  <w:rPr>
                    <w:rFonts w:ascii="宋体" w:hAnsi="宋体" w:cs="宋体"/>
                  </w:rPr>
                </w:pPr>
                <w:r>
                  <w:rPr>
                    <w:rFonts w:hint="eastAsia" w:ascii="宋体" w:hAnsi="宋体" w:cs="宋体"/>
                  </w:rPr>
                  <w:t>五</w:t>
                </w:r>
              </w:p>
            </w:tc>
            <w:tc>
              <w:tcPr>
                <w:tcW w:w="1418" w:type="dxa"/>
                <w:vAlign w:val="center"/>
              </w:tcPr>
              <w:p>
                <w:r>
                  <w:rPr>
                    <w:rFonts w:hint="eastAsia"/>
                  </w:rPr>
                  <w:t xml:space="preserve">投标设备的先进性、成熟 </w:t>
                </w:r>
              </w:p>
              <w:p>
                <w:r>
                  <w:rPr>
                    <w:rFonts w:hint="eastAsia"/>
                  </w:rPr>
                  <w:t xml:space="preserve">可靠性 </w:t>
                </w:r>
              </w:p>
              <w:p>
                <w:pPr>
                  <w:pStyle w:val="2"/>
                </w:pPr>
                <w:r>
                  <w:rPr>
                    <w:rFonts w:hint="eastAsia"/>
                  </w:rPr>
                  <w:t>（8分）</w:t>
                </w:r>
              </w:p>
            </w:tc>
            <w:tc>
              <w:tcPr>
                <w:tcW w:w="6409" w:type="dxa"/>
                <w:vAlign w:val="center"/>
              </w:tcPr>
              <w:p>
                <w:r>
                  <w:rPr>
                    <w:rFonts w:hint="eastAsia"/>
                  </w:rPr>
                  <w:t>由评委对各投标人货物的先进性、成熟可靠性进行评议及打分（可提供检验报告或认证证书，包含但不限于 FDA、CE、CCC、ISO、GMP 等认证），每提供一项证明文件得 2 分。</w:t>
                </w:r>
              </w:p>
              <w:p>
                <w:pPr>
                  <w:adjustRightInd w:val="0"/>
                  <w:spacing w:line="360" w:lineRule="exact"/>
                  <w:textAlignment w:val="baseline"/>
                  <w:rPr>
                    <w:color w:val="000000"/>
                  </w:rPr>
                </w:pP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09" w:type="dxa"/>
                <w:vAlign w:val="center"/>
              </w:tcPr>
              <w:p>
                <w:pPr>
                  <w:spacing w:line="280" w:lineRule="exact"/>
                  <w:rPr>
                    <w:rFonts w:ascii="宋体" w:hAnsi="宋体" w:cs="宋体"/>
                  </w:rPr>
                </w:pPr>
                <w:r>
                  <w:rPr>
                    <w:rFonts w:hint="eastAsia" w:ascii="宋体" w:hAnsi="宋体" w:cs="宋体"/>
                  </w:rPr>
                  <w:t>七</w:t>
                </w:r>
              </w:p>
            </w:tc>
            <w:tc>
              <w:tcPr>
                <w:tcW w:w="1418" w:type="dxa"/>
                <w:vAlign w:val="center"/>
              </w:tcPr>
              <w:p>
                <w:pPr>
                  <w:spacing w:line="280" w:lineRule="exact"/>
                  <w:ind w:firstLine="420" w:firstLineChars="200"/>
                  <w:rPr>
                    <w:rFonts w:ascii="宋体" w:hAnsi="宋体" w:cs="宋体"/>
                  </w:rPr>
                </w:pPr>
                <w:r>
                  <w:rPr>
                    <w:rFonts w:hint="eastAsia" w:ascii="宋体" w:hAnsi="宋体" w:cs="宋体"/>
                  </w:rPr>
                  <w:t>总分</w:t>
                </w:r>
              </w:p>
              <w:p>
                <w:pPr>
                  <w:spacing w:line="280" w:lineRule="exact"/>
                  <w:rPr>
                    <w:rFonts w:ascii="宋体" w:hAnsi="宋体" w:cs="宋体"/>
                  </w:rPr>
                </w:pPr>
                <w:r>
                  <w:rPr>
                    <w:rFonts w:hint="eastAsia" w:ascii="宋体" w:hAnsi="宋体" w:cs="宋体"/>
                  </w:rPr>
                  <w:t xml:space="preserve">（最后得分） </w:t>
                </w:r>
              </w:p>
            </w:tc>
            <w:tc>
              <w:tcPr>
                <w:tcW w:w="7497" w:type="dxa"/>
                <w:gridSpan w:val="2"/>
                <w:vAlign w:val="center"/>
              </w:tcPr>
              <w:p>
                <w:pPr>
                  <w:pStyle w:val="2"/>
                </w:pPr>
                <w:r>
                  <w:rPr>
                    <w:rFonts w:hint="eastAsia"/>
                  </w:rPr>
                  <w:t>100</w:t>
                </w:r>
              </w:p>
            </w:tc>
          </w:tr>
        </w:tbl>
      </w:sdtContent>
    </w:sdt>
    <w:p>
      <w:pPr>
        <w:pStyle w:val="2"/>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6CCB5D05">
      <w:pPr>
        <w:pStyle w:val="3"/>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CCB5D0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B7FA6"/>
    <w:multiLevelType w:val="singleLevel"/>
    <w:tmpl w:val="09CB7FA6"/>
    <w:lvl w:ilvl="0" w:tentative="0">
      <w:start w:val="2"/>
      <w:numFmt w:val="decimal"/>
      <w:suff w:val="space"/>
      <w:lvlText w:val="%1."/>
      <w:lvlJc w:val="left"/>
    </w:lvl>
  </w:abstractNum>
  <w:abstractNum w:abstractNumId="1">
    <w:nsid w:val="350E8B6C"/>
    <w:multiLevelType w:val="singleLevel"/>
    <w:tmpl w:val="350E8B6C"/>
    <w:lvl w:ilvl="0" w:tentative="0">
      <w:start w:val="2"/>
      <w:numFmt w:val="chineseCounting"/>
      <w:suff w:val="nothing"/>
      <w:lvlText w:val="（%1）"/>
      <w:lvlJc w:val="left"/>
      <w:rPr>
        <w:rFonts w:hint="eastAsia"/>
      </w:rPr>
    </w:lvl>
  </w:abstractNum>
  <w:abstractNum w:abstractNumId="2">
    <w:nsid w:val="59C0F106"/>
    <w:multiLevelType w:val="singleLevel"/>
    <w:tmpl w:val="59C0F106"/>
    <w:lvl w:ilvl="0" w:tentative="0">
      <w:start w:val="1"/>
      <w:numFmt w:val="decimal"/>
      <w:suff w:val="space"/>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1" w:cryptProviderType="rsaFull" w:cryptAlgorithmClass="hash" w:cryptAlgorithmType="typeAny" w:cryptAlgorithmSid="4" w:cryptSpinCount="0" w:hash="M4eTI5wFflPYADHdIlxtwajCTTQ=" w:salt="eBeZYZukMy8mOJ1IIlIuV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417199F"/>
    <w:rsid w:val="085B2BB6"/>
    <w:rsid w:val="09096D9C"/>
    <w:rsid w:val="0B7D58D7"/>
    <w:rsid w:val="0F1A37B6"/>
    <w:rsid w:val="0FDC20DD"/>
    <w:rsid w:val="10C97A40"/>
    <w:rsid w:val="13AD2965"/>
    <w:rsid w:val="1BA37E99"/>
    <w:rsid w:val="216D5344"/>
    <w:rsid w:val="26D62E1D"/>
    <w:rsid w:val="286D50EF"/>
    <w:rsid w:val="28FE5C7C"/>
    <w:rsid w:val="2A526673"/>
    <w:rsid w:val="301F1A4B"/>
    <w:rsid w:val="32740981"/>
    <w:rsid w:val="33DD55EB"/>
    <w:rsid w:val="35355754"/>
    <w:rsid w:val="354742F6"/>
    <w:rsid w:val="38E32114"/>
    <w:rsid w:val="40D2371C"/>
    <w:rsid w:val="481D0CFD"/>
    <w:rsid w:val="49883110"/>
    <w:rsid w:val="4AAD1D8E"/>
    <w:rsid w:val="522121B3"/>
    <w:rsid w:val="539D1954"/>
    <w:rsid w:val="574D5268"/>
    <w:rsid w:val="57B5557F"/>
    <w:rsid w:val="5AA14AC4"/>
    <w:rsid w:val="64223A97"/>
    <w:rsid w:val="699A2870"/>
    <w:rsid w:val="6BA74BAE"/>
    <w:rsid w:val="6DFB4535"/>
    <w:rsid w:val="6F542E07"/>
    <w:rsid w:val="749A463F"/>
    <w:rsid w:val="76BF206A"/>
    <w:rsid w:val="7CC8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3"/>
    <w:qFormat/>
    <w:uiPriority w:val="99"/>
    <w:pPr>
      <w:jc w:val="left"/>
    </w:pPr>
  </w:style>
  <w:style w:type="paragraph" w:styleId="4">
    <w:name w:val="Plain Text"/>
    <w:basedOn w:val="1"/>
    <w:link w:val="15"/>
    <w:qFormat/>
    <w:uiPriority w:val="99"/>
    <w:rPr>
      <w:rFonts w:ascii="宋体" w:hAnsi="Courier New"/>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sz w:val="21"/>
      <w:szCs w:val="21"/>
    </w:rPr>
  </w:style>
  <w:style w:type="character" w:customStyle="1" w:styleId="12">
    <w:name w:val="批注文字 字符"/>
    <w:basedOn w:val="10"/>
    <w:qFormat/>
    <w:uiPriority w:val="99"/>
    <w:rPr>
      <w:rFonts w:ascii="Times New Roman" w:hAnsi="Times New Roman" w:eastAsia="宋体" w:cs="Times New Roman"/>
      <w:szCs w:val="21"/>
    </w:rPr>
  </w:style>
  <w:style w:type="character" w:customStyle="1" w:styleId="13">
    <w:name w:val="批注文字 字符1"/>
    <w:link w:val="3"/>
    <w:semiHidden/>
    <w:qFormat/>
    <w:uiPriority w:val="99"/>
    <w:rPr>
      <w:rFonts w:ascii="Times New Roman" w:hAnsi="Times New Roman" w:eastAsia="宋体" w:cs="Times New Roman"/>
      <w:szCs w:val="21"/>
    </w:rPr>
  </w:style>
  <w:style w:type="character" w:customStyle="1" w:styleId="14">
    <w:name w:val="批注主题 字符"/>
    <w:basedOn w:val="13"/>
    <w:link w:val="7"/>
    <w:semiHidden/>
    <w:qFormat/>
    <w:uiPriority w:val="99"/>
    <w:rPr>
      <w:rFonts w:ascii="Times New Roman" w:hAnsi="Times New Roman" w:eastAsia="宋体" w:cs="Times New Roman"/>
      <w:b/>
      <w:bCs/>
      <w:szCs w:val="21"/>
    </w:rPr>
  </w:style>
  <w:style w:type="character" w:customStyle="1" w:styleId="15">
    <w:name w:val="纯文本 字符"/>
    <w:basedOn w:val="10"/>
    <w:link w:val="4"/>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10"/>
    <w:link w:val="6"/>
    <w:qFormat/>
    <w:uiPriority w:val="99"/>
    <w:rPr>
      <w:rFonts w:ascii="Times New Roman" w:hAnsi="Times New Roman" w:eastAsia="宋体" w:cs="Times New Roman"/>
      <w:sz w:val="18"/>
      <w:szCs w:val="18"/>
    </w:rPr>
  </w:style>
  <w:style w:type="character" w:customStyle="1" w:styleId="19">
    <w:name w:val="页脚 字符"/>
    <w:basedOn w:val="10"/>
    <w:link w:val="5"/>
    <w:qFormat/>
    <w:uiPriority w:val="99"/>
    <w:rPr>
      <w:rFonts w:ascii="Times New Roman" w:hAnsi="Times New Roman" w:eastAsia="宋体" w:cs="Times New Roman"/>
      <w:sz w:val="18"/>
      <w:szCs w:val="18"/>
    </w:rPr>
  </w:style>
  <w:style w:type="character" w:styleId="20">
    <w:name w:val="Placeholder Text"/>
    <w:basedOn w:val="10"/>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openxmlformats.org/officeDocument/2006/relationships/glossaryDocument" Target="glossary/document.xml"/><Relationship Id="rId10" Type="http://schemas.microsoft.com/office/2011/relationships/people" Target="peop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2fe68bf9-e570-429b-a8b5-0a9aed96709c}"/>
        <w:style w:val=""/>
        <w:category>
          <w:name w:val="常规"/>
          <w:gallery w:val="placeholder"/>
        </w:category>
        <w:types>
          <w:type w:val="bbPlcHdr"/>
        </w:types>
        <w:behaviors>
          <w:behavior w:val="content"/>
        </w:behaviors>
        <w:description w:val=""/>
        <w:guid w:val="{2fe68bf9-e570-429b-a8b5-0a9aed96709c}"/>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5</Pages>
  <Words>550</Words>
  <Characters>3137</Characters>
  <Lines>26</Lines>
  <Paragraphs>7</Paragraphs>
  <TotalTime>15</TotalTime>
  <ScaleCrop>false</ScaleCrop>
  <LinksUpToDate>false</LinksUpToDate>
  <CharactersWithSpaces>3680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2021-08-09T09:53:58Z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BC6B623858AD4EF6B8932C9852D63447</vt:lpwstr>
  </property>
</Properties>
</file>