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6"/>
          <w:szCs w:val="36"/>
          <w:lang w:val="en-US" w:eastAsia="zh-CN"/>
        </w:rPr>
        <w:t>广西壮族自治区桂东人民医院</w:t>
      </w:r>
    </w:p>
    <w:p>
      <w:pPr>
        <w:jc w:val="center"/>
        <w:rPr>
          <w:rFonts w:hint="eastAsia" w:eastAsiaTheme="minorEastAsia"/>
          <w:sz w:val="30"/>
          <w:szCs w:val="30"/>
          <w:lang w:val="en-US" w:eastAsia="zh-CN"/>
        </w:rPr>
      </w:pPr>
      <w:bookmarkStart w:id="0" w:name="_GoBack"/>
      <w:r>
        <w:rPr>
          <w:rFonts w:hint="eastAsia"/>
          <w:sz w:val="30"/>
          <w:szCs w:val="30"/>
          <w:lang w:val="en-US" w:eastAsia="zh-CN"/>
        </w:rPr>
        <w:t>检验科天花彩钢板翻修及中央空调整改工程量清单</w:t>
      </w:r>
    </w:p>
    <w:bookmarkEnd w:id="0"/>
    <w:tbl>
      <w:tblPr>
        <w:tblStyle w:val="2"/>
        <w:tblW w:w="9411" w:type="dxa"/>
        <w:tblInd w:w="93" w:type="dxa"/>
        <w:shd w:val="clear" w:color="auto" w:fill="auto"/>
        <w:tblLayout w:type="fixed"/>
        <w:tblCellMar>
          <w:top w:w="0" w:type="dxa"/>
          <w:left w:w="108" w:type="dxa"/>
          <w:bottom w:w="0" w:type="dxa"/>
          <w:right w:w="108" w:type="dxa"/>
        </w:tblCellMar>
      </w:tblPr>
      <w:tblGrid>
        <w:gridCol w:w="786"/>
        <w:gridCol w:w="4455"/>
        <w:gridCol w:w="900"/>
        <w:gridCol w:w="735"/>
        <w:gridCol w:w="1200"/>
        <w:gridCol w:w="1335"/>
      </w:tblGrid>
      <w:tr>
        <w:tblPrEx>
          <w:shd w:val="clear" w:color="auto" w:fill="auto"/>
          <w:tblCellMar>
            <w:top w:w="0" w:type="dxa"/>
            <w:left w:w="108" w:type="dxa"/>
            <w:bottom w:w="0" w:type="dxa"/>
            <w:right w:w="108" w:type="dxa"/>
          </w:tblCellMar>
        </w:tblPrEx>
        <w:trPr>
          <w:trHeight w:val="5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工程量名称及工程规格说明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shd w:val="clear" w:color="auto" w:fill="auto"/>
          <w:tblCellMar>
            <w:top w:w="0" w:type="dxa"/>
            <w:left w:w="108" w:type="dxa"/>
            <w:bottom w:w="0" w:type="dxa"/>
            <w:right w:w="108" w:type="dxa"/>
          </w:tblCellMar>
        </w:tblPrEx>
        <w:trPr>
          <w:trHeight w:val="33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8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室内装修部分</w:t>
            </w:r>
          </w:p>
        </w:tc>
      </w:tr>
      <w:tr>
        <w:tblPrEx>
          <w:shd w:val="clear" w:color="auto" w:fill="auto"/>
          <w:tblCellMar>
            <w:top w:w="0" w:type="dxa"/>
            <w:left w:w="108" w:type="dxa"/>
            <w:bottom w:w="0" w:type="dxa"/>
            <w:right w:w="108" w:type="dxa"/>
          </w:tblCellMar>
        </w:tblPrEx>
        <w:trPr>
          <w:trHeight w:val="25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拆除原有生锈天花</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彩钢板天花龙骨，天花拉杆（含拉爆螺丝等五金构件）。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41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彩钢板厚度5cm，防火等级不低于B1。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349" w:hRule="atLeast"/>
        </w:trPr>
        <w:tc>
          <w:tcPr>
            <w:tcW w:w="7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安装</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彩钢板配件</w:t>
            </w:r>
          </w:p>
        </w:tc>
      </w:tr>
      <w:tr>
        <w:tblPrEx>
          <w:shd w:val="clear" w:color="auto" w:fill="auto"/>
          <w:tblCellMar>
            <w:top w:w="0" w:type="dxa"/>
            <w:left w:w="108" w:type="dxa"/>
            <w:bottom w:w="0" w:type="dxa"/>
            <w:right w:w="108" w:type="dxa"/>
          </w:tblCellMar>
        </w:tblPrEx>
        <w:trPr>
          <w:trHeight w:val="199"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安装铝质圆弧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99"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安装U型槽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安装铝内90°角码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定弧胶条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玻璃胶（24支一件）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自工钉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1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更换LED平板节能灯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1.装在天花彩钢板内 规格120×30cm。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8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室内中央空调整改部分</w:t>
            </w: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中央空调给排风管，拆安装专用空调隔热保护棉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更换中央空调排风管及风管口（出风）</w:t>
            </w:r>
          </w:p>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1.风口规格50×50cm  风管长约60cm。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更换中央空调排风管及风管口（回风）</w:t>
            </w:r>
          </w:p>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1.栅栏百叶风口规格120×40cm  风管长约60cm。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更换中央空调排水管（ф50管、弯头、直管等附件）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8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措施项目费</w:t>
            </w: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材料二次搬运费（吊车吊运、人工搬运）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9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室内脚手架工程费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场地维护费、清洁费、垃圾外运费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税费（按3%考虑）：（一+二+三）×3%</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合计：一+二+三+四</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bl>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备注：1.因施工区域有不可拆卸和不可移动的重要检验设备，设备最高处1.85m，彩钢板的安装与拆卸均要求搭设脚手架平台。</w:t>
      </w:r>
    </w:p>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因科室的特殊性，计划分区域施工，要求施工单位严格做好场地的临时维护和保证施工期间科室的洁净要求。</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3.工程量以实际施工的数量为准，清单仅提供参考。</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AE28E"/>
    <w:multiLevelType w:val="singleLevel"/>
    <w:tmpl w:val="42FAE2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C4CC2"/>
    <w:rsid w:val="011D27CF"/>
    <w:rsid w:val="01F94006"/>
    <w:rsid w:val="024174AC"/>
    <w:rsid w:val="04C87596"/>
    <w:rsid w:val="0E6975BA"/>
    <w:rsid w:val="123B14BF"/>
    <w:rsid w:val="12856E86"/>
    <w:rsid w:val="19F829B2"/>
    <w:rsid w:val="1C16354E"/>
    <w:rsid w:val="1DD7025B"/>
    <w:rsid w:val="1F3339B3"/>
    <w:rsid w:val="24EA133D"/>
    <w:rsid w:val="25772A36"/>
    <w:rsid w:val="28212A29"/>
    <w:rsid w:val="282E2A81"/>
    <w:rsid w:val="2A636DE0"/>
    <w:rsid w:val="2BFB1513"/>
    <w:rsid w:val="32E02C0C"/>
    <w:rsid w:val="37EC41D4"/>
    <w:rsid w:val="387D18F5"/>
    <w:rsid w:val="3D2C4CC2"/>
    <w:rsid w:val="3FDA2CA2"/>
    <w:rsid w:val="45A24A87"/>
    <w:rsid w:val="46D20C1E"/>
    <w:rsid w:val="47E3607E"/>
    <w:rsid w:val="482C2623"/>
    <w:rsid w:val="482E718A"/>
    <w:rsid w:val="48833A97"/>
    <w:rsid w:val="4ACE08F6"/>
    <w:rsid w:val="4D671D00"/>
    <w:rsid w:val="4E7565B4"/>
    <w:rsid w:val="4EC83440"/>
    <w:rsid w:val="542E3575"/>
    <w:rsid w:val="5D3D1424"/>
    <w:rsid w:val="5E8C6087"/>
    <w:rsid w:val="5F0B2183"/>
    <w:rsid w:val="60E02CAD"/>
    <w:rsid w:val="67957F8D"/>
    <w:rsid w:val="6DC003F4"/>
    <w:rsid w:val="7AEE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2021-07-28T00:12:00Z</dcterms:created>
  <dc:creator>Administrator</dc:creator>
  <cp:lastModifiedBy>飞翔的地主仔</cp:lastModifiedBy>
  <cp:lastPrinted>2021-07-30T02:35:00Z</cp:lastPrinted>
  <dcterms:modified xsi:type="dcterms:W3CDTF">2021-11-08T01:58:21Z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8ACEA604A59C4C8283097E8849E80643</vt:lpwstr>
  </property>
</Properties>
</file>