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2"/>
        <w:ind w:left="-708" w:leftChars="-338" w:hanging="2"/>
        <w:rPr>
          <w:color w:val="FF0000"/>
          <w:sz w:val="21"/>
          <w:szCs w:val="21"/>
        </w:rPr>
      </w:pPr>
      <w:r>
        <w:rPr>
          <w:rFonts w:hint="eastAsia"/>
          <w:color w:val="FF0000"/>
          <w:sz w:val="21"/>
          <w:szCs w:val="21"/>
        </w:rPr>
        <w:t>2、★ 部分为核心参数，不满足视为无效投标。</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12"/>
          <w:color w:val="auto"/>
          <w:kern w:val="2"/>
        </w:rPr>
        <w:commentReference w:id="0"/>
      </w:r>
      <w:r>
        <w:rPr>
          <w:b/>
          <w:bCs/>
        </w:rPr>
        <w:t> </w:t>
      </w:r>
    </w:p>
    <w:tbl>
      <w:tblPr>
        <w:tblStyle w:val="10"/>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2"/>
              <w:jc w:val="both"/>
            </w:pPr>
            <w:r>
              <w:rPr>
                <w:rFonts w:hint="eastAsia"/>
              </w:rPr>
              <w:t>项目名称</w:t>
            </w:r>
          </w:p>
        </w:tc>
        <w:tc>
          <w:tcPr>
            <w:tcW w:w="846" w:type="dxa"/>
          </w:tcPr>
          <w:p>
            <w:pPr>
              <w:pStyle w:val="2"/>
              <w:jc w:val="both"/>
            </w:pPr>
            <w:r>
              <w:rPr>
                <w:rFonts w:hint="eastAsia"/>
              </w:rPr>
              <w:t>数量</w:t>
            </w:r>
          </w:p>
        </w:tc>
        <w:tc>
          <w:tcPr>
            <w:tcW w:w="4394" w:type="dxa"/>
          </w:tcPr>
          <w:p>
            <w:pPr>
              <w:pStyle w:val="2"/>
              <w:jc w:val="both"/>
            </w:pPr>
            <w:r>
              <w:rPr>
                <w:rFonts w:hint="eastAsia"/>
              </w:rPr>
              <w:t>产品用途与说明</w:t>
            </w:r>
          </w:p>
        </w:tc>
        <w:tc>
          <w:tcPr>
            <w:tcW w:w="1701" w:type="dxa"/>
          </w:tcPr>
          <w:p>
            <w:pPr>
              <w:pStyle w:val="2"/>
              <w:jc w:val="both"/>
            </w:pPr>
            <w:r>
              <w:rPr>
                <w:rFonts w:hint="eastAsia"/>
              </w:rPr>
              <w:t>实施地点</w:t>
            </w:r>
          </w:p>
        </w:tc>
      </w:tr>
      <w:sdt>
        <w:sdtPr>
          <w:alias w:val="根据实际情况填写"/>
          <w:tag w:val="根据实际情况填写"/>
          <w:id w:val="-1110810611"/>
          <w:placeholder>
            <w:docPart w:val="DefaultPlaceholder_-1854013440"/>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2"/>
                  <w:jc w:val="both"/>
                  <w:rPr>
                    <w:rFonts w:hint="eastAsia"/>
                  </w:rPr>
                </w:pPr>
                <w:r>
                  <w:rPr>
                    <w:rFonts w:hint="eastAsia"/>
                  </w:rPr>
                  <w:t>亚低温治疗仪（医用降温毯）</w:t>
                </w:r>
              </w:p>
            </w:tc>
            <w:tc>
              <w:tcPr>
                <w:tcW w:w="846" w:type="dxa"/>
              </w:tcPr>
              <w:p>
                <w:pPr>
                  <w:pStyle w:val="2"/>
                  <w:jc w:val="both"/>
                </w:pPr>
                <w:r>
                  <w:rPr>
                    <w:rFonts w:hint="eastAsia"/>
                  </w:rPr>
                  <w:t>2台</w:t>
                </w:r>
              </w:p>
            </w:tc>
            <w:tc>
              <w:tcPr>
                <w:tcW w:w="4394" w:type="dxa"/>
              </w:tcPr>
              <w:p>
                <w:pPr>
                  <w:pStyle w:val="2"/>
                  <w:jc w:val="both"/>
                </w:pPr>
                <w:r>
                  <w:rPr>
                    <w:rFonts w:hint="eastAsia"/>
                  </w:rPr>
                  <w:t>适用于医疗机构高热患者物理降温以及需要保持体</w:t>
                </w:r>
                <w:bookmarkStart w:id="5" w:name="_GoBack"/>
                <w:bookmarkEnd w:id="5"/>
                <w:r>
                  <w:rPr>
                    <w:rFonts w:hint="eastAsia"/>
                  </w:rPr>
                  <w:t>温的患者。</w:t>
                </w:r>
              </w:p>
            </w:tc>
            <w:tc>
              <w:tcPr>
                <w:tcW w:w="1701" w:type="dxa"/>
              </w:tcPr>
              <w:p>
                <w:pPr>
                  <w:pStyle w:val="2"/>
                  <w:jc w:val="both"/>
                </w:pPr>
                <w:r>
                  <w:rPr>
                    <w:rFonts w:hint="eastAsia"/>
                  </w:rPr>
                  <w:t>广西桂东人民医院指定地点</w:t>
                </w: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ascii="Times New Roman" w:hAnsi="Times New Roman" w:eastAsia="宋体"/>
          <w:color w:val="000000"/>
        </w:rPr>
        <w:id w:val="147471302"/>
        <w15:repeatingSection/>
      </w:sdtPr>
      <w:sdtEndPr>
        <w:rPr>
          <w:rFonts w:hint="eastAsia" w:ascii="Times New Roman" w:hAnsi="Times New Roman" w:eastAsia="宋体"/>
          <w:color w:val="000000"/>
        </w:rPr>
      </w:sdtEndPr>
      <w:sdtContent>
        <w:sdt>
          <w:sdtPr>
            <w:rPr>
              <w:rFonts w:hint="eastAsia" w:ascii="Times New Roman" w:hAnsi="Times New Roman" w:eastAsia="宋体"/>
              <w:color w:val="000000"/>
            </w:rPr>
            <w:id w:val="147471276"/>
            <w:placeholder>
              <w:docPart w:val="{2fe68bf9-e570-429b-a8b5-0a9aed96709c}"/>
            </w:placeholder>
            <w15:repeatingSectionItem/>
          </w:sdtPr>
          <w:sdtEndPr>
            <w:rPr>
              <w:rFonts w:hint="eastAsia" w:ascii="Times New Roman" w:hAnsi="Times New Roman" w:eastAsia="宋体"/>
              <w:color w:val="000000"/>
            </w:rPr>
          </w:sdtEndPr>
          <w:sdtContent>
            <w:p>
              <w:pPr>
                <w:pStyle w:val="7"/>
              </w:pPr>
              <w:r>
                <w:t>1.</w:t>
              </w:r>
              <w:r>
                <w:rPr>
                  <w:rFonts w:hint="eastAsia"/>
                </w:rPr>
                <w:t xml:space="preserve"> 技术参数和</w:t>
              </w:r>
              <w:r>
                <w:t>性能指标</w:t>
              </w:r>
              <w:r>
                <w:rPr>
                  <w:rFonts w:hint="eastAsia"/>
                </w:rPr>
                <w:t>要求</w:t>
              </w:r>
            </w:p>
            <w:tbl>
              <w:tblPr>
                <w:tblStyle w:val="1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2512"/>
                <w:gridCol w:w="5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22"/>
                    </w:pPr>
                    <w:r>
                      <w:rPr>
                        <w:rFonts w:hint="eastAsia"/>
                      </w:rPr>
                      <w:t>序号</w:t>
                    </w:r>
                  </w:p>
                </w:tc>
                <w:tc>
                  <w:tcPr>
                    <w:tcW w:w="2551" w:type="dxa"/>
                  </w:tcPr>
                  <w:p>
                    <w:pPr>
                      <w:pStyle w:val="22"/>
                    </w:pPr>
                    <w:r>
                      <w:rPr>
                        <w:rFonts w:hint="eastAsia"/>
                      </w:rPr>
                      <w:t>技术</w:t>
                    </w:r>
                    <w:r>
                      <w:t>性能</w:t>
                    </w:r>
                    <w:r>
                      <w:rPr>
                        <w:rFonts w:hint="eastAsia"/>
                      </w:rPr>
                      <w:t>项目</w:t>
                    </w:r>
                  </w:p>
                </w:tc>
                <w:tc>
                  <w:tcPr>
                    <w:tcW w:w="5529" w:type="dxa"/>
                  </w:tcPr>
                  <w:p>
                    <w:pPr>
                      <w:pStyle w:val="22"/>
                    </w:pPr>
                    <w:r>
                      <w:rPr>
                        <w:rFonts w:hint="eastAsia"/>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22"/>
                    </w:pPr>
                    <w:r>
                      <w:rPr>
                        <w:rFonts w:hint="eastAsia"/>
                      </w:rPr>
                      <w:t>▲1</w:t>
                    </w:r>
                  </w:p>
                </w:tc>
                <w:tc>
                  <w:tcPr>
                    <w:tcW w:w="2551" w:type="dxa"/>
                  </w:tcPr>
                  <w:p>
                    <w:pPr>
                      <w:pStyle w:val="22"/>
                    </w:pPr>
                    <w:r>
                      <w:rPr>
                        <w:rFonts w:hint="eastAsia"/>
                      </w:rPr>
                      <w:t>输入</w:t>
                    </w:r>
                    <w:r>
                      <w:t>功率</w:t>
                    </w:r>
                  </w:p>
                </w:tc>
                <w:tc>
                  <w:tcPr>
                    <w:tcW w:w="5529" w:type="dxa"/>
                  </w:tcPr>
                  <w:p>
                    <w:pPr>
                      <w:pStyle w:val="22"/>
                    </w:pPr>
                    <w:r>
                      <w:rPr>
                        <w:rFonts w:hint="eastAsia"/>
                      </w:rPr>
                      <w:t>≤300VA，更节能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22"/>
                    </w:pPr>
                    <w:r>
                      <w:rPr>
                        <w:rFonts w:hint="eastAsia"/>
                      </w:rPr>
                      <w:t>2</w:t>
                    </w:r>
                  </w:p>
                </w:tc>
                <w:tc>
                  <w:tcPr>
                    <w:tcW w:w="2551" w:type="dxa"/>
                  </w:tcPr>
                  <w:p>
                    <w:pPr>
                      <w:pStyle w:val="22"/>
                    </w:pPr>
                    <w:r>
                      <w:rPr>
                        <w:rFonts w:hint="eastAsia"/>
                      </w:rPr>
                      <w:t>循环液体</w:t>
                    </w:r>
                    <w:r>
                      <w:t>温度</w:t>
                    </w:r>
                    <w:r>
                      <w:rPr>
                        <w:rFonts w:hint="eastAsia"/>
                      </w:rPr>
                      <w:t>控制</w:t>
                    </w:r>
                  </w:p>
                </w:tc>
                <w:tc>
                  <w:tcPr>
                    <w:tcW w:w="5529" w:type="dxa"/>
                  </w:tcPr>
                  <w:p>
                    <w:pPr>
                      <w:pStyle w:val="22"/>
                    </w:pPr>
                    <w:r>
                      <w:rPr>
                        <w:rFonts w:hint="eastAsia"/>
                      </w:rPr>
                      <w:t>范围</w:t>
                    </w:r>
                    <w:r>
                      <w:t>5</w:t>
                    </w:r>
                    <w:r>
                      <w:rPr>
                        <w:rFonts w:hint="eastAsia"/>
                      </w:rPr>
                      <w:t>℃</w:t>
                    </w:r>
                    <w:r>
                      <w:t>～25</w:t>
                    </w:r>
                    <w:r>
                      <w:rPr>
                        <w:rFonts w:hint="eastAsia"/>
                      </w:rPr>
                      <w:t>℃，步进0.5℃</w:t>
                    </w:r>
                    <w:r>
                      <w:t>，</w:t>
                    </w:r>
                    <w:r>
                      <w:rPr>
                        <w:rFonts w:hint="eastAsia"/>
                      </w:rPr>
                      <w:t>控温</w:t>
                    </w:r>
                    <w:r>
                      <w:t>精度±1℃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22"/>
                    </w:pPr>
                    <w:r>
                      <w:t>3</w:t>
                    </w:r>
                  </w:p>
                </w:tc>
                <w:tc>
                  <w:tcPr>
                    <w:tcW w:w="2551" w:type="dxa"/>
                  </w:tcPr>
                  <w:p>
                    <w:pPr>
                      <w:pStyle w:val="22"/>
                    </w:pPr>
                    <w:r>
                      <w:rPr>
                        <w:rFonts w:hint="eastAsia"/>
                      </w:rPr>
                      <w:t>体温传感器控制</w:t>
                    </w:r>
                  </w:p>
                </w:tc>
                <w:tc>
                  <w:tcPr>
                    <w:tcW w:w="5529" w:type="dxa"/>
                  </w:tcPr>
                  <w:p>
                    <w:pPr>
                      <w:pStyle w:val="22"/>
                    </w:pPr>
                    <w:r>
                      <w:rPr>
                        <w:rFonts w:hint="eastAsia"/>
                      </w:rPr>
                      <w:t>范围3</w:t>
                    </w:r>
                    <w:r>
                      <w:t>0~40℃，步进</w:t>
                    </w:r>
                    <w:r>
                      <w:rPr>
                        <w:rFonts w:hint="eastAsia"/>
                      </w:rPr>
                      <w:t>0.1℃，</w:t>
                    </w:r>
                    <w:r>
                      <w:t>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22"/>
                    </w:pPr>
                    <w:r>
                      <w:rPr>
                        <w:rFonts w:hint="eastAsia"/>
                      </w:rPr>
                      <w:t>4</w:t>
                    </w:r>
                  </w:p>
                </w:tc>
                <w:tc>
                  <w:tcPr>
                    <w:tcW w:w="2551" w:type="dxa"/>
                  </w:tcPr>
                  <w:p>
                    <w:pPr>
                      <w:pStyle w:val="22"/>
                    </w:pPr>
                    <w:r>
                      <w:rPr>
                        <w:rFonts w:hint="eastAsia"/>
                      </w:rPr>
                      <w:t>体温</w:t>
                    </w:r>
                    <w:r>
                      <w:t>测量</w:t>
                    </w:r>
                  </w:p>
                </w:tc>
                <w:tc>
                  <w:tcPr>
                    <w:tcW w:w="5529" w:type="dxa"/>
                  </w:tcPr>
                  <w:p>
                    <w:pPr>
                      <w:pStyle w:val="22"/>
                    </w:pPr>
                    <w:r>
                      <w:rPr>
                        <w:rFonts w:hint="eastAsia"/>
                      </w:rPr>
                      <w:t>测温范围25</w:t>
                    </w:r>
                    <w:r>
                      <w:t>~45℃，</w:t>
                    </w:r>
                    <w:r>
                      <w:rPr>
                        <w:rFonts w:hint="eastAsia"/>
                      </w:rPr>
                      <w:t>测温</w:t>
                    </w:r>
                    <w:r>
                      <w:t>精度±0.2℃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22"/>
                    </w:pPr>
                    <w:r>
                      <w:rPr>
                        <w:rFonts w:hint="eastAsia"/>
                      </w:rPr>
                      <w:t>▲5</w:t>
                    </w:r>
                  </w:p>
                </w:tc>
                <w:tc>
                  <w:tcPr>
                    <w:tcW w:w="2551" w:type="dxa"/>
                  </w:tcPr>
                  <w:p>
                    <w:pPr>
                      <w:pStyle w:val="22"/>
                    </w:pPr>
                    <w:r>
                      <w:rPr>
                        <w:rFonts w:hint="eastAsia"/>
                      </w:rPr>
                      <w:t>降温</w:t>
                    </w:r>
                    <w:r>
                      <w:t>速度</w:t>
                    </w:r>
                  </w:p>
                </w:tc>
                <w:tc>
                  <w:tcPr>
                    <w:tcW w:w="5529" w:type="dxa"/>
                  </w:tcPr>
                  <w:p>
                    <w:pPr>
                      <w:pStyle w:val="22"/>
                    </w:pPr>
                    <w:r>
                      <w:rPr>
                        <w:rFonts w:hint="eastAsia"/>
                      </w:rPr>
                      <w:t>空载：≥2.8℃/分钟 ； 负载：≥4℃/小时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22"/>
                    </w:pPr>
                    <w:r>
                      <w:rPr>
                        <w:rFonts w:hint="eastAsia"/>
                      </w:rPr>
                      <w:t>6</w:t>
                    </w:r>
                  </w:p>
                </w:tc>
                <w:tc>
                  <w:tcPr>
                    <w:tcW w:w="2551" w:type="dxa"/>
                  </w:tcPr>
                  <w:p>
                    <w:pPr>
                      <w:pStyle w:val="22"/>
                    </w:pPr>
                    <w:r>
                      <w:rPr>
                        <w:rFonts w:hint="eastAsia"/>
                      </w:rPr>
                      <w:t>降温</w:t>
                    </w:r>
                    <w:r>
                      <w:t>稳</w:t>
                    </w:r>
                    <w:r>
                      <w:rPr>
                        <w:rFonts w:hint="eastAsia"/>
                      </w:rPr>
                      <w:t>态</w:t>
                    </w:r>
                    <w:r>
                      <w:t>输出时间</w:t>
                    </w:r>
                  </w:p>
                </w:tc>
                <w:tc>
                  <w:tcPr>
                    <w:tcW w:w="5529" w:type="dxa"/>
                  </w:tcPr>
                  <w:p>
                    <w:pPr>
                      <w:pStyle w:val="22"/>
                    </w:pPr>
                    <w:r>
                      <w:rPr>
                        <w:rFonts w:hint="eastAsia"/>
                      </w:rPr>
                      <w:t>≤15分钟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22"/>
                    </w:pPr>
                    <w:r>
                      <w:rPr>
                        <w:rFonts w:hint="eastAsia"/>
                      </w:rPr>
                      <w:t>7</w:t>
                    </w:r>
                  </w:p>
                </w:tc>
                <w:tc>
                  <w:tcPr>
                    <w:tcW w:w="2551" w:type="dxa"/>
                  </w:tcPr>
                  <w:p>
                    <w:pPr>
                      <w:pStyle w:val="22"/>
                    </w:pPr>
                    <w:r>
                      <w:rPr>
                        <w:rFonts w:hint="eastAsia"/>
                      </w:rPr>
                      <w:t>定时</w:t>
                    </w:r>
                    <w:r>
                      <w:t>功能</w:t>
                    </w:r>
                  </w:p>
                </w:tc>
                <w:tc>
                  <w:tcPr>
                    <w:tcW w:w="5529" w:type="dxa"/>
                  </w:tcPr>
                  <w:p>
                    <w:pPr>
                      <w:pStyle w:val="22"/>
                    </w:pPr>
                    <w:r>
                      <w:rPr>
                        <w:rFonts w:hint="eastAsia"/>
                      </w:rPr>
                      <w:t>0</w:t>
                    </w:r>
                    <w:r>
                      <w:t>-48</w:t>
                    </w:r>
                    <w:r>
                      <w:rPr>
                        <w:rFonts w:hint="eastAsia"/>
                      </w:rPr>
                      <w:t>小时</w:t>
                    </w:r>
                    <w:r>
                      <w:t>，可连续运行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22"/>
                    </w:pPr>
                    <w:r>
                      <w:rPr>
                        <w:rFonts w:hint="eastAsia"/>
                      </w:rPr>
                      <w:t>8</w:t>
                    </w:r>
                  </w:p>
                </w:tc>
                <w:tc>
                  <w:tcPr>
                    <w:tcW w:w="2551" w:type="dxa"/>
                  </w:tcPr>
                  <w:p>
                    <w:pPr>
                      <w:pStyle w:val="22"/>
                    </w:pPr>
                    <w:r>
                      <w:rPr>
                        <w:rFonts w:hint="eastAsia"/>
                      </w:rPr>
                      <w:t>稳态噪声</w:t>
                    </w:r>
                  </w:p>
                </w:tc>
                <w:tc>
                  <w:tcPr>
                    <w:tcW w:w="5529" w:type="dxa"/>
                  </w:tcPr>
                  <w:p>
                    <w:pPr>
                      <w:pStyle w:val="22"/>
                    </w:pPr>
                    <w:r>
                      <w:rPr>
                        <w:rFonts w:hint="eastAsia"/>
                      </w:rPr>
                      <w:t>≤55</w:t>
                    </w:r>
                    <w:r>
                      <w:t>dB</w:t>
                    </w: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22"/>
                    </w:pPr>
                    <w:r>
                      <w:rPr>
                        <w:rFonts w:hint="eastAsia"/>
                      </w:rPr>
                      <w:t>9</w:t>
                    </w:r>
                  </w:p>
                </w:tc>
                <w:tc>
                  <w:tcPr>
                    <w:tcW w:w="2551" w:type="dxa"/>
                  </w:tcPr>
                  <w:p>
                    <w:pPr>
                      <w:pStyle w:val="22"/>
                    </w:pPr>
                    <w:r>
                      <w:rPr>
                        <w:rFonts w:hint="eastAsia"/>
                      </w:rPr>
                      <w:t>功能</w:t>
                    </w:r>
                    <w:r>
                      <w:t>提示</w:t>
                    </w:r>
                  </w:p>
                </w:tc>
                <w:tc>
                  <w:tcPr>
                    <w:tcW w:w="5529" w:type="dxa"/>
                  </w:tcPr>
                  <w:p>
                    <w:r>
                      <w:t xml:space="preserve">a) </w:t>
                    </w:r>
                    <w:r>
                      <w:rPr>
                        <w:rFonts w:hint="eastAsia"/>
                      </w:rPr>
                      <w:t>超温提示 b）缺水提示</w:t>
                    </w:r>
                    <w:r>
                      <w:t xml:space="preserve"> </w:t>
                    </w:r>
                    <w:r>
                      <w:rPr>
                        <w:rFonts w:hint="eastAsia"/>
                      </w:rPr>
                      <w:t>c）传感器脱落</w:t>
                    </w:r>
                    <w:r>
                      <w:t>提示 d）</w:t>
                    </w:r>
                    <w:r>
                      <w:rPr>
                        <w:rFonts w:hint="eastAsia"/>
                      </w:rPr>
                      <w:t>低流速</w:t>
                    </w:r>
                    <w:r>
                      <w:t>提示 e）</w:t>
                    </w:r>
                    <w:r>
                      <w:rPr>
                        <w:rFonts w:hint="eastAsia"/>
                      </w:rPr>
                      <w:t>水循环</w:t>
                    </w:r>
                    <w:r>
                      <w:t>提示 f</w:t>
                    </w:r>
                    <w:r>
                      <w:rPr>
                        <w:rFonts w:hint="eastAsia"/>
                      </w:rPr>
                      <w:t>) 制冷提示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22"/>
                    </w:pPr>
                    <w:r>
                      <w:t>10</w:t>
                    </w:r>
                  </w:p>
                </w:tc>
                <w:tc>
                  <w:tcPr>
                    <w:tcW w:w="2551" w:type="dxa"/>
                  </w:tcPr>
                  <w:p>
                    <w:pPr>
                      <w:pStyle w:val="22"/>
                    </w:pPr>
                    <w:r>
                      <w:rPr>
                        <w:rFonts w:hint="eastAsia"/>
                      </w:rPr>
                      <w:t>压缩机</w:t>
                    </w:r>
                  </w:p>
                </w:tc>
                <w:tc>
                  <w:tcPr>
                    <w:tcW w:w="5529" w:type="dxa"/>
                  </w:tcPr>
                  <w:p>
                    <w:pPr>
                      <w:pStyle w:val="22"/>
                    </w:pPr>
                    <w:r>
                      <w:rPr>
                        <w:rFonts w:hint="eastAsia"/>
                      </w:rPr>
                      <w:t>微型直流</w:t>
                    </w:r>
                    <w:r>
                      <w:t>变频压缩机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22"/>
                    </w:pPr>
                    <w:r>
                      <w:rPr>
                        <w:rFonts w:hint="eastAsia"/>
                      </w:rPr>
                      <w:t>1</w:t>
                    </w:r>
                    <w:r>
                      <w:t>1</w:t>
                    </w:r>
                  </w:p>
                </w:tc>
                <w:tc>
                  <w:tcPr>
                    <w:tcW w:w="2551" w:type="dxa"/>
                  </w:tcPr>
                  <w:p>
                    <w:pPr>
                      <w:pStyle w:val="22"/>
                    </w:pPr>
                    <w:r>
                      <w:rPr>
                        <w:rFonts w:hint="eastAsia"/>
                      </w:rPr>
                      <w:t>循环</w:t>
                    </w:r>
                    <w:r>
                      <w:t>水泵流量</w:t>
                    </w:r>
                  </w:p>
                </w:tc>
                <w:tc>
                  <w:tcPr>
                    <w:tcW w:w="5529" w:type="dxa"/>
                  </w:tcPr>
                  <w:p>
                    <w:pPr>
                      <w:pStyle w:val="22"/>
                    </w:pPr>
                    <w:r>
                      <w:rPr>
                        <w:rFonts w:hint="eastAsia"/>
                      </w:rPr>
                      <w:t>≥25L/分钟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22"/>
                    </w:pPr>
                    <w:r>
                      <w:rPr>
                        <w:rFonts w:hint="eastAsia"/>
                      </w:rPr>
                      <w:t>▲1</w:t>
                    </w:r>
                    <w:r>
                      <w:t>2</w:t>
                    </w:r>
                  </w:p>
                </w:tc>
                <w:tc>
                  <w:tcPr>
                    <w:tcW w:w="2551" w:type="dxa"/>
                  </w:tcPr>
                  <w:p>
                    <w:pPr>
                      <w:pStyle w:val="22"/>
                    </w:pPr>
                    <w:r>
                      <w:rPr>
                        <w:rFonts w:hint="eastAsia"/>
                      </w:rPr>
                      <w:t>TPU毯帽 / 传感器</w:t>
                    </w:r>
                  </w:p>
                </w:tc>
                <w:tc>
                  <w:tcPr>
                    <w:tcW w:w="5529" w:type="dxa"/>
                  </w:tcPr>
                  <w:p>
                    <w:pPr>
                      <w:pStyle w:val="22"/>
                    </w:pPr>
                    <w:r>
                      <w:t>出具生物</w:t>
                    </w:r>
                    <w:r>
                      <w:rPr>
                        <w:rFonts w:hint="eastAsia"/>
                      </w:rPr>
                      <w:t>学</w:t>
                    </w:r>
                    <w:r>
                      <w:t>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22"/>
                    </w:pPr>
                    <w:r>
                      <w:rPr>
                        <w:rFonts w:hint="eastAsia"/>
                      </w:rPr>
                      <w:t>▲1</w:t>
                    </w:r>
                    <w:r>
                      <w:t>3</w:t>
                    </w:r>
                  </w:p>
                </w:tc>
                <w:tc>
                  <w:tcPr>
                    <w:tcW w:w="2551" w:type="dxa"/>
                  </w:tcPr>
                  <w:p>
                    <w:pPr>
                      <w:pStyle w:val="22"/>
                    </w:pPr>
                    <w:r>
                      <w:rPr>
                        <w:rFonts w:hint="eastAsia"/>
                      </w:rPr>
                      <w:t>水路接头</w:t>
                    </w:r>
                  </w:p>
                </w:tc>
                <w:tc>
                  <w:tcPr>
                    <w:tcW w:w="5529" w:type="dxa"/>
                  </w:tcPr>
                  <w:p>
                    <w:pPr>
                      <w:pStyle w:val="22"/>
                    </w:pPr>
                    <w:r>
                      <w:rPr>
                        <w:rFonts w:hint="eastAsia"/>
                      </w:rPr>
                      <w:t>双路</w:t>
                    </w:r>
                    <w:r>
                      <w:t>一体化插拔</w:t>
                    </w:r>
                    <w:r>
                      <w:rPr>
                        <w:rFonts w:hint="eastAsia"/>
                      </w:rPr>
                      <w:t>装置</w:t>
                    </w:r>
                    <w:r>
                      <w:t>，双</w:t>
                    </w:r>
                    <w:r>
                      <w:rPr>
                        <w:rFonts w:hint="eastAsia"/>
                      </w:rPr>
                      <w:t>向</w:t>
                    </w:r>
                    <w:r>
                      <w:t>防漏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22"/>
                    </w:pPr>
                    <w:r>
                      <w:rPr>
                        <w:rFonts w:hint="eastAsia"/>
                      </w:rPr>
                      <w:t>▲1</w:t>
                    </w:r>
                    <w:r>
                      <w:t>4</w:t>
                    </w:r>
                  </w:p>
                </w:tc>
                <w:tc>
                  <w:tcPr>
                    <w:tcW w:w="2551" w:type="dxa"/>
                  </w:tcPr>
                  <w:p>
                    <w:pPr>
                      <w:pStyle w:val="22"/>
                    </w:pPr>
                    <w:r>
                      <w:rPr>
                        <w:rFonts w:hint="eastAsia"/>
                      </w:rPr>
                      <w:t xml:space="preserve">注水 </w:t>
                    </w:r>
                    <w:r>
                      <w:t xml:space="preserve">/ </w:t>
                    </w:r>
                    <w:r>
                      <w:rPr>
                        <w:rFonts w:hint="eastAsia"/>
                      </w:rPr>
                      <w:t>储物</w:t>
                    </w:r>
                  </w:p>
                </w:tc>
                <w:tc>
                  <w:tcPr>
                    <w:tcW w:w="5529" w:type="dxa"/>
                  </w:tcPr>
                  <w:p>
                    <w:pPr>
                      <w:pStyle w:val="22"/>
                    </w:pPr>
                    <w:r>
                      <w:rPr>
                        <w:rFonts w:hint="eastAsia"/>
                      </w:rPr>
                      <w:t>一体化注水</w:t>
                    </w:r>
                    <w:r>
                      <w:t>漏斗</w:t>
                    </w:r>
                    <w:r>
                      <w:rPr>
                        <w:rFonts w:hint="eastAsia"/>
                      </w:rPr>
                      <w:t>和</w:t>
                    </w:r>
                    <w:r>
                      <w:t>储物盒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22"/>
                    </w:pPr>
                    <w:r>
                      <w:rPr>
                        <w:rFonts w:hint="eastAsia"/>
                      </w:rPr>
                      <w:t>1</w:t>
                    </w:r>
                    <w:r>
                      <w:t>5</w:t>
                    </w:r>
                  </w:p>
                </w:tc>
                <w:tc>
                  <w:tcPr>
                    <w:tcW w:w="2551" w:type="dxa"/>
                  </w:tcPr>
                  <w:p>
                    <w:pPr>
                      <w:pStyle w:val="22"/>
                    </w:pPr>
                    <w:r>
                      <w:rPr>
                        <w:rFonts w:hint="eastAsia"/>
                      </w:rPr>
                      <w:t>溢水 / 排水</w:t>
                    </w:r>
                  </w:p>
                </w:tc>
                <w:tc>
                  <w:tcPr>
                    <w:tcW w:w="5529" w:type="dxa"/>
                  </w:tcPr>
                  <w:p>
                    <w:pPr>
                      <w:pStyle w:val="22"/>
                    </w:pPr>
                    <w:r>
                      <w:rPr>
                        <w:rFonts w:hint="eastAsia"/>
                      </w:rPr>
                      <w:t>自动</w:t>
                    </w:r>
                    <w:r>
                      <w:t>溢水口</w:t>
                    </w:r>
                    <w:r>
                      <w:rPr>
                        <w:rFonts w:hint="eastAsia"/>
                      </w:rPr>
                      <w:t xml:space="preserve"> /</w:t>
                    </w:r>
                    <w:r>
                      <w:t xml:space="preserve"> </w:t>
                    </w:r>
                    <w:r>
                      <w:rPr>
                        <w:rFonts w:hint="eastAsia"/>
                      </w:rPr>
                      <w:t>自锁式</w:t>
                    </w:r>
                    <w:r>
                      <w:t>插拔排水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22"/>
                    </w:pPr>
                    <w:r>
                      <w:rPr>
                        <w:rFonts w:hint="eastAsia"/>
                      </w:rPr>
                      <w:t>1</w:t>
                    </w:r>
                    <w:r>
                      <w:t>6</w:t>
                    </w:r>
                  </w:p>
                </w:tc>
                <w:tc>
                  <w:tcPr>
                    <w:tcW w:w="2551" w:type="dxa"/>
                  </w:tcPr>
                  <w:p>
                    <w:pPr>
                      <w:pStyle w:val="22"/>
                    </w:pPr>
                    <w:r>
                      <w:rPr>
                        <w:rFonts w:hint="eastAsia"/>
                      </w:rPr>
                      <w:t>操作</w:t>
                    </w:r>
                  </w:p>
                </w:tc>
                <w:tc>
                  <w:tcPr>
                    <w:tcW w:w="5529" w:type="dxa"/>
                  </w:tcPr>
                  <w:p>
                    <w:pPr>
                      <w:pStyle w:val="22"/>
                    </w:pPr>
                    <w:r>
                      <w:t>旋转式开关</w:t>
                    </w:r>
                    <w:r>
                      <w:rPr>
                        <w:rFonts w:hint="eastAsia"/>
                      </w:rPr>
                      <w:t>，顺序化</w:t>
                    </w:r>
                    <w:r>
                      <w:t>菜单，参数自动记忆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22"/>
                    </w:pPr>
                    <w:r>
                      <w:rPr>
                        <w:rFonts w:hint="eastAsia"/>
                      </w:rPr>
                      <w:t>1</w:t>
                    </w:r>
                    <w:r>
                      <w:t>7</w:t>
                    </w:r>
                  </w:p>
                </w:tc>
                <w:tc>
                  <w:tcPr>
                    <w:tcW w:w="2551" w:type="dxa"/>
                  </w:tcPr>
                  <w:p>
                    <w:pPr>
                      <w:pStyle w:val="22"/>
                    </w:pPr>
                    <w:r>
                      <w:rPr>
                        <w:rFonts w:hint="eastAsia"/>
                      </w:rPr>
                      <w:t>显示</w:t>
                    </w:r>
                  </w:p>
                </w:tc>
                <w:tc>
                  <w:tcPr>
                    <w:tcW w:w="5529" w:type="dxa"/>
                  </w:tcPr>
                  <w:p>
                    <w:pPr>
                      <w:pStyle w:val="22"/>
                    </w:pPr>
                    <w:r>
                      <w:rPr>
                        <w:rFonts w:hint="eastAsia"/>
                      </w:rPr>
                      <w:t>采用高亮高清高</w:t>
                    </w:r>
                    <w:r>
                      <w:t>对比度显示屏，</w:t>
                    </w:r>
                    <w:r>
                      <w:rPr>
                        <w:rFonts w:hint="eastAsia"/>
                      </w:rPr>
                      <w:t>视角≥160°</w:t>
                    </w:r>
                  </w:p>
                </w:tc>
              </w:tr>
            </w:tbl>
            <w:p>
              <w:r>
                <w:rPr>
                  <w:rFonts w:hint="eastAsia"/>
                </w:rPr>
                <w:t>2</w:t>
              </w:r>
              <w:r>
                <w:t>.</w:t>
              </w:r>
              <w:r>
                <w:rPr>
                  <w:rFonts w:hint="eastAsia"/>
                </w:rPr>
                <w:t>配置要求</w:t>
              </w:r>
            </w:p>
            <w:tbl>
              <w:tblPr>
                <w:tblStyle w:val="9"/>
                <w:tblW w:w="7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350"/>
                <w:gridCol w:w="1903"/>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tcPr>
                  <w:p>
                    <w:bookmarkStart w:id="0" w:name="_Hlk81606589"/>
                    <w:r>
                      <w:rPr>
                        <w:rFonts w:hint="eastAsia"/>
                      </w:rPr>
                      <w:t>序号</w:t>
                    </w:r>
                  </w:p>
                </w:tc>
                <w:tc>
                  <w:tcPr>
                    <w:tcW w:w="2350" w:type="dxa"/>
                    <w:shd w:val="clear" w:color="auto" w:fill="auto"/>
                  </w:tcPr>
                  <w:p>
                    <w:r>
                      <w:rPr>
                        <w:rFonts w:hint="eastAsia"/>
                      </w:rPr>
                      <w:t>名称</w:t>
                    </w:r>
                  </w:p>
                </w:tc>
                <w:tc>
                  <w:tcPr>
                    <w:tcW w:w="1903" w:type="dxa"/>
                    <w:shd w:val="clear" w:color="auto" w:fill="auto"/>
                  </w:tcPr>
                  <w:p>
                    <w:r>
                      <w:rPr>
                        <w:rFonts w:hint="eastAsia"/>
                      </w:rPr>
                      <w:t>数量</w:t>
                    </w:r>
                  </w:p>
                </w:tc>
                <w:tc>
                  <w:tcPr>
                    <w:tcW w:w="1971"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tcPr>
                  <w:p>
                    <w:r>
                      <w:rPr>
                        <w:rFonts w:hint="eastAsia"/>
                      </w:rPr>
                      <w:t>1</w:t>
                    </w:r>
                  </w:p>
                </w:tc>
                <w:tc>
                  <w:tcPr>
                    <w:tcW w:w="2350" w:type="dxa"/>
                    <w:shd w:val="clear" w:color="auto" w:fill="auto"/>
                  </w:tcPr>
                  <w:p>
                    <w:r>
                      <w:rPr>
                        <w:rFonts w:hint="eastAsia"/>
                      </w:rPr>
                      <w:t>主机</w:t>
                    </w:r>
                  </w:p>
                </w:tc>
                <w:tc>
                  <w:tcPr>
                    <w:tcW w:w="1903" w:type="dxa"/>
                    <w:shd w:val="clear" w:color="auto" w:fill="auto"/>
                  </w:tcPr>
                  <w:p>
                    <w:r>
                      <w:rPr>
                        <w:rFonts w:hint="eastAsia"/>
                      </w:rPr>
                      <w:t>1台</w:t>
                    </w:r>
                  </w:p>
                </w:tc>
                <w:tc>
                  <w:tcPr>
                    <w:tcW w:w="197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tcPr>
                  <w:p>
                    <w:r>
                      <w:rPr>
                        <w:rFonts w:hint="eastAsia"/>
                      </w:rPr>
                      <w:t>2</w:t>
                    </w:r>
                  </w:p>
                </w:tc>
                <w:tc>
                  <w:tcPr>
                    <w:tcW w:w="2350" w:type="dxa"/>
                    <w:shd w:val="clear" w:color="auto" w:fill="auto"/>
                  </w:tcPr>
                  <w:p>
                    <w:r>
                      <w:rPr>
                        <w:rFonts w:hint="eastAsia"/>
                      </w:rPr>
                      <w:t>降温帽A</w:t>
                    </w:r>
                    <w:r>
                      <w:t>(</w:t>
                    </w:r>
                    <w:r>
                      <w:rPr>
                        <w:rFonts w:hint="eastAsia"/>
                      </w:rPr>
                      <w:t>冰帽</w:t>
                    </w:r>
                    <w:r>
                      <w:t>)</w:t>
                    </w:r>
                  </w:p>
                </w:tc>
                <w:tc>
                  <w:tcPr>
                    <w:tcW w:w="1903" w:type="dxa"/>
                    <w:shd w:val="clear" w:color="auto" w:fill="auto"/>
                  </w:tcPr>
                  <w:p>
                    <w:r>
                      <w:rPr>
                        <w:rFonts w:hint="eastAsia"/>
                      </w:rPr>
                      <w:t>1套</w:t>
                    </w:r>
                  </w:p>
                </w:tc>
                <w:tc>
                  <w:tcPr>
                    <w:tcW w:w="1971" w:type="dxa"/>
                    <w:shd w:val="clear" w:color="auto" w:fill="auto"/>
                  </w:tcPr>
                  <w:p>
                    <w:pPr>
                      <w:rPr>
                        <w:rFonts w:hint="eastAsia"/>
                      </w:rPr>
                    </w:pPr>
                    <w:r>
                      <w:rPr>
                        <w:rFonts w:hint="eastAsia"/>
                      </w:rPr>
                      <w:t>含</w:t>
                    </w:r>
                    <w:r>
                      <w:t>管路接头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tcPr>
                  <w:p>
                    <w:r>
                      <w:rPr>
                        <w:rFonts w:hint="eastAsia"/>
                      </w:rPr>
                      <w:t>3</w:t>
                    </w:r>
                  </w:p>
                </w:tc>
                <w:tc>
                  <w:tcPr>
                    <w:tcW w:w="2350" w:type="dxa"/>
                    <w:shd w:val="clear" w:color="auto" w:fill="auto"/>
                  </w:tcPr>
                  <w:p>
                    <w:r>
                      <w:rPr>
                        <w:rFonts w:hint="eastAsia"/>
                      </w:rPr>
                      <w:t>降温毯</w:t>
                    </w:r>
                    <w:r>
                      <w:t>B(</w:t>
                    </w:r>
                    <w:r>
                      <w:rPr>
                        <w:rFonts w:hint="eastAsia"/>
                      </w:rPr>
                      <w:t>冰毯</w:t>
                    </w:r>
                    <w:r>
                      <w:t>)</w:t>
                    </w:r>
                  </w:p>
                </w:tc>
                <w:tc>
                  <w:tcPr>
                    <w:tcW w:w="1903" w:type="dxa"/>
                    <w:shd w:val="clear" w:color="auto" w:fill="auto"/>
                  </w:tcPr>
                  <w:p>
                    <w:r>
                      <w:rPr>
                        <w:rFonts w:hint="eastAsia"/>
                      </w:rPr>
                      <w:t>1套</w:t>
                    </w:r>
                  </w:p>
                </w:tc>
                <w:tc>
                  <w:tcPr>
                    <w:tcW w:w="1971" w:type="dxa"/>
                    <w:shd w:val="clear" w:color="auto" w:fill="auto"/>
                  </w:tcPr>
                  <w:p>
                    <w:pPr>
                      <w:rPr>
                        <w:rFonts w:hint="eastAsia"/>
                      </w:rPr>
                    </w:pPr>
                    <w:r>
                      <w:rPr>
                        <w:rFonts w:hint="eastAsia"/>
                      </w:rPr>
                      <w:t>含</w:t>
                    </w:r>
                    <w:r>
                      <w:t>管路接头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tcPr>
                  <w:p>
                    <w:r>
                      <w:rPr>
                        <w:rFonts w:hint="eastAsia"/>
                      </w:rPr>
                      <w:t>4</w:t>
                    </w:r>
                  </w:p>
                </w:tc>
                <w:tc>
                  <w:tcPr>
                    <w:tcW w:w="2350" w:type="dxa"/>
                    <w:shd w:val="clear" w:color="auto" w:fill="auto"/>
                  </w:tcPr>
                  <w:p>
                    <w:pPr>
                      <w:rPr>
                        <w:rFonts w:hint="eastAsia"/>
                      </w:rPr>
                    </w:pPr>
                    <w:r>
                      <w:rPr>
                        <w:rFonts w:hint="eastAsia"/>
                      </w:rPr>
                      <w:t>帽套</w:t>
                    </w:r>
                  </w:p>
                </w:tc>
                <w:tc>
                  <w:tcPr>
                    <w:tcW w:w="1903" w:type="dxa"/>
                    <w:shd w:val="clear" w:color="auto" w:fill="auto"/>
                  </w:tcPr>
                  <w:p>
                    <w:r>
                      <w:rPr>
                        <w:rFonts w:hint="eastAsia"/>
                      </w:rPr>
                      <w:t>1件</w:t>
                    </w:r>
                  </w:p>
                </w:tc>
                <w:tc>
                  <w:tcPr>
                    <w:tcW w:w="197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tcPr>
                  <w:p>
                    <w:r>
                      <w:rPr>
                        <w:rFonts w:hint="eastAsia"/>
                      </w:rPr>
                      <w:t>5</w:t>
                    </w:r>
                  </w:p>
                </w:tc>
                <w:tc>
                  <w:tcPr>
                    <w:tcW w:w="2350" w:type="dxa"/>
                    <w:shd w:val="clear" w:color="auto" w:fill="auto"/>
                  </w:tcPr>
                  <w:p>
                    <w:r>
                      <w:rPr>
                        <w:rFonts w:hint="eastAsia"/>
                      </w:rPr>
                      <w:t>毯</w:t>
                    </w:r>
                    <w:r>
                      <w:t>套</w:t>
                    </w:r>
                  </w:p>
                </w:tc>
                <w:tc>
                  <w:tcPr>
                    <w:tcW w:w="1903" w:type="dxa"/>
                    <w:shd w:val="clear" w:color="auto" w:fill="auto"/>
                  </w:tcPr>
                  <w:p>
                    <w:r>
                      <w:rPr>
                        <w:rFonts w:hint="eastAsia"/>
                      </w:rPr>
                      <w:t>1件</w:t>
                    </w:r>
                  </w:p>
                </w:tc>
                <w:tc>
                  <w:tcPr>
                    <w:tcW w:w="197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tcPr>
                  <w:p>
                    <w:pPr>
                      <w:rPr>
                        <w:rFonts w:hint="eastAsia"/>
                      </w:rPr>
                    </w:pPr>
                    <w:r>
                      <w:rPr>
                        <w:rFonts w:hint="eastAsia"/>
                      </w:rPr>
                      <w:t>6</w:t>
                    </w:r>
                  </w:p>
                </w:tc>
                <w:tc>
                  <w:tcPr>
                    <w:tcW w:w="2350" w:type="dxa"/>
                    <w:shd w:val="clear" w:color="auto" w:fill="auto"/>
                  </w:tcPr>
                  <w:p>
                    <w:pPr>
                      <w:rPr>
                        <w:rFonts w:hint="eastAsia"/>
                      </w:rPr>
                    </w:pPr>
                    <w:r>
                      <w:rPr>
                        <w:rFonts w:hint="eastAsia"/>
                      </w:rPr>
                      <w:t>体温</w:t>
                    </w:r>
                    <w:r>
                      <w:t>传感器</w:t>
                    </w:r>
                  </w:p>
                </w:tc>
                <w:tc>
                  <w:tcPr>
                    <w:tcW w:w="1903" w:type="dxa"/>
                    <w:shd w:val="clear" w:color="auto" w:fill="auto"/>
                  </w:tcPr>
                  <w:p>
                    <w:r>
                      <w:rPr>
                        <w:rFonts w:hint="eastAsia"/>
                      </w:rPr>
                      <w:t>2根</w:t>
                    </w:r>
                  </w:p>
                </w:tc>
                <w:tc>
                  <w:tcPr>
                    <w:tcW w:w="1971" w:type="dxa"/>
                    <w:shd w:val="clear" w:color="auto" w:fill="auto"/>
                  </w:tcPr>
                  <w:p/>
                </w:tc>
              </w:tr>
            </w:tbl>
            <w:p>
              <w:pPr>
                <w:pStyle w:val="2"/>
              </w:pPr>
            </w:p>
          </w:sdtContent>
        </w:sdt>
      </w:sdtContent>
    </w:sdt>
    <w:bookmarkEnd w:id="0"/>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2"/>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2"/>
        <w:ind w:left="-708" w:leftChars="-337"/>
        <w:rPr>
          <w:color w:val="auto"/>
        </w:rPr>
      </w:pPr>
      <w:r>
        <w:rPr>
          <w:rFonts w:hint="eastAsia"/>
          <w:color w:val="auto"/>
        </w:rPr>
        <w:t>2、投标人所投产品参数应同等或优于以上各项参数要求，产品、辅材及生产工艺符合国家相关规范。</w:t>
      </w:r>
    </w:p>
    <w:p>
      <w:pPr>
        <w:pStyle w:val="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rPr>
          <w:color w:val="auto"/>
        </w:rPr>
      </w:pPr>
      <w:r>
        <w:rPr>
          <w:rFonts w:hint="eastAsia"/>
          <w:color w:val="auto"/>
        </w:rPr>
        <w:t>5、投标产品如包括必备的易损易耗备品备件和专用工具，竞标人应提供完整清单。</w:t>
      </w:r>
    </w:p>
    <w:p>
      <w:pPr>
        <w:pStyle w:val="2"/>
        <w:ind w:left="-708" w:leftChars="-337"/>
        <w:rPr>
          <w:rFonts w:cs="宋体"/>
          <w:b/>
          <w:bCs/>
        </w:rPr>
      </w:pPr>
      <w:r>
        <w:rPr>
          <w:rFonts w:hint="eastAsia" w:cs="宋体"/>
          <w:b/>
          <w:bCs/>
        </w:rPr>
        <w:t>（四）商务要求</w:t>
      </w:r>
    </w:p>
    <w:p>
      <w:pPr>
        <w:pStyle w:val="2"/>
        <w:ind w:left="-708" w:leftChars="-337"/>
        <w:rPr>
          <w:rFonts w:cs="宋体"/>
        </w:rPr>
      </w:pPr>
      <w:r>
        <w:rPr>
          <w:rFonts w:hint="eastAsia" w:cs="宋体"/>
        </w:rPr>
        <w:t>1.投标人为独立法人，并具备统一社会信用代码。</w:t>
      </w:r>
    </w:p>
    <w:p>
      <w:pPr>
        <w:pStyle w:val="2"/>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DefaultPlaceholder_-1854013440"/>
        </w:placeholder>
        <w15:color w:val="FF0000"/>
      </w:sdtPr>
      <w:sdtEndPr>
        <w:rPr>
          <w:rFonts w:hint="eastAsia" w:cs="Times New Roman"/>
        </w:rPr>
      </w:sdtEndPr>
      <w:sdtContent>
        <w:p>
          <w:pPr>
            <w:pStyle w:val="2"/>
            <w:ind w:left="-708" w:leftChars="-337"/>
            <w:rPr>
              <w:rFonts w:cs="宋体"/>
            </w:rPr>
          </w:pPr>
          <w:r>
            <w:rPr>
              <w:rFonts w:hint="eastAsia" w:cs="宋体"/>
            </w:rPr>
            <w:t>4.投标人所投产品三证齐全：投标公司的《医疗器械经营许可证》、生产厂家的《医疗器械生产许可证》（国外产品可不提供）、器械的《中华人民共和国医疗器械注册证》</w:t>
          </w:r>
        </w:p>
        <w:p>
          <w:pPr>
            <w:pStyle w:val="2"/>
            <w:ind w:left="-708" w:leftChars="-337"/>
            <w:rPr>
              <w:rFonts w:cs="宋体"/>
            </w:rPr>
          </w:pPr>
          <w:r>
            <w:rPr>
              <w:rFonts w:hint="eastAsia" w:cs="宋体"/>
            </w:rPr>
            <w:t>5、</w:t>
          </w:r>
          <w:r>
            <w:rPr>
              <w:rFonts w:hint="eastAsia" w:cs="宋体"/>
              <w:color w:val="FF0000"/>
            </w:rPr>
            <w:t>本项目不接收联合体投标</w:t>
          </w:r>
          <w:r>
            <w:rPr>
              <w:rFonts w:hint="eastAsia" w:cs="宋体"/>
              <w:color w:val="auto"/>
            </w:rPr>
            <w:t>。</w:t>
          </w:r>
        </w:p>
        <w:p>
          <w:pPr>
            <w:pStyle w:val="2"/>
            <w:ind w:left="-708" w:leftChars="-337"/>
          </w:pP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DefaultPlaceholder_-1854013440"/>
        </w:placeholder>
        <w15:color w:val="FF0000"/>
      </w:sdtPr>
      <w:sdtEndPr>
        <w:rPr>
          <w:rFonts w:hint="eastAsia"/>
          <w:color w:val="auto"/>
          <w:kern w:val="2"/>
          <w:sz w:val="21"/>
          <w:szCs w:val="21"/>
        </w:rPr>
      </w:sdtEndPr>
      <w:sdtContent>
        <w:p>
          <w:pPr>
            <w:widowControl/>
            <w:spacing w:line="360" w:lineRule="auto"/>
            <w:ind w:left="-708" w:leftChars="-338" w:hanging="2"/>
            <w:jc w:val="left"/>
            <w:rPr>
              <w:color w:val="000000"/>
              <w:kern w:val="0"/>
              <w:sz w:val="24"/>
              <w:szCs w:val="24"/>
            </w:rPr>
          </w:pPr>
          <w:r>
            <w:rPr>
              <w:rFonts w:hint="eastAsia"/>
              <w:color w:val="000000"/>
              <w:kern w:val="0"/>
              <w:sz w:val="24"/>
              <w:szCs w:val="24"/>
            </w:rPr>
            <w:t>1、竞价人在竞价文件中必须提交设备配置清单，如设备</w:t>
          </w:r>
          <w:r>
            <w:rPr>
              <w:rFonts w:hint="eastAsia"/>
              <w:color w:val="FF0000"/>
              <w:kern w:val="0"/>
              <w:sz w:val="24"/>
              <w:szCs w:val="24"/>
            </w:rPr>
            <w:t>有配套耗材及定期更换的配件请投标时与设备一起报价</w:t>
          </w:r>
          <w:r>
            <w:rPr>
              <w:rFonts w:hint="eastAsia"/>
              <w:color w:val="000000"/>
              <w:kern w:val="0"/>
              <w:sz w:val="24"/>
              <w:szCs w:val="24"/>
            </w:rPr>
            <w:t>。</w:t>
          </w:r>
        </w:p>
        <w:p>
          <w:pPr>
            <w:widowControl/>
            <w:spacing w:line="360" w:lineRule="auto"/>
            <w:ind w:left="-708" w:leftChars="-338" w:hanging="2"/>
            <w:jc w:val="left"/>
            <w:rPr>
              <w:color w:val="000000"/>
              <w:kern w:val="0"/>
              <w:sz w:val="24"/>
              <w:szCs w:val="24"/>
            </w:rPr>
          </w:pPr>
          <w:r>
            <w:rPr>
              <w:rFonts w:hint="eastAsia"/>
              <w:color w:val="000000"/>
              <w:kern w:val="0"/>
              <w:sz w:val="24"/>
              <w:szCs w:val="24"/>
            </w:rPr>
            <w:t>1、为了防止虚假应标，项目成交结果公示期间，招标人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2"/>
            <w:ind w:left="-708" w:leftChars="-337"/>
          </w:pPr>
          <w:r>
            <w:rPr>
              <w:rFonts w:hint="eastAsia"/>
            </w:rPr>
            <w:t>2、投标产品必须是按厂家标准配置的整套全新，具备正规合法经销渠道的，符合国家各项有关质量标准的合格产品。相关部件及服务满足以上各项要求。若产品在运输过程中损坏或擦伤须无偿调换相同产品。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2"/>
            <w:ind w:left="-708" w:leftChars="-337"/>
          </w:pPr>
          <w:r>
            <w:rPr>
              <w:rFonts w:hint="eastAsia"/>
            </w:rPr>
            <w:t>3、按厂家规定保修，同时提供产品“三包”服务；定期安排相关人员回访进行质量跟踪；保证提供临床应用和售后技术服务支持方式；保修期后提供终身维修服务及配件供应；其他售后服务按厂家承诺实行。</w:t>
          </w:r>
        </w:p>
        <w:p>
          <w:r>
            <w:rPr>
              <w:rFonts w:hint="eastAsia"/>
            </w:rPr>
            <w:t>★4、</w:t>
          </w:r>
          <w:r>
            <w:rPr>
              <w:rFonts w:hint="eastAsia"/>
              <w:color w:val="FF0000"/>
            </w:rPr>
            <w:t>质保期：设备安装完毕通过验收投入使用之日起不少于</w:t>
          </w:r>
          <w:r>
            <w:rPr>
              <w:rFonts w:hint="eastAsia"/>
            </w:rPr>
            <w:t>2</w:t>
          </w:r>
          <w:r>
            <w:rPr>
              <w:rFonts w:hint="eastAsia"/>
              <w:color w:val="FF0000"/>
            </w:rPr>
            <w:t>年。</w:t>
          </w:r>
        </w:p>
        <w:p>
          <w:r>
            <w:rPr>
              <w:rFonts w:hint="eastAsia"/>
            </w:rPr>
            <w:t>5、</w:t>
          </w:r>
          <w:r>
            <w:rPr>
              <w:rFonts w:hint="eastAsia"/>
              <w:color w:val="FF0000"/>
            </w:rPr>
            <w:t>故障处理</w:t>
          </w:r>
          <w:r>
            <w:rPr>
              <w:rFonts w:hint="eastAsia"/>
            </w:rPr>
            <w:t>：厂家须设有24小时免费服务电话，中标供应商应提供</w:t>
          </w:r>
          <w:r>
            <w:rPr>
              <w:rFonts w:hint="eastAsia"/>
              <w:color w:val="FF0000"/>
            </w:rPr>
            <w:t>常驻广西维保人员</w:t>
          </w:r>
          <w:r>
            <w:rPr>
              <w:rFonts w:hint="eastAsia"/>
            </w:rPr>
            <w:t>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DefaultPlaceholder_-1854013440"/>
          </w:placeholder>
          <w15:color w:val="FF0000"/>
        </w:sdtPr>
        <w:sdtEndPr>
          <w:rPr>
            <w:color w:val="FF0000"/>
            <w:kern w:val="0"/>
            <w:sz w:val="24"/>
            <w:szCs w:val="24"/>
            <w:u w:val="single"/>
          </w:rPr>
        </w:sdtEndPr>
        <w:sdtContent>
          <w:r>
            <w:t>20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DefaultPlaceholder_-1854013440"/>
          </w:placeholder>
          <w15:color w:val="FF0000"/>
        </w:sdtPr>
        <w:sdtEndPr>
          <w:rPr>
            <w:kern w:val="0"/>
            <w:sz w:val="24"/>
            <w:szCs w:val="24"/>
            <w:u w:val="single"/>
          </w:rPr>
        </w:sdtEndPr>
        <w:sdtContent>
          <w:r>
            <w:rPr>
              <w:rFonts w:hint="eastAsia"/>
              <w:kern w:val="0"/>
              <w:sz w:val="24"/>
              <w:szCs w:val="24"/>
              <w:u w:val="single"/>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DefaultPlaceholder_-1854013440"/>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5</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DefaultPlaceholder_-1854013440"/>
        </w:placeholder>
        <w:showingPlcHdr/>
        <w15:color w:val="FF0000"/>
      </w:sdtPr>
      <w:sdtContent>
        <w:p>
          <w:pPr>
            <w:pStyle w:val="2"/>
          </w:pPr>
          <w:r>
            <w:rPr>
              <w:rStyle w:val="21"/>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DefaultPlaceholder_-1854013440"/>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kern w:val="0"/>
            <w:sz w:val="24"/>
            <w:szCs w:val="24"/>
            <w:u w:val="single"/>
          </w:rPr>
        </w:sdtEndPr>
        <w:sdtContent>
          <w:r>
            <w:rPr>
              <w:rFonts w:hint="eastAsia"/>
            </w:rPr>
            <w:t>综合评分法</w:t>
          </w:r>
        </w:sdtContent>
      </w:sdt>
      <w:r>
        <w:rPr>
          <w:rFonts w:cs="宋体"/>
          <w:kern w:val="0"/>
          <w:sz w:val="24"/>
          <w:szCs w:val="24"/>
          <w:u w:val="single"/>
        </w:rPr>
        <w:t xml:space="preserve">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widowControl/>
        <w:numPr>
          <w:ilvl w:val="0"/>
          <w:numId w:val="2"/>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cs="宋体"/>
          <w:kern w:val="0"/>
          <w:sz w:val="24"/>
          <w:szCs w:val="24"/>
        </w:rPr>
        <w:t>X</w:t>
      </w:r>
      <w:r>
        <w:rPr>
          <w:rFonts w:hint="eastAsia" w:cs="宋体"/>
          <w:b/>
          <w:bCs/>
          <w:kern w:val="0"/>
          <w:sz w:val="24"/>
          <w:szCs w:val="24"/>
        </w:rPr>
        <w:t>分）</w:t>
      </w:r>
    </w:p>
    <w:p>
      <w:pPr>
        <w:widowControl/>
        <w:spacing w:line="360" w:lineRule="auto"/>
        <w:ind w:left="482"/>
        <w:jc w:val="left"/>
        <w:rPr>
          <w:bCs/>
          <w:kern w:val="0"/>
          <w:sz w:val="24"/>
        </w:rPr>
      </w:pPr>
      <w:r>
        <w:rPr>
          <w:b/>
          <w:kern w:val="0"/>
          <w:sz w:val="24"/>
        </w:rPr>
        <w:t>1.1</w:t>
      </w:r>
      <w:r>
        <w:rPr>
          <w:bCs/>
          <w:kern w:val="0"/>
          <w:sz w:val="24"/>
        </w:rPr>
        <w:t>投标报价超过项目预算的</w:t>
      </w:r>
      <w:r>
        <w:rPr>
          <w:rFonts w:hint="eastAsia"/>
          <w:bCs/>
          <w:kern w:val="0"/>
          <w:sz w:val="24"/>
        </w:rPr>
        <w:t>计为0分，列为无效投标</w:t>
      </w:r>
      <w:r>
        <w:rPr>
          <w:bCs/>
          <w:kern w:val="0"/>
          <w:sz w:val="24"/>
        </w:rPr>
        <w:t>。</w:t>
      </w:r>
    </w:p>
    <w:p>
      <w:pPr>
        <w:widowControl/>
        <w:spacing w:line="360" w:lineRule="auto"/>
        <w:ind w:firstLine="482" w:firstLineChars="200"/>
        <w:jc w:val="left"/>
        <w:rPr>
          <w:kern w:val="0"/>
          <w:sz w:val="24"/>
        </w:rPr>
      </w:pPr>
      <w:r>
        <w:rPr>
          <w:b/>
          <w:bCs/>
          <w:kern w:val="0"/>
          <w:sz w:val="24"/>
        </w:rPr>
        <w:t xml:space="preserve">1.2 </w:t>
      </w:r>
      <w:r>
        <w:rPr>
          <w:kern w:val="0"/>
          <w:sz w:val="24"/>
        </w:rPr>
        <w:t>以有效投标中最低的报价为评标基准价，其价格分为满分。</w:t>
      </w:r>
    </w:p>
    <w:p>
      <w:pPr>
        <w:widowControl/>
        <w:spacing w:line="360" w:lineRule="auto"/>
        <w:ind w:firstLine="482" w:firstLineChars="200"/>
        <w:jc w:val="left"/>
        <w:rPr>
          <w:kern w:val="0"/>
          <w:sz w:val="24"/>
        </w:rPr>
      </w:pPr>
      <w:r>
        <w:rPr>
          <w:b/>
          <w:bCs/>
          <w:kern w:val="0"/>
          <w:sz w:val="24"/>
        </w:rPr>
        <w:t xml:space="preserve">1.3 </w:t>
      </w:r>
      <w:r>
        <w:rPr>
          <w:kern w:val="0"/>
          <w:sz w:val="24"/>
        </w:rPr>
        <w:t>各</w:t>
      </w:r>
      <w:r>
        <w:rPr>
          <w:rFonts w:hint="eastAsia"/>
          <w:kern w:val="0"/>
          <w:sz w:val="24"/>
        </w:rPr>
        <w:t>有效</w:t>
      </w:r>
      <w:r>
        <w:rPr>
          <w:kern w:val="0"/>
          <w:sz w:val="24"/>
        </w:rPr>
        <w:t>投标人的投标报价得分按照下列公式计算：</w:t>
      </w:r>
    </w:p>
    <w:p>
      <w:pPr>
        <w:pStyle w:val="2"/>
        <w:ind w:firstLine="480" w:firstLineChars="200"/>
      </w:pPr>
      <w:r>
        <w:t>投标报价得分=（评标基准价÷投标报价）×</w:t>
      </w:r>
      <w:r>
        <w:rPr>
          <w:rFonts w:hint="eastAsia" w:cs="宋体"/>
          <w:color w:val="auto"/>
        </w:rPr>
        <w:t>X</w:t>
      </w:r>
      <w:r>
        <w:t>（计算结果四舍五入，保留两位小数）</w:t>
      </w:r>
    </w:p>
    <w:p>
      <w:pPr>
        <w:pStyle w:val="2"/>
        <w:ind w:firstLine="480" w:firstLineChars="200"/>
      </w:pPr>
      <w:r>
        <w:rPr>
          <w:rFonts w:hint="eastAsia"/>
        </w:rPr>
        <w:t>1.4货物类报价分区间为30-60分</w:t>
      </w:r>
    </w:p>
    <w:p>
      <w:pPr>
        <w:pStyle w:val="2"/>
        <w:ind w:firstLine="480" w:firstLineChars="200"/>
      </w:pPr>
      <w:r>
        <w:rPr>
          <w:rFonts w:hint="eastAsia"/>
        </w:rPr>
        <w:t>1.5服务类报价分区间为10-30分</w:t>
      </w:r>
    </w:p>
    <w:p>
      <w:pPr>
        <w:widowControl/>
        <w:spacing w:line="360" w:lineRule="auto"/>
        <w:ind w:firstLine="482" w:firstLineChars="200"/>
        <w:jc w:val="left"/>
        <w:rPr>
          <w:rFonts w:cs="宋体"/>
          <w:b/>
          <w:bCs/>
          <w:kern w:val="0"/>
          <w:sz w:val="24"/>
          <w:szCs w:val="24"/>
        </w:rPr>
      </w:pPr>
      <w:r>
        <w:rPr>
          <w:b/>
          <w:bCs/>
          <w:kern w:val="0"/>
          <w:sz w:val="24"/>
          <w:szCs w:val="24"/>
        </w:rPr>
        <w:t xml:space="preserve">2. </w:t>
      </w:r>
      <w:r>
        <w:rPr>
          <w:rFonts w:hint="eastAsia" w:cs="宋体"/>
          <w:b/>
          <w:bCs/>
          <w:kern w:val="0"/>
          <w:sz w:val="24"/>
          <w:szCs w:val="24"/>
        </w:rPr>
        <w:t>技术质量分（</w:t>
      </w:r>
      <w:r>
        <w:rPr>
          <w:rFonts w:cs="宋体"/>
          <w:kern w:val="0"/>
          <w:sz w:val="24"/>
          <w:szCs w:val="24"/>
        </w:rPr>
        <w:t>Y</w:t>
      </w:r>
      <w:r>
        <w:rPr>
          <w:rFonts w:hint="eastAsia" w:cs="宋体"/>
          <w:b/>
          <w:bCs/>
          <w:kern w:val="0"/>
          <w:sz w:val="24"/>
          <w:szCs w:val="24"/>
        </w:rPr>
        <w:t>分）</w:t>
      </w:r>
    </w:p>
    <w:p>
      <w:pPr>
        <w:pStyle w:val="2"/>
      </w:pPr>
      <w:r>
        <w:rPr>
          <w:rFonts w:hint="eastAsia"/>
        </w:rPr>
        <w:t xml:space="preserve"> </w:t>
      </w:r>
      <w:r>
        <w:t xml:space="preserve">   </w:t>
      </w:r>
      <w:r>
        <w:rPr>
          <w:rFonts w:hint="eastAsia"/>
        </w:rPr>
        <w:t>2.1考察投标人产品技术参数、性能要求、功能特性等响应及偏离情况</w:t>
      </w:r>
    </w:p>
    <w:p>
      <w:pPr>
        <w:pStyle w:val="2"/>
        <w:ind w:firstLine="480" w:firstLineChars="200"/>
      </w:pPr>
      <w:r>
        <w:rPr>
          <w:rFonts w:hint="eastAsia"/>
        </w:rPr>
        <w:t>2.2区间为20-30分</w:t>
      </w:r>
    </w:p>
    <w:p>
      <w:pPr>
        <w:widowControl/>
        <w:spacing w:line="360" w:lineRule="auto"/>
        <w:ind w:firstLine="482" w:firstLineChars="200"/>
        <w:jc w:val="left"/>
        <w:rPr>
          <w:rFonts w:cs="宋体"/>
          <w:b/>
          <w:bCs/>
          <w:kern w:val="0"/>
          <w:sz w:val="24"/>
          <w:szCs w:val="24"/>
        </w:rPr>
      </w:pPr>
      <w:r>
        <w:rPr>
          <w:b/>
          <w:bCs/>
          <w:kern w:val="0"/>
          <w:sz w:val="24"/>
          <w:szCs w:val="24"/>
        </w:rPr>
        <w:t xml:space="preserve">3. </w:t>
      </w:r>
      <w:r>
        <w:rPr>
          <w:rFonts w:hint="eastAsia" w:cs="宋体"/>
          <w:b/>
          <w:bCs/>
          <w:kern w:val="0"/>
          <w:sz w:val="24"/>
          <w:szCs w:val="24"/>
        </w:rPr>
        <w:t>售后服务分</w:t>
      </w:r>
    </w:p>
    <w:p>
      <w:pPr>
        <w:pStyle w:val="2"/>
        <w:ind w:firstLine="480" w:firstLineChars="200"/>
      </w:pPr>
      <w:r>
        <w:rPr>
          <w:rFonts w:hint="eastAsia"/>
        </w:rPr>
        <w:t>3.1考察投标人的服务方案、售后服务承诺、投入人员、更长保修期等情况</w:t>
      </w:r>
    </w:p>
    <w:p>
      <w:pPr>
        <w:pStyle w:val="2"/>
        <w:ind w:firstLine="480" w:firstLineChars="200"/>
      </w:pPr>
      <w:r>
        <w:rPr>
          <w:rFonts w:hint="eastAsia"/>
        </w:rPr>
        <w:t>3.2区间为10-20分</w:t>
      </w:r>
    </w:p>
    <w:p>
      <w:pPr>
        <w:pStyle w:val="2"/>
        <w:ind w:firstLine="482" w:firstLineChars="200"/>
        <w:rPr>
          <w:b/>
          <w:bCs/>
        </w:rPr>
      </w:pPr>
      <w:r>
        <w:rPr>
          <w:rFonts w:hint="eastAsia"/>
          <w:b/>
          <w:bCs/>
        </w:rPr>
        <w:t>4.履约能力分</w:t>
      </w:r>
    </w:p>
    <w:p>
      <w:pPr>
        <w:pStyle w:val="2"/>
        <w:ind w:firstLine="480" w:firstLineChars="200"/>
      </w:pPr>
      <w:r>
        <w:rPr>
          <w:rFonts w:hint="eastAsia"/>
        </w:rPr>
        <w:t>4.1考察投标人的信誉业绩、相关资质、认证证书等情况4.2</w:t>
      </w:r>
    </w:p>
    <w:p>
      <w:pPr>
        <w:pStyle w:val="2"/>
        <w:ind w:firstLine="480" w:firstLineChars="200"/>
      </w:pPr>
      <w:r>
        <w:rPr>
          <w:rFonts w:hint="eastAsia"/>
        </w:rPr>
        <w:t>4.2区间5-15分</w:t>
      </w:r>
    </w:p>
    <w:p>
      <w:pPr>
        <w:pStyle w:val="2"/>
        <w:ind w:firstLine="482" w:firstLineChars="200"/>
        <w:rPr>
          <w:b/>
          <w:bCs/>
        </w:rPr>
      </w:pPr>
      <w:r>
        <w:rPr>
          <w:rFonts w:hint="eastAsia"/>
          <w:b/>
          <w:bCs/>
        </w:rPr>
        <w:t>5.产品特性分</w:t>
      </w:r>
    </w:p>
    <w:p>
      <w:pPr>
        <w:pStyle w:val="2"/>
        <w:ind w:firstLine="480" w:firstLineChars="200"/>
      </w:pPr>
      <w:r>
        <w:rPr>
          <w:rFonts w:hint="eastAsia"/>
        </w:rPr>
        <w:t>5.1主要考察投标人产品的节能环保认证等情况</w:t>
      </w:r>
    </w:p>
    <w:p>
      <w:pPr>
        <w:pStyle w:val="2"/>
        <w:ind w:firstLine="480" w:firstLineChars="200"/>
      </w:pPr>
      <w:r>
        <w:rPr>
          <w:rFonts w:hint="eastAsia"/>
        </w:rPr>
        <w:t>5.2区间1-3分</w:t>
      </w:r>
    </w:p>
    <w:p>
      <w:pPr>
        <w:pStyle w:val="2"/>
        <w:ind w:firstLine="482" w:firstLineChars="200"/>
        <w:rPr>
          <w:b/>
          <w:bCs/>
        </w:rPr>
      </w:pPr>
      <w:r>
        <w:rPr>
          <w:rFonts w:hint="eastAsia"/>
          <w:b/>
          <w:bCs/>
        </w:rPr>
        <w:t>6.其他分值</w:t>
      </w:r>
    </w:p>
    <w:p>
      <w:pPr>
        <w:pStyle w:val="2"/>
        <w:ind w:firstLine="480" w:firstLineChars="200"/>
      </w:pPr>
      <w:r>
        <w:rPr>
          <w:rFonts w:hint="eastAsia"/>
        </w:rPr>
        <w:t>6.1包括演示、样品或招标人认为需要的其他评分项目</w:t>
      </w:r>
    </w:p>
    <w:p>
      <w:pPr>
        <w:pStyle w:val="2"/>
        <w:ind w:firstLine="480" w:firstLineChars="200"/>
      </w:pPr>
      <w:r>
        <w:rPr>
          <w:rFonts w:hint="eastAsia"/>
        </w:rPr>
        <w:t>6.2区间10-15分</w:t>
      </w:r>
    </w:p>
    <w:p>
      <w:pPr>
        <w:pStyle w:val="2"/>
        <w:ind w:firstLine="480" w:firstLineChars="200"/>
      </w:pPr>
      <w:r>
        <w:rPr>
          <w:rFonts w:hint="eastAsia" w:cs="宋体"/>
        </w:rPr>
        <w:t>附件：评分模板</w:t>
      </w:r>
    </w:p>
    <w:sdt>
      <w:sdtPr>
        <w:rPr>
          <w:rFonts w:hint="eastAsia" w:ascii="宋体" w:hAnsi="宋体" w:cs="宋体"/>
          <w:color w:val="000000"/>
          <w:kern w:val="0"/>
          <w:sz w:val="24"/>
          <w:szCs w:val="24"/>
        </w:rPr>
        <w:id w:val="2068989185"/>
        <w:placeholder>
          <w:docPart w:val="DefaultPlaceholder_-1854013440"/>
        </w:placeholder>
      </w:sdtPr>
      <w:sdtEndPr>
        <w:rPr>
          <w:rFonts w:hint="eastAsia" w:ascii="宋体" w:hAnsi="宋体" w:cs="宋体"/>
          <w:color w:val="000000"/>
          <w:kern w:val="0"/>
          <w:sz w:val="24"/>
          <w:szCs w:val="24"/>
        </w:rPr>
      </w:sdtEndPr>
      <w:sdtContent>
        <w:tbl>
          <w:tblPr>
            <w:tblStyle w:val="9"/>
            <w:tblW w:w="962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40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09" w:type="dxa"/>
                <w:vAlign w:val="center"/>
              </w:tcPr>
              <w:p>
                <w:pPr>
                  <w:spacing w:line="280" w:lineRule="exact"/>
                  <w:rPr>
                    <w:rFonts w:ascii="宋体" w:hAnsi="宋体" w:cs="宋体"/>
                  </w:rPr>
                </w:pPr>
                <w:r>
                  <w:rPr>
                    <w:rFonts w:hint="eastAsia" w:ascii="宋体" w:hAnsi="宋体" w:cs="宋体"/>
                  </w:rPr>
                  <w:t>序号</w:t>
                </w:r>
              </w:p>
            </w:tc>
            <w:tc>
              <w:tcPr>
                <w:tcW w:w="1418" w:type="dxa"/>
                <w:vAlign w:val="center"/>
              </w:tcPr>
              <w:p>
                <w:pPr>
                  <w:spacing w:line="280" w:lineRule="exact"/>
                  <w:rPr>
                    <w:rFonts w:ascii="宋体" w:hAnsi="宋体" w:cs="宋体"/>
                  </w:rPr>
                </w:pPr>
                <w:r>
                  <w:rPr>
                    <w:rFonts w:hint="eastAsia" w:ascii="宋体" w:hAnsi="宋体" w:cs="宋体"/>
                  </w:rPr>
                  <w:t>评分内容</w:t>
                </w:r>
              </w:p>
            </w:tc>
            <w:tc>
              <w:tcPr>
                <w:tcW w:w="6409" w:type="dxa"/>
                <w:vAlign w:val="center"/>
              </w:tcPr>
              <w:p>
                <w:pPr>
                  <w:spacing w:line="280" w:lineRule="exact"/>
                  <w:rPr>
                    <w:rFonts w:ascii="宋体" w:hAnsi="宋体" w:cs="宋体"/>
                  </w:rPr>
                </w:pPr>
                <w:r>
                  <w:rPr>
                    <w:rFonts w:hint="eastAsia" w:ascii="宋体" w:hAnsi="宋体" w:cs="宋体"/>
                  </w:rPr>
                  <w:t>评分标准</w:t>
                </w:r>
              </w:p>
            </w:tc>
            <w:tc>
              <w:tcPr>
                <w:tcW w:w="1088" w:type="dxa"/>
                <w:vAlign w:val="center"/>
              </w:tcPr>
              <w:p>
                <w:pPr>
                  <w:spacing w:line="280" w:lineRule="exact"/>
                  <w:rPr>
                    <w:rFonts w:ascii="宋体" w:hAnsi="宋体" w:cs="宋体"/>
                  </w:rPr>
                </w:pPr>
                <w:r>
                  <w:rPr>
                    <w:rFonts w:hint="eastAsia" w:ascii="宋体" w:hAnsi="宋体" w:cs="宋体"/>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09" w:type="dxa"/>
                <w:vAlign w:val="center"/>
              </w:tcPr>
              <w:p>
                <w:pPr>
                  <w:spacing w:line="280" w:lineRule="exact"/>
                  <w:rPr>
                    <w:rFonts w:ascii="宋体" w:hAnsi="宋体" w:cs="宋体"/>
                  </w:rPr>
                </w:pPr>
                <w:r>
                  <w:rPr>
                    <w:rFonts w:hint="eastAsia" w:ascii="宋体" w:hAnsi="宋体" w:cs="宋体"/>
                  </w:rPr>
                  <w:t>一</w:t>
                </w:r>
              </w:p>
            </w:tc>
            <w:tc>
              <w:tcPr>
                <w:tcW w:w="1418" w:type="dxa"/>
                <w:vAlign w:val="center"/>
              </w:tcPr>
              <w:p>
                <w:pPr>
                  <w:spacing w:line="280" w:lineRule="exact"/>
                  <w:rPr>
                    <w:rFonts w:ascii="宋体" w:hAnsi="宋体" w:cs="宋体"/>
                  </w:rPr>
                </w:pPr>
                <w:r>
                  <w:rPr>
                    <w:rFonts w:hint="eastAsia" w:ascii="宋体" w:hAnsi="宋体" w:cs="宋体"/>
                  </w:rPr>
                  <w:t>投标报价分</w:t>
                </w:r>
              </w:p>
              <w:p>
                <w:pPr>
                  <w:pStyle w:val="2"/>
                </w:pPr>
                <w:r>
                  <w:rPr>
                    <w:rFonts w:hint="eastAsia"/>
                  </w:rPr>
                  <w:t>（30分）</w:t>
                </w:r>
              </w:p>
            </w:tc>
            <w:tc>
              <w:tcPr>
                <w:tcW w:w="6409" w:type="dxa"/>
                <w:vAlign w:val="center"/>
              </w:tcPr>
              <w:p>
                <w:pPr>
                  <w:snapToGrid w:val="0"/>
                  <w:spacing w:line="240" w:lineRule="atLeast"/>
                  <w:rPr>
                    <w:rFonts w:hAnsi="宋体"/>
                    <w:bCs/>
                  </w:rPr>
                </w:pPr>
                <w:r>
                  <w:rPr>
                    <w:rFonts w:hint="eastAsia" w:hAnsi="宋体"/>
                    <w:bCs/>
                  </w:rPr>
                  <w:t>（</w:t>
                </w:r>
                <w:r>
                  <w:rPr>
                    <w:rFonts w:hAnsi="宋体"/>
                    <w:bCs/>
                  </w:rPr>
                  <w:t>1</w:t>
                </w:r>
                <w:r>
                  <w:rPr>
                    <w:rFonts w:hint="eastAsia" w:hAnsi="宋体"/>
                    <w:bCs/>
                  </w:rPr>
                  <w:t>）评标价为投标人的投标报价进行政策性扣除后的价格，评标价只是作为评标时使用。最终中标人的中标金额＝投标报价。</w:t>
                </w:r>
              </w:p>
              <w:p>
                <w:pPr>
                  <w:pStyle w:val="4"/>
                  <w:spacing w:line="400" w:lineRule="exact"/>
                  <w:outlineLvl w:val="0"/>
                  <w:rPr>
                    <w:rFonts w:ascii="新宋体" w:hAnsi="新宋体" w:eastAsia="新宋体" w:cs="新宋体"/>
                    <w:color w:val="000000"/>
                  </w:rPr>
                </w:pPr>
                <w:r>
                  <w:rPr>
                    <w:rFonts w:hint="eastAsia" w:hAnsi="宋体"/>
                    <w:bCs/>
                  </w:rPr>
                  <w:t>（2）</w:t>
                </w:r>
                <w:r>
                  <w:rPr>
                    <w:rStyle w:val="18"/>
                    <w:rFonts w:hint="default" w:ascii="新宋体" w:hAnsi="新宋体" w:eastAsia="新宋体" w:cs="新宋体"/>
                  </w:rPr>
                  <w:t>价格分应当采用低价优先法计算，即满足磋商</w:t>
                </w:r>
                <w:bookmarkStart w:id="1" w:name="_Toc24090"/>
                <w:bookmarkStart w:id="2" w:name="_Toc3729"/>
                <w:r>
                  <w:rPr>
                    <w:rStyle w:val="18"/>
                    <w:rFonts w:hint="default" w:ascii="新宋体" w:hAnsi="新宋体" w:eastAsia="新宋体" w:cs="新宋体"/>
                  </w:rPr>
                  <w:t>文件要求且磋商价格最低的磋商报价为评标基价，其价格分为满分。其他投标人的价格分统一按照下列公示计算：</w:t>
                </w:r>
                <w:bookmarkEnd w:id="1"/>
                <w:bookmarkEnd w:id="2"/>
              </w:p>
              <w:p>
                <w:pPr>
                  <w:pStyle w:val="4"/>
                  <w:spacing w:line="400" w:lineRule="exact"/>
                  <w:ind w:left="241" w:hanging="241" w:hangingChars="100"/>
                  <w:outlineLvl w:val="0"/>
                  <w:rPr>
                    <w:rFonts w:hAnsi="宋体" w:cs="宋体"/>
                  </w:rPr>
                </w:pPr>
                <w:bookmarkStart w:id="3" w:name="_Toc19127"/>
                <w:bookmarkStart w:id="4" w:name="_Toc18720"/>
                <w:r>
                  <w:rPr>
                    <w:rStyle w:val="18"/>
                    <w:rFonts w:hint="default" w:ascii="新宋体" w:hAnsi="新宋体" w:eastAsia="新宋体" w:cs="新宋体"/>
                    <w:b/>
                  </w:rPr>
                  <w:t>磋商报价得分=（评标基准价/磋商报价）×</w:t>
                </w:r>
                <w:bookmarkEnd w:id="3"/>
                <w:bookmarkEnd w:id="4"/>
                <w:r>
                  <w:rPr>
                    <w:rStyle w:val="18"/>
                    <w:rFonts w:hint="default" w:ascii="新宋体" w:hAnsi="新宋体" w:eastAsia="新宋体" w:cs="新宋体"/>
                    <w:b/>
                    <w:highlight w:val="yellow"/>
                  </w:rPr>
                  <w:t>投标报价分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09" w:type="dxa"/>
                <w:vAlign w:val="center"/>
              </w:tcPr>
              <w:p>
                <w:pPr>
                  <w:spacing w:line="280" w:lineRule="exact"/>
                  <w:rPr>
                    <w:rFonts w:ascii="宋体" w:hAnsi="宋体" w:cs="宋体"/>
                  </w:rPr>
                </w:pPr>
                <w:r>
                  <w:rPr>
                    <w:rFonts w:hint="eastAsia" w:ascii="宋体" w:hAnsi="宋体" w:cs="宋体"/>
                  </w:rPr>
                  <w:t>二</w:t>
                </w:r>
              </w:p>
            </w:tc>
            <w:tc>
              <w:tcPr>
                <w:tcW w:w="1418" w:type="dxa"/>
                <w:vAlign w:val="center"/>
              </w:tcPr>
              <w:p>
                <w:pPr>
                  <w:spacing w:line="280" w:lineRule="exact"/>
                  <w:rPr>
                    <w:rFonts w:ascii="宋体" w:hAnsi="宋体" w:cs="宋体"/>
                  </w:rPr>
                </w:pPr>
                <w:r>
                  <w:rPr>
                    <w:rFonts w:hint="eastAsia" w:ascii="宋体" w:hAnsi="宋体" w:cs="宋体"/>
                  </w:rPr>
                  <w:t>技术分（</w:t>
                </w:r>
                <w:r>
                  <w:rPr>
                    <w:rFonts w:hint="eastAsia"/>
                  </w:rPr>
                  <w:t>45</w:t>
                </w:r>
                <w:r>
                  <w:rPr>
                    <w:rFonts w:hint="eastAsia" w:ascii="宋体" w:hAnsi="宋体" w:cs="宋体"/>
                  </w:rPr>
                  <w:t>分）</w:t>
                </w:r>
              </w:p>
            </w:tc>
            <w:tc>
              <w:tcPr>
                <w:tcW w:w="6409" w:type="dxa"/>
                <w:vAlign w:val="center"/>
              </w:tcPr>
              <w:p>
                <w:pPr>
                  <w:spacing w:line="280" w:lineRule="exact"/>
                </w:pPr>
                <w:r>
                  <w:rPr>
                    <w:rFonts w:hint="eastAsia"/>
                  </w:rPr>
                  <w:t>1.基本分：30分</w:t>
                </w:r>
              </w:p>
              <w:p>
                <w:pPr>
                  <w:spacing w:line="280" w:lineRule="exact"/>
                </w:pPr>
                <w:r>
                  <w:t>打★号</w:t>
                </w:r>
                <w:r>
                  <w:rPr>
                    <w:rFonts w:hint="eastAsia"/>
                  </w:rPr>
                  <w:t>为核心参数，</w:t>
                </w:r>
                <w:r>
                  <w:t>不得有负偏离，如有，则废标；投标产品参数完全符合招标文件要求的得30分</w:t>
                </w:r>
                <w:r>
                  <w:rPr>
                    <w:rFonts w:hint="eastAsia"/>
                  </w:rPr>
                  <w:t>。打▲为重要参数，如有负偏离或漏项，每项扣5分；</w:t>
                </w:r>
                <w:r>
                  <w:t>一般参数有负偏离或漏项的每项扣3分，最多扣完本项分值。</w:t>
                </w:r>
              </w:p>
              <w:p>
                <w:pPr>
                  <w:pStyle w:val="2"/>
                  <w:rPr>
                    <w:sz w:val="21"/>
                    <w:szCs w:val="21"/>
                  </w:rPr>
                </w:pPr>
                <w:r>
                  <w:rPr>
                    <w:rFonts w:hint="eastAsia"/>
                  </w:rPr>
                  <w:t>2.</w:t>
                </w:r>
                <w:r>
                  <w:t>货物性能分： 15分</w:t>
                </w:r>
              </w:p>
              <w:p>
                <w:pPr>
                  <w:pStyle w:val="2"/>
                  <w:rPr>
                    <w:sz w:val="21"/>
                    <w:szCs w:val="21"/>
                  </w:rPr>
                </w:pPr>
                <w:r>
                  <w:t>投标产品参数符合招标文件要求，无正</w:t>
                </w:r>
                <w:r>
                  <w:rPr>
                    <w:rFonts w:hint="eastAsia"/>
                  </w:rPr>
                  <w:t>、负</w:t>
                </w:r>
                <w:r>
                  <w:t>偏离项</w:t>
                </w:r>
                <w:r>
                  <w:rPr>
                    <w:rFonts w:hint="eastAsia"/>
                  </w:rPr>
                  <w:t>的，</w:t>
                </w:r>
                <w:r>
                  <w:t>得5分；</w:t>
                </w:r>
              </w:p>
              <w:p>
                <w:pPr>
                  <w:pStyle w:val="2"/>
                  <w:rPr>
                    <w:sz w:val="21"/>
                    <w:szCs w:val="21"/>
                  </w:rPr>
                </w:pPr>
                <w:r>
                  <w:t>投标产品参数符合招标文件要求，无负偏离项，有1-3项参数为正偏离项的得10分</w:t>
                </w:r>
              </w:p>
              <w:p>
                <w:pPr>
                  <w:pStyle w:val="2"/>
                  <w:rPr>
                    <w:sz w:val="21"/>
                    <w:szCs w:val="21"/>
                  </w:rPr>
                </w:pPr>
                <w:r>
                  <w:t>投标产品参数符合招标文件要求，无负偏离项，有4项或以上项参数为正偏离项的得15分；</w:t>
                </w:r>
              </w:p>
              <w:p>
                <w:r>
                  <w:t>所有参数有优于招标文件参数要求的，投标人须要</w:t>
                </w:r>
                <w:r>
                  <w:rPr>
                    <w:rFonts w:hint="eastAsia"/>
                  </w:rPr>
                  <w:t>在</w:t>
                </w:r>
                <w:r>
                  <w:t>投标文件中提供投标产品的彩页或第三方检测机构出具的检测报告复印件或生产厂家出具的盖章证明文件复印件（注：国产产品必须由生产厂家出具，进口产品可由生产厂家或国内总代理商出具）等证明材料作为佐证，否则评标委员会有权不予认可。</w:t>
                </w:r>
              </w:p>
            </w:tc>
            <w:tc>
              <w:tcPr>
                <w:tcW w:w="1088" w:type="dxa"/>
                <w:vAlign w:val="center"/>
              </w:tcPr>
              <w:p>
                <w:pPr>
                  <w:tabs>
                    <w:tab w:val="left" w:pos="624"/>
                    <w:tab w:val="left" w:pos="1361"/>
                    <w:tab w:val="left" w:pos="2041"/>
                  </w:tabs>
                  <w:spacing w:after="120"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09" w:type="dxa"/>
                <w:vAlign w:val="center"/>
              </w:tcPr>
              <w:p>
                <w:pPr>
                  <w:spacing w:line="280" w:lineRule="exact"/>
                  <w:rPr>
                    <w:rFonts w:ascii="宋体" w:hAnsi="宋体" w:cs="宋体"/>
                  </w:rPr>
                </w:pPr>
                <w:r>
                  <w:rPr>
                    <w:rFonts w:hint="eastAsia" w:ascii="宋体" w:hAnsi="宋体" w:cs="宋体"/>
                  </w:rPr>
                  <w:t>三</w:t>
                </w:r>
              </w:p>
            </w:tc>
            <w:tc>
              <w:tcPr>
                <w:tcW w:w="1418" w:type="dxa"/>
                <w:vAlign w:val="center"/>
              </w:tcPr>
              <w:p>
                <w:pPr>
                  <w:jc w:val="left"/>
                  <w:rPr>
                    <w:rFonts w:ascii="宋体" w:hAnsi="宋体" w:cs="宋体"/>
                    <w:bCs/>
                    <w:color w:val="000000"/>
                    <w:spacing w:val="10"/>
                    <w:kern w:val="0"/>
                  </w:rPr>
                </w:pPr>
                <w:r>
                  <w:rPr>
                    <w:rFonts w:hint="eastAsia"/>
                    <w:bCs/>
                    <w:color w:val="000000"/>
                  </w:rPr>
                  <w:t>售后服务分（</w:t>
                </w:r>
                <w:r>
                  <w:rPr>
                    <w:rFonts w:hint="eastAsia"/>
                  </w:rPr>
                  <w:t>1</w:t>
                </w:r>
                <w:r>
                  <w:t>5</w:t>
                </w:r>
                <w:r>
                  <w:rPr>
                    <w:rFonts w:hint="eastAsia" w:hAnsi="宋体"/>
                    <w:color w:val="000000"/>
                  </w:rPr>
                  <w:t>分</w:t>
                </w:r>
                <w:r>
                  <w:rPr>
                    <w:rFonts w:hint="eastAsia"/>
                    <w:bCs/>
                    <w:color w:val="000000"/>
                  </w:rPr>
                  <w:t>）</w:t>
                </w:r>
              </w:p>
            </w:tc>
            <w:tc>
              <w:tcPr>
                <w:tcW w:w="6409" w:type="dxa"/>
                <w:vAlign w:val="center"/>
              </w:tcPr>
              <w:p>
                <w:pPr>
                  <w:adjustRightInd w:val="0"/>
                  <w:spacing w:line="360" w:lineRule="exact"/>
                  <w:textAlignment w:val="baseline"/>
                  <w:rPr>
                    <w:rFonts w:ascii="宋体" w:hAnsi="宋体" w:cs="宋体"/>
                  </w:rPr>
                </w:pPr>
                <w:r>
                  <w:rPr>
                    <w:rFonts w:hint="eastAsia" w:ascii="宋体" w:hAnsi="宋体" w:cs="宋体"/>
                  </w:rPr>
                  <w:t>1.售后服务方案分。（满分</w:t>
                </w:r>
                <w:r>
                  <w:t>12</w:t>
                </w:r>
                <w:r>
                  <w:rPr>
                    <w:rFonts w:hint="eastAsia" w:ascii="宋体" w:hAnsi="宋体" w:cs="宋体"/>
                  </w:rPr>
                  <w:t>分）</w:t>
                </w:r>
              </w:p>
              <w:p>
                <w:pPr>
                  <w:adjustRightInd w:val="0"/>
                  <w:spacing w:line="360" w:lineRule="exact"/>
                  <w:textAlignment w:val="baseline"/>
                  <w:rPr>
                    <w:rFonts w:ascii="宋体" w:hAnsi="宋体" w:cs="宋体"/>
                  </w:rPr>
                </w:pPr>
                <w:r>
                  <w:rPr>
                    <w:rFonts w:hint="eastAsia" w:ascii="宋体" w:hAnsi="宋体" w:cs="宋体"/>
                  </w:rPr>
                  <w:t>一档（</w:t>
                </w:r>
                <w:r>
                  <w:t>0</w:t>
                </w:r>
                <w:r>
                  <w:rPr>
                    <w:rFonts w:hint="eastAsia" w:ascii="宋体" w:hAnsi="宋体" w:cs="宋体"/>
                  </w:rPr>
                  <w:t>分）：不提供售后服务方案的。</w:t>
                </w:r>
              </w:p>
              <w:p>
                <w:pPr>
                  <w:adjustRightInd w:val="0"/>
                  <w:spacing w:line="360" w:lineRule="exact"/>
                  <w:textAlignment w:val="baseline"/>
                  <w:rPr>
                    <w:rFonts w:ascii="宋体" w:hAnsi="宋体" w:cs="宋体"/>
                  </w:rPr>
                </w:pPr>
                <w:r>
                  <w:rPr>
                    <w:rFonts w:hint="eastAsia" w:ascii="宋体" w:hAnsi="宋体" w:cs="宋体"/>
                  </w:rPr>
                  <w:t>二档（</w:t>
                </w:r>
                <w:r>
                  <w:t>4</w:t>
                </w:r>
                <w:r>
                  <w:rPr>
                    <w:rFonts w:hint="eastAsia" w:ascii="宋体" w:hAnsi="宋体" w:cs="宋体"/>
                  </w:rPr>
                  <w:t>分）：能基本满足招标文件要求，未提出详细的售后服务承诺。</w:t>
                </w:r>
              </w:p>
              <w:p>
                <w:pPr>
                  <w:adjustRightInd w:val="0"/>
                  <w:spacing w:line="360" w:lineRule="exact"/>
                  <w:textAlignment w:val="baseline"/>
                  <w:rPr>
                    <w:rFonts w:ascii="宋体" w:hAnsi="宋体" w:cs="宋体"/>
                  </w:rPr>
                </w:pPr>
                <w:r>
                  <w:rPr>
                    <w:rFonts w:hint="eastAsia" w:ascii="宋体" w:hAnsi="宋体" w:cs="宋体"/>
                  </w:rPr>
                  <w:t>三档（</w:t>
                </w:r>
                <w:r>
                  <w:t>8</w:t>
                </w:r>
                <w:r>
                  <w:rPr>
                    <w:rFonts w:hint="eastAsia" w:ascii="宋体" w:hAnsi="宋体" w:cs="宋体"/>
                  </w:rPr>
                  <w:t>分）：能基本满足招标文件要求，有提出详细的售后服务承诺。</w:t>
                </w:r>
              </w:p>
              <w:p>
                <w:pPr>
                  <w:rPr>
                    <w:rFonts w:ascii="宋体" w:hAnsi="宋体" w:cs="宋体"/>
                  </w:rPr>
                </w:pPr>
                <w:r>
                  <w:rPr>
                    <w:rFonts w:hint="eastAsia" w:ascii="宋体" w:hAnsi="宋体" w:cs="宋体"/>
                  </w:rPr>
                  <w:t>四档（</w:t>
                </w:r>
                <w:r>
                  <w:rPr>
                    <w:rFonts w:hint="eastAsia"/>
                  </w:rPr>
                  <w:t>1</w:t>
                </w:r>
                <w:r>
                  <w:t>2</w:t>
                </w:r>
                <w:r>
                  <w:rPr>
                    <w:rFonts w:hint="eastAsia" w:ascii="宋体" w:hAnsi="宋体" w:cs="宋体"/>
                  </w:rPr>
                  <w:t>分）：售后服务方案较好，有该项目详细的售后服务方案及培训计划，</w:t>
                </w:r>
                <w:r>
                  <w:rPr>
                    <w:rFonts w:hint="eastAsia"/>
                  </w:rPr>
                  <w:t>有提供设立在广西的生产厂家售后服务机构或厂家授权代理售后服务点（提供营业执照或投标单位或生产厂家授权售后服务点的证明、售后服务机构负责人、联系方式、机构地址及联系人、联系方式、生产厂家售后服务机构或厂家授权代理售后服务点人员（有且人员达到3人或以上）。</w:t>
                </w:r>
              </w:p>
              <w:p>
                <w:pPr>
                  <w:adjustRightInd w:val="0"/>
                  <w:spacing w:line="360" w:lineRule="exact"/>
                  <w:ind w:firstLine="420" w:firstLineChars="200"/>
                  <w:textAlignment w:val="baseline"/>
                  <w:rPr>
                    <w:rFonts w:ascii="宋体" w:hAnsi="宋体" w:cs="宋体"/>
                  </w:rPr>
                </w:pPr>
                <w:r>
                  <w:rPr>
                    <w:rFonts w:hint="eastAsia" w:ascii="宋体" w:hAnsi="宋体" w:cs="宋体"/>
                  </w:rPr>
                  <w:t>良好的售后服务方案应承诺定期回访，承诺更短的故障响应时间，即在使用过程中发现质量问题或故障时，须接到通知后24小时内派工程师到达用户现场及提供常用备件，按国家及行业标准对故障进行及时处理，以保证采购单位的正常使用。</w:t>
                </w:r>
              </w:p>
              <w:p>
                <w:pPr>
                  <w:adjustRightInd w:val="0"/>
                  <w:spacing w:line="360" w:lineRule="exact"/>
                  <w:textAlignment w:val="baseline"/>
                  <w:rPr>
                    <w:rFonts w:ascii="宋体" w:hAnsi="宋体" w:cs="宋体"/>
                  </w:rPr>
                </w:pPr>
                <w:r>
                  <w:rPr>
                    <w:rFonts w:hint="eastAsia" w:ascii="宋体" w:hAnsi="宋体" w:cs="宋体"/>
                  </w:rPr>
                  <w:t>2.更长免费保修期得分。（满分</w:t>
                </w:r>
                <w:r>
                  <w:t>3</w:t>
                </w:r>
                <w:r>
                  <w:rPr>
                    <w:rFonts w:hint="eastAsia" w:ascii="宋体" w:hAnsi="宋体" w:cs="宋体"/>
                  </w:rPr>
                  <w:t>分）</w:t>
                </w:r>
              </w:p>
              <w:p>
                <w:pPr>
                  <w:adjustRightInd w:val="0"/>
                  <w:spacing w:line="360" w:lineRule="exact"/>
                  <w:ind w:firstLine="420" w:firstLineChars="200"/>
                  <w:textAlignment w:val="baseline"/>
                  <w:rPr>
                    <w:rFonts w:ascii="宋体" w:hAnsi="宋体" w:cs="宋体"/>
                  </w:rPr>
                </w:pPr>
                <w:r>
                  <w:rPr>
                    <w:rFonts w:hint="eastAsia" w:ascii="宋体" w:hAnsi="宋体" w:cs="宋体"/>
                  </w:rPr>
                  <w:t>承诺免费保修期长于招标文件要求的，每延长1年加</w:t>
                </w:r>
                <w:r>
                  <w:t>1</w:t>
                </w:r>
                <w:r>
                  <w:rPr>
                    <w:rFonts w:hint="eastAsia" w:ascii="宋体" w:hAnsi="宋体" w:cs="宋体"/>
                  </w:rPr>
                  <w:t>分，满分</w:t>
                </w:r>
                <w:r>
                  <w:t>3</w:t>
                </w:r>
                <w:r>
                  <w:rPr>
                    <w:rFonts w:hint="eastAsia" w:ascii="宋体" w:hAnsi="宋体" w:cs="宋体"/>
                  </w:rPr>
                  <w:t>分。（以出具的承诺书原件为准，否则不得分）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09" w:type="dxa"/>
                <w:vAlign w:val="center"/>
              </w:tcPr>
              <w:p>
                <w:pPr>
                  <w:spacing w:line="280" w:lineRule="exact"/>
                  <w:rPr>
                    <w:rFonts w:ascii="宋体" w:hAnsi="宋体" w:cs="宋体"/>
                  </w:rPr>
                </w:pPr>
                <w:r>
                  <w:rPr>
                    <w:rFonts w:hint="eastAsia" w:ascii="宋体" w:hAnsi="宋体" w:cs="宋体"/>
                  </w:rPr>
                  <w:t>四</w:t>
                </w:r>
              </w:p>
            </w:tc>
            <w:tc>
              <w:tcPr>
                <w:tcW w:w="1418" w:type="dxa"/>
                <w:vAlign w:val="center"/>
              </w:tcPr>
              <w:p>
                <w:pPr>
                  <w:jc w:val="left"/>
                  <w:rPr>
                    <w:bCs/>
                    <w:color w:val="000000"/>
                  </w:rPr>
                </w:pPr>
                <w:r>
                  <w:rPr>
                    <w:rFonts w:hint="eastAsia"/>
                  </w:rPr>
                  <w:t>业绩</w:t>
                </w:r>
                <w:r>
                  <w:rPr>
                    <w:rFonts w:hint="eastAsia"/>
                    <w:bCs/>
                    <w:color w:val="000000"/>
                  </w:rPr>
                  <w:t>分（</w:t>
                </w:r>
                <w:r>
                  <w:rPr>
                    <w:rFonts w:hint="eastAsia"/>
                  </w:rPr>
                  <w:t>6</w:t>
                </w:r>
                <w:r>
                  <w:rPr>
                    <w:rFonts w:hint="eastAsia"/>
                    <w:bCs/>
                    <w:color w:val="000000"/>
                  </w:rPr>
                  <w:t>分）</w:t>
                </w:r>
              </w:p>
            </w:tc>
            <w:tc>
              <w:tcPr>
                <w:tcW w:w="6409" w:type="dxa"/>
                <w:vAlign w:val="center"/>
              </w:tcPr>
              <w:p>
                <w:pPr>
                  <w:adjustRightInd w:val="0"/>
                  <w:spacing w:line="360" w:lineRule="exact"/>
                  <w:textAlignment w:val="baseline"/>
                  <w:rPr>
                    <w:color w:val="000000"/>
                  </w:rPr>
                </w:pPr>
                <w:r>
                  <w:rPr>
                    <w:rFonts w:hint="eastAsia"/>
                  </w:rPr>
                  <w:t>1.竞标人或投标产品3年内完成销售过类似产品的业绩的一项加1分（满分4分，评标时提供采购合同或中标通知书或中标公告复印件，否则不得分）</w:t>
                </w:r>
              </w:p>
              <w:p>
                <w:pPr>
                  <w:adjustRightInd w:val="0"/>
                  <w:spacing w:line="360" w:lineRule="exact"/>
                  <w:textAlignment w:val="baseline"/>
                  <w:rPr>
                    <w:color w:val="000000"/>
                  </w:rPr>
                </w:pPr>
                <w:r>
                  <w:rPr>
                    <w:rFonts w:hint="eastAsia"/>
                  </w:rPr>
                  <w:t>2. 投标人或投标产品的生产厂家在近3年来获得与企业生产经营相关的荣誉的，每项0.5分，满分2分（须提供证书复印件）</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pPr>
                  <w:spacing w:line="280" w:lineRule="exact"/>
                  <w:rPr>
                    <w:rFonts w:ascii="宋体" w:hAnsi="宋体" w:cs="宋体"/>
                  </w:rPr>
                </w:pPr>
                <w:r>
                  <w:rPr>
                    <w:rFonts w:hint="eastAsia" w:ascii="宋体" w:hAnsi="宋体" w:cs="宋体"/>
                  </w:rPr>
                  <w:t>五</w:t>
                </w:r>
              </w:p>
            </w:tc>
            <w:tc>
              <w:tcPr>
                <w:tcW w:w="1418" w:type="dxa"/>
                <w:vAlign w:val="center"/>
              </w:tcPr>
              <w:p>
                <w:pPr>
                  <w:jc w:val="left"/>
                  <w:rPr>
                    <w:bCs/>
                    <w:color w:val="000000"/>
                  </w:rPr>
                </w:pPr>
                <w:r>
                  <w:rPr>
                    <w:rFonts w:hint="eastAsia"/>
                  </w:rPr>
                  <w:t>产品特性分</w:t>
                </w:r>
              </w:p>
              <w:p>
                <w:pPr>
                  <w:pStyle w:val="2"/>
                </w:pPr>
                <w:r>
                  <w:rPr>
                    <w:rFonts w:hint="eastAsia"/>
                  </w:rPr>
                  <w:t>（2分）</w:t>
                </w:r>
              </w:p>
            </w:tc>
            <w:tc>
              <w:tcPr>
                <w:tcW w:w="6409" w:type="dxa"/>
                <w:vAlign w:val="center"/>
              </w:tcPr>
              <w:p>
                <w:r>
                  <w:rPr>
                    <w:rFonts w:hint="eastAsia"/>
                  </w:rPr>
                  <w:t xml:space="preserve">①投标产品被认定为节能产品的得 </w:t>
                </w:r>
                <w:r>
                  <w:t xml:space="preserve">1 </w:t>
                </w:r>
                <w:r>
                  <w:rPr>
                    <w:rFonts w:hint="eastAsia"/>
                  </w:rPr>
                  <w:t xml:space="preserve">分； </w:t>
                </w:r>
              </w:p>
              <w:p>
                <w:r>
                  <w:rPr>
                    <w:rFonts w:hint="eastAsia"/>
                  </w:rPr>
                  <w:t xml:space="preserve">②投标产品被认定为环保产品的得 </w:t>
                </w:r>
                <w:r>
                  <w:t xml:space="preserve">1 </w:t>
                </w:r>
                <w:r>
                  <w:rPr>
                    <w:rFonts w:hint="eastAsia"/>
                  </w:rPr>
                  <w:t xml:space="preserve">分。 </w:t>
                </w:r>
              </w:p>
              <w:p>
                <w:r>
                  <w:rPr>
                    <w:rFonts w:hint="eastAsia"/>
                  </w:rPr>
                  <w:t>须提供有效的认证证书和相应《节能产品政府采购清单》、《环境标志产品政府采购清单》。《节能产品政府采购清单》中的产品有效时间，以国家节能产品认证证书有效截止日期为准，超过认证证书有效期的不得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pPr>
                  <w:spacing w:line="280" w:lineRule="exact"/>
                  <w:rPr>
                    <w:rFonts w:ascii="宋体" w:hAnsi="宋体" w:cs="宋体"/>
                  </w:rPr>
                </w:pPr>
                <w:r>
                  <w:rPr>
                    <w:rFonts w:hint="eastAsia"/>
                  </w:rPr>
                  <w:t>六</w:t>
                </w:r>
              </w:p>
            </w:tc>
            <w:tc>
              <w:tcPr>
                <w:tcW w:w="1418" w:type="dxa"/>
                <w:vAlign w:val="center"/>
              </w:tcPr>
              <w:p>
                <w:r>
                  <w:rPr>
                    <w:rFonts w:hint="eastAsia"/>
                  </w:rPr>
                  <w:t>信誉(2分）</w:t>
                </w:r>
              </w:p>
              <w:p>
                <w:pPr>
                  <w:rPr>
                    <w:bCs/>
                    <w:color w:val="000000"/>
                  </w:rPr>
                </w:pPr>
              </w:p>
            </w:tc>
            <w:tc>
              <w:tcPr>
                <w:tcW w:w="6409" w:type="dxa"/>
                <w:vAlign w:val="center"/>
              </w:tcPr>
              <w:p>
                <w:r>
                  <w:rPr>
                    <w:rFonts w:hint="eastAsia"/>
                  </w:rPr>
                  <w:t xml:space="preserve">①生产厂家获得 </w:t>
                </w:r>
                <w:r>
                  <w:t xml:space="preserve">ISO13485 </w:t>
                </w:r>
                <w:r>
                  <w:rPr>
                    <w:rFonts w:hint="eastAsia"/>
                  </w:rPr>
                  <w:t xml:space="preserve">质量管理体系认证。 </w:t>
                </w:r>
              </w:p>
              <w:p>
                <w:r>
                  <w:rPr>
                    <w:rFonts w:hint="eastAsia"/>
                  </w:rPr>
                  <w:t xml:space="preserve">②投标产品获得 </w:t>
                </w:r>
                <w:r>
                  <w:t xml:space="preserve">CE </w:t>
                </w:r>
                <w:r>
                  <w:rPr>
                    <w:rFonts w:hint="eastAsia"/>
                  </w:rPr>
                  <w:t xml:space="preserve">认证证书。 </w:t>
                </w:r>
              </w:p>
              <w:p>
                <w:r>
                  <w:rPr>
                    <w:rFonts w:hint="eastAsia"/>
                  </w:rPr>
                  <w:t xml:space="preserve">③投标产品获得 </w:t>
                </w:r>
                <w:r>
                  <w:t xml:space="preserve">FDA </w:t>
                </w:r>
                <w:r>
                  <w:rPr>
                    <w:rFonts w:hint="eastAsia"/>
                  </w:rPr>
                  <w:t xml:space="preserve">认证证书。 </w:t>
                </w:r>
              </w:p>
              <w:p>
                <w:r>
                  <w:fldChar w:fldCharType="begin"/>
                </w:r>
                <w:r>
                  <w:instrText xml:space="preserve"> = 4 \* GB3 \* MERGEFORMAT </w:instrText>
                </w:r>
                <w:r>
                  <w:fldChar w:fldCharType="separate"/>
                </w:r>
                <w:r>
                  <w:t>④</w:t>
                </w:r>
                <w:r>
                  <w:fldChar w:fldCharType="end"/>
                </w:r>
                <w:r>
                  <w:rPr>
                    <w:rFonts w:hint="eastAsia"/>
                  </w:rPr>
                  <w:t>取得ISO9001质量认证。</w:t>
                </w:r>
              </w:p>
              <w:p>
                <w:pPr>
                  <w:rPr>
                    <w:color w:val="000000"/>
                  </w:rPr>
                </w:pPr>
                <w:r>
                  <w:rPr>
                    <w:rFonts w:hint="eastAsia"/>
                  </w:rPr>
                  <w:t>以上4项每项0.5分，均须提供相应有效认证证书复印件才有效。</w:t>
                </w:r>
              </w:p>
            </w:tc>
            <w:tc>
              <w:tcPr>
                <w:tcW w:w="1088"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09" w:type="dxa"/>
                <w:vAlign w:val="center"/>
              </w:tcPr>
              <w:p>
                <w:pPr>
                  <w:spacing w:line="280" w:lineRule="exact"/>
                  <w:rPr>
                    <w:rFonts w:ascii="宋体" w:hAnsi="宋体" w:cs="宋体"/>
                  </w:rPr>
                </w:pPr>
                <w:r>
                  <w:rPr>
                    <w:rFonts w:hint="eastAsia" w:ascii="宋体" w:hAnsi="宋体" w:cs="宋体"/>
                  </w:rPr>
                  <w:t>七</w:t>
                </w:r>
              </w:p>
            </w:tc>
            <w:tc>
              <w:tcPr>
                <w:tcW w:w="1418" w:type="dxa"/>
                <w:vAlign w:val="center"/>
              </w:tcPr>
              <w:p>
                <w:pPr>
                  <w:spacing w:line="280" w:lineRule="exact"/>
                  <w:ind w:firstLine="420" w:firstLineChars="200"/>
                  <w:rPr>
                    <w:rFonts w:ascii="宋体" w:hAnsi="宋体" w:cs="宋体"/>
                  </w:rPr>
                </w:pPr>
                <w:r>
                  <w:rPr>
                    <w:rFonts w:hint="eastAsia" w:ascii="宋体" w:hAnsi="宋体" w:cs="宋体"/>
                  </w:rPr>
                  <w:t>总分</w:t>
                </w:r>
              </w:p>
              <w:p>
                <w:pPr>
                  <w:spacing w:line="280" w:lineRule="exact"/>
                  <w:rPr>
                    <w:rFonts w:ascii="宋体" w:hAnsi="宋体" w:cs="宋体"/>
                  </w:rPr>
                </w:pPr>
                <w:r>
                  <w:rPr>
                    <w:rFonts w:hint="eastAsia" w:ascii="宋体" w:hAnsi="宋体" w:cs="宋体"/>
                  </w:rPr>
                  <w:t xml:space="preserve">（最后得分） </w:t>
                </w:r>
              </w:p>
            </w:tc>
            <w:tc>
              <w:tcPr>
                <w:tcW w:w="7497" w:type="dxa"/>
                <w:gridSpan w:val="2"/>
                <w:vAlign w:val="center"/>
              </w:tcPr>
              <w:p>
                <w:pPr>
                  <w:pStyle w:val="2"/>
                </w:pPr>
              </w:p>
            </w:tc>
          </w:tr>
        </w:tbl>
      </w:sdtContent>
    </w:sdt>
    <w:p>
      <w:pPr>
        <w:pStyle w:val="2"/>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6C6C7523">
      <w:pPr>
        <w:pStyle w:val="3"/>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C6C752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abstractNum w:abstractNumId="1">
    <w:nsid w:val="59C0F106"/>
    <w:multiLevelType w:val="singleLevel"/>
    <w:tmpl w:val="59C0F106"/>
    <w:lvl w:ilvl="0" w:tentative="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dit="forms" w:formatting="1" w:enforcement="1" w:cryptProviderType="rsaFull" w:cryptAlgorithmClass="hash" w:cryptAlgorithmType="typeAny" w:cryptAlgorithmSid="4" w:cryptSpinCount="0" w:hash="M4eTI5wFflPYADHdIlxtwajCTTQ=" w:salt="eBeZYZukMy8mOJ1IIlIuV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642EBB7A-05DF-4F7F-990F-180E42AE779D}"/>
    <w:docVar w:name="KY_MEDREF_VERSION" w:val="3"/>
  </w:docVars>
  <w:rsids>
    <w:rsidRoot w:val="004C7EB2"/>
    <w:rsid w:val="00006222"/>
    <w:rsid w:val="00066185"/>
    <w:rsid w:val="00080292"/>
    <w:rsid w:val="0008196D"/>
    <w:rsid w:val="00095D83"/>
    <w:rsid w:val="000A6C18"/>
    <w:rsid w:val="000B7E2D"/>
    <w:rsid w:val="000E1AA6"/>
    <w:rsid w:val="001166A2"/>
    <w:rsid w:val="0015579A"/>
    <w:rsid w:val="001D1446"/>
    <w:rsid w:val="00204183"/>
    <w:rsid w:val="00204E15"/>
    <w:rsid w:val="002256FB"/>
    <w:rsid w:val="00241CD6"/>
    <w:rsid w:val="002C7944"/>
    <w:rsid w:val="00325912"/>
    <w:rsid w:val="00357988"/>
    <w:rsid w:val="003C3AB5"/>
    <w:rsid w:val="003E7DC1"/>
    <w:rsid w:val="00474079"/>
    <w:rsid w:val="004C7EB2"/>
    <w:rsid w:val="004D08F5"/>
    <w:rsid w:val="004D2825"/>
    <w:rsid w:val="004F5A76"/>
    <w:rsid w:val="005007DD"/>
    <w:rsid w:val="00501E75"/>
    <w:rsid w:val="0052647E"/>
    <w:rsid w:val="005D491D"/>
    <w:rsid w:val="00654BC6"/>
    <w:rsid w:val="00684BD7"/>
    <w:rsid w:val="006C44E8"/>
    <w:rsid w:val="006E5543"/>
    <w:rsid w:val="0070725E"/>
    <w:rsid w:val="00707A97"/>
    <w:rsid w:val="00775059"/>
    <w:rsid w:val="007814EA"/>
    <w:rsid w:val="007A5910"/>
    <w:rsid w:val="007F6F70"/>
    <w:rsid w:val="00820160"/>
    <w:rsid w:val="00821EDF"/>
    <w:rsid w:val="00825B15"/>
    <w:rsid w:val="008553F8"/>
    <w:rsid w:val="008A204B"/>
    <w:rsid w:val="008A5DC5"/>
    <w:rsid w:val="008D3A6F"/>
    <w:rsid w:val="009453FC"/>
    <w:rsid w:val="009530DC"/>
    <w:rsid w:val="009C2C05"/>
    <w:rsid w:val="00A2105C"/>
    <w:rsid w:val="00A44D5C"/>
    <w:rsid w:val="00A53BE2"/>
    <w:rsid w:val="00A55A59"/>
    <w:rsid w:val="00A65F27"/>
    <w:rsid w:val="00A83F43"/>
    <w:rsid w:val="00AC0EA5"/>
    <w:rsid w:val="00B8409A"/>
    <w:rsid w:val="00BA3521"/>
    <w:rsid w:val="00C33384"/>
    <w:rsid w:val="00C47129"/>
    <w:rsid w:val="00C762C8"/>
    <w:rsid w:val="00C97AD7"/>
    <w:rsid w:val="00CC2DEE"/>
    <w:rsid w:val="00CD27A2"/>
    <w:rsid w:val="00CF6E32"/>
    <w:rsid w:val="00D2685D"/>
    <w:rsid w:val="00D41CB5"/>
    <w:rsid w:val="00D57065"/>
    <w:rsid w:val="00DB5864"/>
    <w:rsid w:val="00DE5F30"/>
    <w:rsid w:val="00DE7D8E"/>
    <w:rsid w:val="00E14108"/>
    <w:rsid w:val="00E72BBE"/>
    <w:rsid w:val="00EA741B"/>
    <w:rsid w:val="00EB1C9B"/>
    <w:rsid w:val="00ED5546"/>
    <w:rsid w:val="00F50F9C"/>
    <w:rsid w:val="026F27D1"/>
    <w:rsid w:val="07AF0684"/>
    <w:rsid w:val="0AA97F0C"/>
    <w:rsid w:val="0BA77A36"/>
    <w:rsid w:val="10C97A40"/>
    <w:rsid w:val="12FE1340"/>
    <w:rsid w:val="1A5E61B6"/>
    <w:rsid w:val="1FB20B8C"/>
    <w:rsid w:val="235C5E64"/>
    <w:rsid w:val="2DAF2A26"/>
    <w:rsid w:val="34F24A78"/>
    <w:rsid w:val="3AD32F8F"/>
    <w:rsid w:val="40D971EB"/>
    <w:rsid w:val="440A61BA"/>
    <w:rsid w:val="45925788"/>
    <w:rsid w:val="486D40D8"/>
    <w:rsid w:val="48F95B34"/>
    <w:rsid w:val="4B992A79"/>
    <w:rsid w:val="4CDE684D"/>
    <w:rsid w:val="52613A03"/>
    <w:rsid w:val="57F82D58"/>
    <w:rsid w:val="655846A6"/>
    <w:rsid w:val="681633F9"/>
    <w:rsid w:val="72CF621E"/>
    <w:rsid w:val="76D07D92"/>
    <w:rsid w:val="7C921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qFormat/>
    <w:uiPriority w:val="99"/>
    <w:pPr>
      <w:jc w:val="left"/>
    </w:pPr>
  </w:style>
  <w:style w:type="paragraph" w:styleId="4">
    <w:name w:val="Plain Text"/>
    <w:basedOn w:val="1"/>
    <w:link w:val="16"/>
    <w:qFormat/>
    <w:uiPriority w:val="99"/>
    <w:rPr>
      <w:rFonts w:ascii="宋体" w:hAnsi="Courier New"/>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8">
    <w:name w:val="annotation subject"/>
    <w:basedOn w:val="3"/>
    <w:next w:val="3"/>
    <w:link w:val="15"/>
    <w:semiHidden/>
    <w:unhideWhenUsed/>
    <w:qFormat/>
    <w:uiPriority w:val="99"/>
    <w:rPr>
      <w:b/>
      <w:bCs/>
    </w:rPr>
  </w:style>
  <w:style w:type="table" w:styleId="10">
    <w:name w:val="Table Grid"/>
    <w:basedOn w:val="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semiHidden/>
    <w:qFormat/>
    <w:uiPriority w:val="99"/>
    <w:rPr>
      <w:sz w:val="21"/>
      <w:szCs w:val="21"/>
    </w:rPr>
  </w:style>
  <w:style w:type="character" w:customStyle="1" w:styleId="13">
    <w:name w:val="批注文字 字符"/>
    <w:basedOn w:val="11"/>
    <w:qFormat/>
    <w:uiPriority w:val="99"/>
    <w:rPr>
      <w:rFonts w:ascii="Times New Roman" w:hAnsi="Times New Roman" w:eastAsia="宋体" w:cs="Times New Roman"/>
      <w:szCs w:val="21"/>
    </w:rPr>
  </w:style>
  <w:style w:type="character" w:customStyle="1" w:styleId="14">
    <w:name w:val="批注文字 字符1"/>
    <w:link w:val="3"/>
    <w:semiHidden/>
    <w:qFormat/>
    <w:uiPriority w:val="99"/>
    <w:rPr>
      <w:rFonts w:ascii="Times New Roman" w:hAnsi="Times New Roman" w:eastAsia="宋体" w:cs="Times New Roman"/>
      <w:szCs w:val="21"/>
    </w:rPr>
  </w:style>
  <w:style w:type="character" w:customStyle="1" w:styleId="15">
    <w:name w:val="批注主题 字符"/>
    <w:basedOn w:val="14"/>
    <w:link w:val="8"/>
    <w:semiHidden/>
    <w:qFormat/>
    <w:uiPriority w:val="99"/>
    <w:rPr>
      <w:rFonts w:ascii="Times New Roman" w:hAnsi="Times New Roman" w:eastAsia="宋体" w:cs="Times New Roman"/>
      <w:b/>
      <w:bCs/>
      <w:szCs w:val="21"/>
    </w:rPr>
  </w:style>
  <w:style w:type="character" w:customStyle="1" w:styleId="16">
    <w:name w:val="纯文本 字符"/>
    <w:basedOn w:val="11"/>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字符"/>
    <w:basedOn w:val="11"/>
    <w:link w:val="6"/>
    <w:qFormat/>
    <w:uiPriority w:val="99"/>
    <w:rPr>
      <w:rFonts w:ascii="Times New Roman" w:hAnsi="Times New Roman" w:eastAsia="宋体" w:cs="Times New Roman"/>
      <w:sz w:val="18"/>
      <w:szCs w:val="18"/>
    </w:rPr>
  </w:style>
  <w:style w:type="character" w:customStyle="1" w:styleId="20">
    <w:name w:val="页脚 字符"/>
    <w:basedOn w:val="11"/>
    <w:link w:val="5"/>
    <w:qFormat/>
    <w:uiPriority w:val="99"/>
    <w:rPr>
      <w:rFonts w:ascii="Times New Roman" w:hAnsi="Times New Roman" w:eastAsia="宋体" w:cs="Times New Roman"/>
      <w:sz w:val="18"/>
      <w:szCs w:val="18"/>
    </w:rPr>
  </w:style>
  <w:style w:type="character" w:styleId="21">
    <w:name w:val="Placeholder Text"/>
    <w:basedOn w:val="11"/>
    <w:semiHidden/>
    <w:qFormat/>
    <w:uiPriority w:val="99"/>
    <w:rPr>
      <w:color w:val="808080"/>
    </w:rPr>
  </w:style>
  <w:style w:type="paragraph" w:styleId="22">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openxmlformats.org/officeDocument/2006/relationships/glossaryDocument" Target="glossary/document.xml"/><Relationship Id="rId10" Type="http://schemas.microsoft.com/office/2011/relationships/people" Target="peop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2fe68bf9-e570-429b-a8b5-0a9aed96709c}"/>
        <w:style w:val=""/>
        <w:category>
          <w:name w:val="常规"/>
          <w:gallery w:val="placeholder"/>
        </w:category>
        <w:types>
          <w:type w:val="bbPlcHdr"/>
        </w:types>
        <w:behaviors>
          <w:behavior w:val="content"/>
        </w:behaviors>
        <w:description w:val=""/>
        <w:guid w:val="{2FE68BF9-E570-429B-A8B5-0A9AED96709C}"/>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51373B"/>
    <w:rsid w:val="005658A2"/>
    <w:rsid w:val="00630942"/>
    <w:rsid w:val="007311C2"/>
    <w:rsid w:val="0080285A"/>
    <w:rsid w:val="008826FE"/>
    <w:rsid w:val="008F593E"/>
    <w:rsid w:val="009323CE"/>
    <w:rsid w:val="00D63F2C"/>
    <w:rsid w:val="00D8076D"/>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6</Pages>
  <Words>673</Words>
  <Characters>3842</Characters>
  <Lines>32</Lines>
  <Paragraphs>9</Paragraphs>
  <TotalTime>34</TotalTime>
  <ScaleCrop>false</ScaleCrop>
  <LinksUpToDate>false</LinksUpToDate>
  <CharactersWithSpaces>4506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2021-01-18T07:59:00Z</cp:lastPrinted>
  <dcterms:modified xsi:type="dcterms:W3CDTF">2021-11-08T00:47:28Z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BC6B623858AD4EF6B8932C9852D63447</vt:lpwstr>
  </property>
</Properties>
</file>