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9"/>
        <w:ind w:left="-708" w:leftChars="-338" w:hanging="2"/>
        <w:rPr>
          <w:color w:val="FF0000"/>
          <w:sz w:val="21"/>
          <w:szCs w:val="21"/>
        </w:rPr>
      </w:pPr>
      <w:r>
        <w:rPr>
          <w:rFonts w:hint="eastAsia"/>
          <w:color w:val="FF0000"/>
          <w:sz w:val="21"/>
          <w:szCs w:val="21"/>
        </w:rPr>
        <w:t>2、★ 部分为核心参数，不满足视为无效投标。</w:t>
      </w:r>
    </w:p>
    <w:p>
      <w:pPr>
        <w:pStyle w:val="9"/>
        <w:ind w:left="-708" w:leftChars="-337"/>
        <w:rPr>
          <w:rFonts w:cs="宋体"/>
          <w:b/>
          <w:bCs/>
          <w:sz w:val="28"/>
          <w:szCs w:val="28"/>
        </w:rPr>
      </w:pPr>
      <w:r>
        <w:rPr>
          <w:rFonts w:hint="eastAsia" w:cs="宋体"/>
          <w:b/>
          <w:bCs/>
          <w:sz w:val="28"/>
          <w:szCs w:val="28"/>
        </w:rPr>
        <w:t>一、采购清单、技术规格参数、质量标准和要求</w:t>
      </w:r>
    </w:p>
    <w:p>
      <w:pPr>
        <w:pStyle w:val="9"/>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8"/>
          <w:color w:val="auto"/>
          <w:kern w:val="2"/>
        </w:rPr>
        <w:commentReference w:id="0"/>
      </w:r>
      <w:r>
        <w:rPr>
          <w:b/>
          <w:bCs/>
        </w:rPr>
        <w:t> </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9"/>
              <w:jc w:val="both"/>
            </w:pPr>
            <w:r>
              <w:rPr>
                <w:rFonts w:hint="eastAsia"/>
              </w:rPr>
              <w:t>项目名称</w:t>
            </w:r>
          </w:p>
        </w:tc>
        <w:tc>
          <w:tcPr>
            <w:tcW w:w="846" w:type="dxa"/>
          </w:tcPr>
          <w:p>
            <w:pPr>
              <w:pStyle w:val="9"/>
              <w:jc w:val="both"/>
            </w:pPr>
            <w:r>
              <w:rPr>
                <w:rFonts w:hint="eastAsia"/>
              </w:rPr>
              <w:t>数量</w:t>
            </w:r>
          </w:p>
        </w:tc>
        <w:tc>
          <w:tcPr>
            <w:tcW w:w="4394" w:type="dxa"/>
          </w:tcPr>
          <w:p>
            <w:pPr>
              <w:pStyle w:val="9"/>
              <w:jc w:val="both"/>
            </w:pPr>
            <w:r>
              <w:rPr>
                <w:rFonts w:hint="eastAsia"/>
              </w:rPr>
              <w:t>产品用途与说明</w:t>
            </w:r>
          </w:p>
        </w:tc>
        <w:tc>
          <w:tcPr>
            <w:tcW w:w="1701" w:type="dxa"/>
          </w:tcPr>
          <w:p>
            <w:pPr>
              <w:pStyle w:val="9"/>
              <w:jc w:val="both"/>
            </w:pPr>
            <w:r>
              <w:rPr>
                <w:rFonts w:hint="eastAsia"/>
              </w:rPr>
              <w:t>实施地点</w:t>
            </w:r>
          </w:p>
        </w:tc>
      </w:tr>
      <w:sdt>
        <w:sdtPr>
          <w:alias w:val="根据实际情况填写"/>
          <w:tag w:val="根据实际情况填写"/>
          <w:id w:val="-1110810611"/>
          <w:placeholder>
            <w:docPart w:val="{b7a3f50f-d35b-41fd-8efe-b6be501538d1}"/>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9"/>
                  <w:jc w:val="both"/>
                  <w:rPr>
                    <w:rFonts w:hint="eastAsia"/>
                  </w:rPr>
                </w:pPr>
                <w:r>
                  <w:t>高压造影注射系统</w:t>
                </w:r>
              </w:p>
            </w:tc>
            <w:tc>
              <w:tcPr>
                <w:tcW w:w="846" w:type="dxa"/>
              </w:tcPr>
              <w:p>
                <w:pPr>
                  <w:pStyle w:val="9"/>
                  <w:jc w:val="both"/>
                  <w:rPr>
                    <w:rFonts w:hint="eastAsia"/>
                  </w:rPr>
                </w:pPr>
                <w:r>
                  <w:rPr>
                    <w:rFonts w:hint="eastAsia"/>
                  </w:rPr>
                  <w:t>1套</w:t>
                </w:r>
              </w:p>
            </w:tc>
            <w:tc>
              <w:tcPr>
                <w:tcW w:w="4394" w:type="dxa"/>
              </w:tcPr>
              <w:p>
                <w:r>
                  <w:t>用于静脉注射磁共振造影剂和在人体血管内注射常用的冲刷液，以满足磁共振扫描诊断的需要</w:t>
                </w:r>
              </w:p>
            </w:tc>
            <w:tc>
              <w:tcPr>
                <w:tcW w:w="1701" w:type="dxa"/>
              </w:tcPr>
              <w:p>
                <w:pPr>
                  <w:pStyle w:val="9"/>
                  <w:jc w:val="both"/>
                  <w:rPr>
                    <w:rFonts w:hint="eastAsia"/>
                  </w:rPr>
                </w:pPr>
                <w:r>
                  <w:rPr>
                    <w:rFonts w:hint="eastAsia"/>
                  </w:rPr>
                  <w:t>广西桂东人民医院指定地点</w:t>
                </w:r>
              </w:p>
              <w:p>
                <w:pPr>
                  <w:pStyle w:val="9"/>
                  <w:jc w:val="both"/>
                </w:pP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ascii="Times New Roman" w:hAnsi="Times New Roman" w:eastAsia="宋体" w:cs="Times New Roman"/>
          <w:color w:val="000000"/>
          <w:kern w:val="0"/>
          <w:sz w:val="24"/>
          <w:szCs w:val="24"/>
          <w:lang w:val="en-US" w:eastAsia="zh-CN" w:bidi="ar-SA"/>
        </w:rPr>
        <w:id w:val="147471302"/>
        <w15:repeatingSection/>
      </w:sdtPr>
      <w:sdtEndPr>
        <w:rPr>
          <w:rFonts w:hint="eastAsia" w:ascii="Times New Roman" w:hAnsi="Times New Roman" w:eastAsia="宋体" w:cs="Times New Roman"/>
          <w:color w:val="000000"/>
          <w:kern w:val="0"/>
          <w:sz w:val="24"/>
          <w:szCs w:val="24"/>
          <w:lang w:val="en-US" w:eastAsia="zh-CN" w:bidi="ar-SA"/>
        </w:rPr>
      </w:sdtEndPr>
      <w:sdtContent>
        <w:sdt>
          <w:sdtPr>
            <w:rPr>
              <w:rFonts w:hint="eastAsia" w:ascii="Times New Roman" w:hAnsi="Times New Roman" w:eastAsia="宋体" w:cs="Times New Roman"/>
              <w:color w:val="000000"/>
              <w:kern w:val="0"/>
              <w:sz w:val="24"/>
              <w:szCs w:val="24"/>
              <w:lang w:val="en-US" w:eastAsia="zh-CN" w:bidi="ar-SA"/>
            </w:rPr>
            <w:id w:val="147468460"/>
            <w:placeholder>
              <w:docPart w:val="{5c0bd691-168b-4f8c-aa5e-60a6dd22a74f}"/>
            </w:placeholder>
            <w15:repeatingSectionItem/>
          </w:sdtPr>
          <w:sdtEndPr>
            <w:rPr>
              <w:rFonts w:hint="eastAsia" w:ascii="Times New Roman" w:hAnsi="Times New Roman" w:eastAsia="宋体" w:cs="Times New Roman"/>
              <w:color w:val="000000"/>
              <w:kern w:val="0"/>
              <w:sz w:val="24"/>
              <w:szCs w:val="24"/>
              <w:lang w:val="en-US" w:eastAsia="zh-CN" w:bidi="ar-SA"/>
            </w:rPr>
          </w:sdtEndPr>
          <w:sdtContent>
            <w:p>
              <w:pPr>
                <w:spacing w:line="360" w:lineRule="exact"/>
                <w:jc w:val="left"/>
                <w:rPr>
                  <w:rFonts w:ascii="宋体" w:hAnsi="宋体" w:cs="Arial"/>
                  <w:kern w:val="0"/>
                  <w:sz w:val="24"/>
                  <w:szCs w:val="24"/>
                </w:rPr>
              </w:pPr>
              <w:r>
                <w:rPr>
                  <w:rFonts w:hint="eastAsia"/>
                </w:rPr>
                <w:t>1.一体式，适用于磁共振造影检查专用的双头高压注射器。</w:t>
              </w:r>
            </w:p>
            <w:p>
              <w:pPr>
                <w:widowControl/>
                <w:spacing w:line="360" w:lineRule="exact"/>
                <w:jc w:val="left"/>
                <w:rPr>
                  <w:rFonts w:hint="eastAsia" w:ascii="宋体" w:hAnsi="宋体" w:cs="宋体"/>
                  <w:spacing w:val="20"/>
                  <w:sz w:val="24"/>
                  <w:szCs w:val="24"/>
                </w:rPr>
              </w:pPr>
              <w:r>
                <w:rPr>
                  <w:rFonts w:hint="eastAsia"/>
                </w:rPr>
                <w:t>★2.最高可适用于3.0T磁共振系统；</w:t>
              </w:r>
            </w:p>
            <w:p>
              <w:pPr>
                <w:widowControl/>
                <w:spacing w:line="360" w:lineRule="exact"/>
                <w:jc w:val="left"/>
                <w:rPr>
                  <w:rFonts w:hint="eastAsia" w:ascii="宋体" w:hAnsi="宋体" w:cs="宋体"/>
                  <w:spacing w:val="20"/>
                  <w:sz w:val="24"/>
                </w:rPr>
              </w:pPr>
              <w:r>
                <w:rPr>
                  <w:rFonts w:hint="eastAsia"/>
                </w:rPr>
                <w:t>3.可在电池和不间断充电器间灵活切换，充电器可以在检查室或操作室内灵活安装。</w:t>
              </w:r>
            </w:p>
            <w:p>
              <w:pPr>
                <w:spacing w:line="360" w:lineRule="exact"/>
                <w:rPr>
                  <w:rFonts w:ascii="宋体" w:hAnsi="宋体"/>
                  <w:bCs/>
                  <w:sz w:val="24"/>
                  <w:szCs w:val="24"/>
                </w:rPr>
              </w:pPr>
              <w:r>
                <w:rPr>
                  <w:rFonts w:hint="eastAsia"/>
                </w:rPr>
                <w:t>4注射头：</w:t>
              </w:r>
            </w:p>
            <w:p>
              <w:pPr>
                <w:spacing w:line="360" w:lineRule="exact"/>
                <w:ind w:firstLine="105" w:firstLineChars="50"/>
                <w:rPr>
                  <w:rFonts w:ascii="宋体" w:hAnsi="宋体"/>
                  <w:sz w:val="24"/>
                  <w:szCs w:val="24"/>
                </w:rPr>
              </w:pPr>
              <w:r>
                <w:rPr>
                  <w:rFonts w:hint="eastAsia"/>
                </w:rPr>
                <w:t>4.1双筒，A侧针筒+B侧针筒可编程注射；</w:t>
              </w:r>
            </w:p>
            <w:p>
              <w:pPr>
                <w:spacing w:line="360" w:lineRule="exact"/>
                <w:ind w:firstLine="105" w:firstLineChars="50"/>
                <w:rPr>
                  <w:rFonts w:ascii="宋体" w:hAnsi="宋体"/>
                  <w:sz w:val="24"/>
                  <w:szCs w:val="24"/>
                </w:rPr>
              </w:pPr>
              <w:r>
                <w:rPr>
                  <w:rFonts w:hint="eastAsia"/>
                </w:rPr>
                <w:t>4.2</w:t>
              </w:r>
              <w:bookmarkStart w:id="0" w:name="_Hlk10313924"/>
              <w:r>
                <w:rPr>
                  <w:rFonts w:hint="eastAsia"/>
                </w:rPr>
                <w:t>双马达驱动系统，可同时吸药，排气、注药；</w:t>
              </w:r>
            </w:p>
            <w:bookmarkEnd w:id="0"/>
            <w:p>
              <w:pPr>
                <w:spacing w:line="360" w:lineRule="exact"/>
                <w:ind w:firstLine="105" w:firstLineChars="50"/>
                <w:rPr>
                  <w:rFonts w:ascii="宋体" w:hAnsi="宋体"/>
                  <w:sz w:val="24"/>
                  <w:szCs w:val="24"/>
                </w:rPr>
              </w:pPr>
              <w:bookmarkStart w:id="1" w:name="_Hlk10313971"/>
              <w:r>
                <w:rPr>
                  <w:rFonts w:hint="eastAsia"/>
                </w:rPr>
                <w:t>4.3</w:t>
              </w:r>
              <w:bookmarkEnd w:id="1"/>
              <w:r>
                <w:rPr>
                  <w:rFonts w:hint="eastAsia"/>
                </w:rPr>
                <w:t>具备自动针筒就位，自动吸药功能，自动排气功能；</w:t>
              </w:r>
            </w:p>
            <w:p>
              <w:pPr>
                <w:spacing w:line="360" w:lineRule="exact"/>
                <w:ind w:firstLine="105" w:firstLineChars="50"/>
                <w:rPr>
                  <w:rFonts w:hint="eastAsia" w:ascii="宋体" w:hAnsi="宋体"/>
                  <w:sz w:val="24"/>
                  <w:szCs w:val="24"/>
                </w:rPr>
              </w:pPr>
              <w:r>
                <w:rPr>
                  <w:rFonts w:hint="eastAsia"/>
                </w:rPr>
                <w:t>4.4按下空气检测确认键前，不能开始注射。</w:t>
              </w:r>
            </w:p>
            <w:p>
              <w:pPr>
                <w:snapToGrid w:val="0"/>
                <w:spacing w:after="60" w:line="360" w:lineRule="exact"/>
                <w:ind w:right="-334" w:rightChars="-159"/>
                <w:jc w:val="left"/>
                <w:rPr>
                  <w:rFonts w:hint="eastAsia" w:ascii="宋体" w:hAnsi="宋体"/>
                  <w:sz w:val="24"/>
                  <w:szCs w:val="24"/>
                </w:rPr>
              </w:pPr>
              <w:r>
                <w:rPr>
                  <w:rFonts w:hint="eastAsia"/>
                </w:rPr>
                <w:t>5.控制显示器：</w:t>
              </w:r>
            </w:p>
            <w:p>
              <w:pPr>
                <w:snapToGrid w:val="0"/>
                <w:spacing w:after="60" w:line="360" w:lineRule="exact"/>
                <w:ind w:right="-334" w:rightChars="-159" w:firstLine="105" w:firstLineChars="50"/>
                <w:jc w:val="left"/>
                <w:rPr>
                  <w:rFonts w:ascii="宋体" w:hAnsi="宋体"/>
                  <w:sz w:val="24"/>
                  <w:szCs w:val="24"/>
                </w:rPr>
              </w:pPr>
              <w:r>
                <w:rPr>
                  <w:rFonts w:hint="eastAsia"/>
                </w:rPr>
                <w:t>5</w:t>
              </w:r>
              <w:r>
                <w:t>.1</w:t>
              </w:r>
              <w:r>
                <w:rPr>
                  <w:rFonts w:hint="eastAsia"/>
                </w:rPr>
                <w:t xml:space="preserve"> 触摸式控制，真彩色显示屏；</w:t>
              </w:r>
            </w:p>
            <w:p>
              <w:pPr>
                <w:snapToGrid w:val="0"/>
                <w:spacing w:after="60" w:line="360" w:lineRule="exact"/>
                <w:ind w:right="-334" w:rightChars="-159" w:firstLine="105" w:firstLineChars="50"/>
                <w:jc w:val="left"/>
                <w:rPr>
                  <w:rFonts w:ascii="宋体" w:hAnsi="宋体"/>
                  <w:sz w:val="24"/>
                  <w:szCs w:val="24"/>
                </w:rPr>
              </w:pPr>
              <w:r>
                <w:rPr>
                  <w:rFonts w:hint="eastAsia"/>
                </w:rPr>
                <w:t>5</w:t>
              </w:r>
              <w:r>
                <w:t>.2</w:t>
              </w:r>
              <w:r>
                <w:rPr>
                  <w:rFonts w:hint="eastAsia"/>
                </w:rPr>
                <w:t xml:space="preserve"> 显示界面：简便的人性化设置，方便操作；</w:t>
              </w:r>
            </w:p>
            <w:p>
              <w:pPr>
                <w:snapToGrid w:val="0"/>
                <w:spacing w:after="60" w:line="360" w:lineRule="exact"/>
                <w:ind w:right="-334" w:rightChars="-159" w:firstLine="105" w:firstLineChars="50"/>
                <w:jc w:val="left"/>
                <w:rPr>
                  <w:rFonts w:ascii="宋体" w:hAnsi="宋体"/>
                  <w:b/>
                  <w:sz w:val="24"/>
                  <w:szCs w:val="24"/>
                </w:rPr>
              </w:pPr>
              <w:r>
                <w:rPr>
                  <w:rFonts w:hint="eastAsia"/>
                </w:rPr>
                <w:t>5.3具备随意编排注射程序；</w:t>
              </w:r>
            </w:p>
            <w:p>
              <w:pPr>
                <w:snapToGrid w:val="0"/>
                <w:spacing w:after="60" w:line="360" w:lineRule="exact"/>
                <w:ind w:right="-31" w:rightChars="-15" w:firstLine="105" w:firstLineChars="50"/>
                <w:jc w:val="left"/>
                <w:rPr>
                  <w:rFonts w:ascii="宋体" w:hAnsi="宋体"/>
                  <w:sz w:val="24"/>
                  <w:szCs w:val="24"/>
                </w:rPr>
              </w:pPr>
              <w:r>
                <w:rPr>
                  <w:rFonts w:hint="eastAsia"/>
                </w:rPr>
                <w:t>5.4信号传输：采用对磁场无干扰的光纤数据传输；</w:t>
              </w:r>
            </w:p>
            <w:p>
              <w:pPr>
                <w:snapToGrid w:val="0"/>
                <w:spacing w:after="60" w:line="360" w:lineRule="exact"/>
                <w:ind w:right="-31" w:rightChars="-15"/>
                <w:jc w:val="left"/>
                <w:rPr>
                  <w:rFonts w:hint="eastAsia" w:ascii="宋体" w:hAnsi="宋体"/>
                  <w:sz w:val="24"/>
                  <w:u w:val="double" w:color="FFFFFF"/>
                </w:rPr>
              </w:pPr>
              <w:r>
                <w:rPr>
                  <w:rFonts w:hint="eastAsia"/>
                </w:rPr>
                <w:t>6.技术参数：</w:t>
              </w:r>
            </w:p>
            <w:p>
              <w:pPr>
                <w:spacing w:line="360" w:lineRule="exact"/>
                <w:jc w:val="left"/>
                <w:rPr>
                  <w:rFonts w:hint="eastAsia" w:ascii="宋体" w:hAnsi="宋体" w:cs="Arial"/>
                  <w:kern w:val="0"/>
                  <w:sz w:val="24"/>
                  <w:szCs w:val="24"/>
                </w:rPr>
              </w:pPr>
              <w:r>
                <w:rPr>
                  <w:rFonts w:hint="eastAsia"/>
                </w:rPr>
                <w:t>★6</w:t>
              </w:r>
              <w:r>
                <w:t>.</w:t>
              </w:r>
              <w:r>
                <w:rPr>
                  <w:rFonts w:hint="eastAsia"/>
                </w:rPr>
                <w:t>1针筒</w:t>
              </w:r>
              <w:r>
                <w:t>A</w:t>
              </w:r>
              <w:r>
                <w:rPr>
                  <w:rFonts w:hint="eastAsia"/>
                </w:rPr>
                <w:t>：</w:t>
              </w:r>
              <w:r>
                <w:t>0.5~65ml</w:t>
              </w:r>
              <w:r>
                <w:rPr>
                  <w:rFonts w:hint="eastAsia"/>
                </w:rPr>
                <w:t>；针筒B：</w:t>
              </w:r>
              <w:r>
                <w:t>1~115ml</w:t>
              </w:r>
              <w:r>
                <w:rPr>
                  <w:rFonts w:hint="eastAsia"/>
                </w:rPr>
                <w:t>；</w:t>
              </w:r>
            </w:p>
            <w:p>
              <w:pPr>
                <w:spacing w:line="360" w:lineRule="exact"/>
                <w:ind w:firstLine="105" w:firstLineChars="50"/>
                <w:jc w:val="left"/>
                <w:rPr>
                  <w:rFonts w:hint="eastAsia" w:ascii="宋体" w:hAnsi="宋体" w:cs="Arial"/>
                  <w:kern w:val="0"/>
                  <w:sz w:val="24"/>
                  <w:szCs w:val="24"/>
                </w:rPr>
              </w:pPr>
              <w:r>
                <w:rPr>
                  <w:rFonts w:hint="eastAsia"/>
                </w:rPr>
                <w:t>6.2流速：0.01~10毫升/秒；0.01到3.1毫升/秒，0.01毫升/秒可调；3.1毫升/秒以上，0.1毫升/秒可调；</w:t>
              </w:r>
            </w:p>
            <w:p>
              <w:pPr>
                <w:spacing w:line="360" w:lineRule="exact"/>
                <w:jc w:val="left"/>
                <w:rPr>
                  <w:rFonts w:hint="eastAsia" w:ascii="宋体" w:hAnsi="宋体" w:cs="Arial"/>
                  <w:kern w:val="0"/>
                  <w:sz w:val="24"/>
                  <w:szCs w:val="24"/>
                </w:rPr>
              </w:pPr>
              <w:r>
                <w:rPr>
                  <w:rFonts w:hint="eastAsia"/>
                </w:rPr>
                <w:t>★6.3压力范围：最高压力值325PSI；</w:t>
              </w:r>
            </w:p>
            <w:p>
              <w:pPr>
                <w:spacing w:line="360" w:lineRule="exact"/>
                <w:jc w:val="left"/>
                <w:rPr>
                  <w:rFonts w:hint="eastAsia" w:ascii="宋体" w:hAnsi="宋体" w:cs="Arial"/>
                  <w:kern w:val="0"/>
                  <w:sz w:val="24"/>
                  <w:szCs w:val="24"/>
                </w:rPr>
              </w:pPr>
              <w:r>
                <w:rPr>
                  <w:rFonts w:hint="eastAsia"/>
                </w:rPr>
                <w:t xml:space="preserve"> 6.4扫描、注射延时</w:t>
              </w:r>
              <w:r>
                <w:t>1~300s</w:t>
              </w:r>
              <w:r>
                <w:rPr>
                  <w:rFonts w:hint="eastAsia"/>
                </w:rPr>
                <w:t>；</w:t>
              </w:r>
            </w:p>
            <w:p>
              <w:pPr>
                <w:spacing w:line="360" w:lineRule="exact"/>
                <w:jc w:val="left"/>
                <w:rPr>
                  <w:rFonts w:hint="eastAsia" w:ascii="宋体" w:hAnsi="宋体" w:cs="Arial"/>
                  <w:kern w:val="0"/>
                  <w:sz w:val="24"/>
                  <w:szCs w:val="24"/>
                </w:rPr>
              </w:pPr>
              <w:r>
                <w:rPr>
                  <w:rFonts w:hint="eastAsia"/>
                </w:rPr>
                <w:t xml:space="preserve"> 6.5暂停时相</w:t>
              </w:r>
              <w:r>
                <w:t>1~900s</w:t>
              </w:r>
              <w:r>
                <w:rPr>
                  <w:rFonts w:hint="eastAsia"/>
                </w:rPr>
                <w:t>；</w:t>
              </w:r>
            </w:p>
            <w:p>
              <w:pPr>
                <w:spacing w:line="360" w:lineRule="exact"/>
                <w:jc w:val="left"/>
                <w:rPr>
                  <w:rFonts w:hint="eastAsia" w:ascii="宋体" w:hAnsi="宋体" w:cs="Arial"/>
                  <w:kern w:val="0"/>
                  <w:sz w:val="24"/>
                  <w:szCs w:val="24"/>
                </w:rPr>
              </w:pPr>
              <w:r>
                <w:rPr>
                  <w:rFonts w:hint="eastAsia"/>
                </w:rPr>
                <w:t xml:space="preserve"> 6.6注射时相≥6相，可以任意选择对比剂、盐水、保持或暂停；</w:t>
              </w:r>
            </w:p>
            <w:p>
              <w:pPr>
                <w:spacing w:line="360" w:lineRule="exact"/>
                <w:jc w:val="left"/>
                <w:rPr>
                  <w:rFonts w:hint="eastAsia" w:ascii="宋体" w:hAnsi="宋体" w:cs="Arial"/>
                  <w:kern w:val="0"/>
                  <w:sz w:val="24"/>
                  <w:szCs w:val="24"/>
                </w:rPr>
              </w:pPr>
              <w:r>
                <w:rPr>
                  <w:rFonts w:hint="eastAsia"/>
                </w:rPr>
                <w:t xml:space="preserve"> 6.7注射历史信息保存≥20个；</w:t>
              </w:r>
            </w:p>
            <w:p>
              <w:pPr>
                <w:spacing w:line="360" w:lineRule="exact"/>
                <w:jc w:val="left"/>
                <w:rPr>
                  <w:rFonts w:hint="eastAsia" w:ascii="宋体" w:hAnsi="宋体" w:cs="Arial"/>
                  <w:kern w:val="0"/>
                  <w:sz w:val="24"/>
                  <w:szCs w:val="24"/>
                </w:rPr>
              </w:pPr>
              <w:r>
                <w:rPr>
                  <w:rFonts w:hint="eastAsia"/>
                </w:rPr>
                <w:t xml:space="preserve"> 6.8存储方案≥32个；</w:t>
              </w:r>
            </w:p>
            <w:p>
              <w:pPr>
                <w:spacing w:line="360" w:lineRule="exact"/>
                <w:jc w:val="left"/>
                <w:rPr>
                  <w:rFonts w:hint="eastAsia" w:ascii="宋体" w:hAnsi="宋体" w:cs="Arial"/>
                  <w:kern w:val="0"/>
                  <w:sz w:val="24"/>
                  <w:szCs w:val="24"/>
                </w:rPr>
              </w:pPr>
              <w:r>
                <w:rPr>
                  <w:rFonts w:hint="eastAsia"/>
                </w:rPr>
                <w:t xml:space="preserve"> ★6.9集成式KVO（保持静脉开放）功能，KVO可自动开关；</w:t>
              </w:r>
            </w:p>
            <w:p>
              <w:pPr>
                <w:spacing w:line="360" w:lineRule="exact"/>
                <w:jc w:val="left"/>
                <w:rPr>
                  <w:rFonts w:hint="eastAsia" w:ascii="宋体" w:hAnsi="宋体"/>
                  <w:sz w:val="24"/>
                  <w:u w:val="double" w:color="FFFFFF"/>
                </w:rPr>
              </w:pPr>
              <w:r>
                <w:rPr>
                  <w:rFonts w:hint="eastAsia"/>
                </w:rPr>
                <w:t xml:space="preserve"> 6.10 具备显示注射开始后时间的功能；</w:t>
              </w:r>
            </w:p>
            <w:p>
              <w:pPr>
                <w:spacing w:line="360" w:lineRule="exact"/>
                <w:jc w:val="left"/>
                <w:rPr>
                  <w:rFonts w:ascii="宋体" w:hAnsi="宋体"/>
                  <w:sz w:val="24"/>
                  <w:szCs w:val="24"/>
                </w:rPr>
              </w:pPr>
              <w:r>
                <w:rPr>
                  <w:rFonts w:hint="eastAsia"/>
                </w:rPr>
                <w:t>7.注射针筒：</w:t>
              </w:r>
              <w:r>
                <w:t xml:space="preserve"> </w:t>
              </w:r>
            </w:p>
            <w:p>
              <w:pPr>
                <w:snapToGrid w:val="0"/>
                <w:spacing w:after="60" w:line="360" w:lineRule="exact"/>
                <w:ind w:right="-334" w:rightChars="-159" w:firstLine="105" w:firstLineChars="50"/>
                <w:jc w:val="left"/>
                <w:rPr>
                  <w:rFonts w:hint="eastAsia" w:ascii="宋体" w:hAnsi="宋体"/>
                  <w:sz w:val="24"/>
                  <w:szCs w:val="24"/>
                </w:rPr>
              </w:pPr>
              <w:r>
                <w:rPr>
                  <w:rFonts w:hint="eastAsia"/>
                </w:rPr>
                <w:t>7</w:t>
              </w:r>
              <w:r>
                <w:t>.1</w:t>
              </w:r>
              <w:r>
                <w:rPr>
                  <w:rFonts w:hint="eastAsia"/>
                </w:rPr>
                <w:t>针筒A：一次性空针筒65ml；</w:t>
              </w:r>
            </w:p>
            <w:p>
              <w:pPr>
                <w:snapToGrid w:val="0"/>
                <w:spacing w:after="60" w:line="360" w:lineRule="exact"/>
                <w:ind w:right="-334" w:rightChars="-159" w:firstLine="105" w:firstLineChars="50"/>
                <w:jc w:val="left"/>
                <w:rPr>
                  <w:rFonts w:ascii="宋体" w:hAnsi="宋体"/>
                  <w:sz w:val="24"/>
                  <w:szCs w:val="24"/>
                </w:rPr>
              </w:pPr>
              <w:r>
                <w:rPr>
                  <w:rFonts w:hint="eastAsia"/>
                </w:rPr>
                <w:t>7.2针筒B：一次性空针筒115ml；</w:t>
              </w:r>
            </w:p>
            <w:p>
              <w:pPr>
                <w:snapToGrid w:val="0"/>
                <w:spacing w:after="60" w:line="360" w:lineRule="exact"/>
                <w:ind w:left="420" w:leftChars="50" w:right="-334" w:rightChars="-159" w:hanging="315" w:hangingChars="150"/>
                <w:jc w:val="left"/>
                <w:rPr>
                  <w:rFonts w:hint="eastAsia" w:ascii="宋体" w:hAnsi="宋体"/>
                  <w:sz w:val="24"/>
                  <w:szCs w:val="24"/>
                  <w:u w:val="double" w:color="FFFFFF"/>
                </w:rPr>
              </w:pPr>
              <w:r>
                <w:rPr>
                  <w:rFonts w:hint="eastAsia"/>
                </w:rPr>
                <w:t>7.3连接管：T型连接管带单向阀；</w:t>
              </w:r>
            </w:p>
            <w:p>
              <w:pPr>
                <w:snapToGrid w:val="0"/>
                <w:spacing w:after="60" w:line="360" w:lineRule="exact"/>
                <w:ind w:left="420" w:leftChars="50" w:right="-334" w:rightChars="-159" w:hanging="315" w:hangingChars="150"/>
                <w:jc w:val="left"/>
                <w:rPr>
                  <w:rFonts w:ascii="宋体" w:hAnsi="宋体"/>
                  <w:sz w:val="24"/>
                  <w:szCs w:val="24"/>
                </w:rPr>
              </w:pPr>
              <w:r>
                <w:rPr>
                  <w:rFonts w:hint="eastAsia"/>
                </w:rPr>
                <w:t>7.4适用通用性注射针筒；</w:t>
              </w:r>
            </w:p>
            <w:p>
              <w:pPr>
                <w:spacing w:line="360" w:lineRule="exact"/>
                <w:jc w:val="left"/>
                <w:rPr>
                  <w:rFonts w:hint="eastAsia" w:ascii="宋体" w:hAnsi="宋体"/>
                  <w:sz w:val="24"/>
                  <w:szCs w:val="24"/>
                </w:rPr>
              </w:pPr>
              <w:r>
                <w:rPr>
                  <w:rFonts w:hint="eastAsia"/>
                </w:rPr>
                <w:t>8.电源：</w:t>
              </w:r>
            </w:p>
            <w:p>
              <w:pPr>
                <w:spacing w:line="360" w:lineRule="exact"/>
                <w:jc w:val="left"/>
                <w:rPr>
                  <w:rFonts w:hint="eastAsia" w:ascii="宋体" w:hAnsi="宋体"/>
                  <w:sz w:val="24"/>
                  <w:szCs w:val="24"/>
                </w:rPr>
              </w:pPr>
              <w:r>
                <w:rPr>
                  <w:rFonts w:hint="eastAsia"/>
                </w:rPr>
                <w:t xml:space="preserve"> 8.1电池和可持续交流供电两种方式：在电池和不间断充电器间（iCBC）灵活切换，充电器可以在检查室或操作室内灵活安装；</w:t>
              </w:r>
            </w:p>
            <w:p>
              <w:pPr>
                <w:spacing w:line="360" w:lineRule="exact"/>
                <w:jc w:val="left"/>
                <w:rPr>
                  <w:rFonts w:hint="eastAsia" w:ascii="宋体" w:hAnsi="宋体"/>
                  <w:sz w:val="24"/>
                  <w:szCs w:val="24"/>
                </w:rPr>
              </w:pPr>
              <w:r>
                <w:rPr>
                  <w:rFonts w:hint="eastAsia"/>
                </w:rPr>
                <w:t xml:space="preserve"> 8.2主屏幕可显示电池电量；</w:t>
              </w:r>
            </w:p>
            <w:p>
              <w:pPr>
                <w:rPr>
                  <w:rFonts w:ascii="宋体" w:hAnsi="宋体" w:cs="宋体"/>
                  <w:kern w:val="0"/>
                  <w:sz w:val="28"/>
                  <w:szCs w:val="28"/>
                </w:rPr>
              </w:pPr>
              <w:r>
                <w:rPr>
                  <w:rFonts w:hint="eastAsia"/>
                </w:rPr>
                <w:t xml:space="preserve"> 8.3开机检测系统状态，显示错误代码。</w:t>
              </w:r>
            </w:p>
            <w:p>
              <w:pPr>
                <w:pStyle w:val="9"/>
                <w:rPr>
                  <w:rFonts w:hint="eastAsia" w:eastAsia="宋体"/>
                  <w:lang w:eastAsia="zh-CN"/>
                </w:rPr>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9"/>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9"/>
        <w:ind w:left="-708" w:leftChars="-337"/>
        <w:rPr>
          <w:color w:val="auto"/>
        </w:rPr>
      </w:pPr>
      <w:r>
        <w:rPr>
          <w:rFonts w:hint="eastAsia"/>
          <w:color w:val="auto"/>
        </w:rPr>
        <w:t>2、投标人所投产品参数应同等或优于以上各项参数要求，产品、辅材及生产工艺符合国家相关规范。</w:t>
      </w:r>
    </w:p>
    <w:p>
      <w:pPr>
        <w:pStyle w:val="9"/>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9"/>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9"/>
        <w:ind w:left="-708" w:leftChars="-337"/>
        <w:rPr>
          <w:color w:val="auto"/>
        </w:rPr>
      </w:pPr>
      <w:r>
        <w:rPr>
          <w:rFonts w:hint="eastAsia"/>
          <w:color w:val="auto"/>
        </w:rPr>
        <w:t>5、投标产品如包括必备的易损易耗备品备件和专用工具，竞标人应提供完整清单。</w:t>
      </w:r>
    </w:p>
    <w:p>
      <w:pPr>
        <w:pStyle w:val="9"/>
        <w:ind w:left="-708" w:leftChars="-337"/>
        <w:rPr>
          <w:rFonts w:cs="宋体"/>
          <w:b/>
          <w:bCs/>
        </w:rPr>
      </w:pPr>
      <w:r>
        <w:rPr>
          <w:rFonts w:hint="eastAsia" w:cs="宋体"/>
          <w:b/>
          <w:bCs/>
        </w:rPr>
        <w:t>（四）商务要求</w:t>
      </w:r>
    </w:p>
    <w:p>
      <w:pPr>
        <w:pStyle w:val="9"/>
        <w:ind w:left="-708" w:leftChars="-337"/>
        <w:rPr>
          <w:rFonts w:cs="宋体"/>
        </w:rPr>
      </w:pPr>
      <w:r>
        <w:rPr>
          <w:rFonts w:hint="eastAsia" w:cs="宋体"/>
        </w:rPr>
        <w:t>1.投标人为独立法人，并具备统一社会信用代码。</w:t>
      </w:r>
    </w:p>
    <w:p>
      <w:pPr>
        <w:pStyle w:val="9"/>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9"/>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b7a3f50f-d35b-41fd-8efe-b6be501538d1}"/>
        </w:placeholder>
        <w15:color w:val="FF0000"/>
      </w:sdtPr>
      <w:sdtEndPr>
        <w:rPr>
          <w:rFonts w:hint="eastAsia" w:cs="Times New Roman"/>
        </w:rPr>
      </w:sdtEndPr>
      <w:sdtContent>
        <w:p>
          <w:pPr>
            <w:pStyle w:val="9"/>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9"/>
            <w:ind w:left="-708" w:leftChars="-337"/>
            <w:rPr>
              <w:rFonts w:hint="eastAsia" w:cs="宋体"/>
              <w:color w:val="auto"/>
            </w:rPr>
          </w:pPr>
          <w:r>
            <w:rPr>
              <w:rFonts w:hint="eastAsia" w:cs="宋体"/>
            </w:rPr>
            <w:t>5、</w:t>
          </w:r>
          <w:r>
            <w:rPr>
              <w:rFonts w:hint="eastAsia" w:cs="宋体"/>
              <w:color w:val="FF0000"/>
            </w:rPr>
            <w:t>本项目不接收联合体投标</w:t>
          </w:r>
          <w:r>
            <w:rPr>
              <w:rFonts w:hint="eastAsia" w:cs="宋体"/>
              <w:color w:val="auto"/>
            </w:rPr>
            <w:t>。</w:t>
          </w:r>
        </w:p>
        <w:p>
          <w:pPr>
            <w:rPr>
              <w:rFonts w:hint="eastAsia"/>
            </w:rPr>
          </w:pPr>
          <w:r>
            <w:rPr>
              <w:rFonts w:hint="eastAsia"/>
            </w:rPr>
            <w:t>★6.为保证服务和产品质量, 必须提供产品制造商或中国区总代理或区代理的授权书原件及售后服务原件，否则投标无效。</w:t>
          </w:r>
        </w:p>
        <w:p>
          <w:pPr>
            <w:pStyle w:val="9"/>
            <w:ind w:left="-708" w:leftChars="-337"/>
            <w:rPr>
              <w:rFonts w:hint="eastAsia"/>
            </w:rPr>
          </w:pPr>
        </w:p>
        <w:p>
          <w:pPr>
            <w:pStyle w:val="9"/>
            <w:ind w:left="-708" w:leftChars="-337"/>
          </w:pP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b7a3f50f-d35b-41fd-8efe-b6be501538d1}"/>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rPr>
            <w:t>★</w:t>
          </w:r>
          <w:r>
            <w:rPr>
              <w:rFonts w:hint="eastAsia"/>
              <w:color w:val="000000"/>
              <w:kern w:val="0"/>
              <w:sz w:val="24"/>
              <w:szCs w:val="24"/>
            </w:rPr>
            <w:t>1</w:t>
          </w:r>
          <w:r>
            <w:rPr>
              <w:rFonts w:hint="eastAsia"/>
            </w:rPr>
            <w:t>.</w:t>
          </w:r>
          <w:r>
            <w:rPr>
              <w:rFonts w:hint="eastAsia"/>
              <w:color w:val="000000"/>
              <w:kern w:val="0"/>
              <w:sz w:val="24"/>
              <w:szCs w:val="24"/>
            </w:rPr>
            <w:t>竞价人在竞价文件中必须提交设备配置清单，如设备</w:t>
          </w:r>
          <w:r>
            <w:rPr>
              <w:rFonts w:hint="eastAsia"/>
              <w:color w:val="FF0000"/>
              <w:kern w:val="0"/>
              <w:sz w:val="24"/>
              <w:szCs w:val="24"/>
            </w:rPr>
            <w:t>有配套</w:t>
          </w:r>
          <w:r>
            <w:rPr>
              <w:rFonts w:hint="eastAsia"/>
            </w:rPr>
            <w:t>试剂</w:t>
          </w:r>
          <w:r>
            <w:rPr>
              <w:rFonts w:hint="eastAsia"/>
              <w:color w:val="FF0000"/>
              <w:kern w:val="0"/>
              <w:sz w:val="24"/>
              <w:szCs w:val="24"/>
            </w:rPr>
            <w:t>及定期更换的配件请投标时</w:t>
          </w:r>
          <w:r>
            <w:rPr>
              <w:rFonts w:hint="eastAsia"/>
            </w:rPr>
            <w:t>必须</w:t>
          </w:r>
          <w:r>
            <w:rPr>
              <w:rFonts w:hint="eastAsia"/>
              <w:color w:val="FF0000"/>
              <w:kern w:val="0"/>
              <w:sz w:val="24"/>
              <w:szCs w:val="24"/>
            </w:rPr>
            <w:t>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rPr>
            <w:t>2.</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9"/>
            <w:ind w:left="-708" w:leftChars="-337"/>
          </w:pPr>
          <w:r>
            <w:rPr>
              <w:rFonts w:hint="eastAsia"/>
            </w:rPr>
            <w:t>3.投标产品必须是按厂家标准配置的整套全新，具备正规合法经销渠道的，符合国家各项有关质量标准的合格产品。相关部件及服务满足以上各项要求。若产品在运输过程中损坏或擦伤须无偿调换相同产品。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9"/>
            <w:ind w:left="-708" w:leftChars="-337"/>
          </w:pPr>
          <w:r>
            <w:rPr>
              <w:rFonts w:hint="eastAsia"/>
            </w:rPr>
            <w:t>4.按厂家规定保修，同时提供产品“三包”服务；定期安排相关人员回访进行质量跟踪；保证提供临床应用和售后技术服务支持方式；保修期后提供终身维修服务及配件供应；其他售后服务按厂家承诺实行。</w:t>
          </w:r>
        </w:p>
        <w:p>
          <w:pPr>
            <w:pStyle w:val="9"/>
            <w:ind w:left="-708" w:leftChars="-337"/>
            <w:rPr>
              <w:color w:val="FF0000"/>
            </w:rPr>
          </w:pPr>
          <w:r>
            <w:rPr>
              <w:rFonts w:hint="eastAsia"/>
            </w:rPr>
            <w:t>★5.</w:t>
          </w:r>
          <w:r>
            <w:rPr>
              <w:rFonts w:hint="eastAsia"/>
              <w:color w:val="FF0000"/>
            </w:rPr>
            <w:t>质保期：设备安装完毕通过验收投入使用之日起不少于1年。</w:t>
          </w:r>
        </w:p>
        <w:p>
          <w:pPr>
            <w:pStyle w:val="9"/>
            <w:ind w:left="-708" w:leftChars="-337"/>
          </w:pPr>
          <w:r>
            <w:rPr>
              <w:rFonts w:hint="eastAsia"/>
            </w:rPr>
            <w:t>6.</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b7a3f50f-d35b-41fd-8efe-b6be501538d1}"/>
          </w:placeholder>
          <w15:color w:val="FF0000"/>
        </w:sdtPr>
        <w:sdtEndPr>
          <w:rPr>
            <w:color w:val="FF0000"/>
            <w:kern w:val="0"/>
            <w:sz w:val="24"/>
            <w:szCs w:val="24"/>
            <w:u w:val="single"/>
          </w:rPr>
        </w:sdtEndPr>
        <w:sdtContent>
          <w:r>
            <w:rPr>
              <w:rFonts w:hint="eastAsia"/>
            </w:rPr>
            <w:t>20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b7a3f50f-d35b-41fd-8efe-b6be501538d1}"/>
          </w:placeholder>
          <w15:color w:val="FF0000"/>
        </w:sdtPr>
        <w:sdtEndPr>
          <w:rPr>
            <w:kern w:val="0"/>
            <w:sz w:val="24"/>
            <w:szCs w:val="24"/>
            <w:u w:val="single"/>
          </w:rPr>
        </w:sdtEndPr>
        <w:sdtContent>
          <w:r>
            <w:rPr>
              <w:rFonts w:hint="eastAsia"/>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b7a3f50f-d35b-41fd-8efe-b6be501538d1}"/>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b7a3f50f-d35b-41fd-8efe-b6be501538d1}"/>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b7a3f50f-d35b-41fd-8efe-b6be501538d1}"/>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b7a3f50f-d35b-41fd-8efe-b6be501538d1}"/>
          </w:placeholder>
          <w15:color w:val="FF0000"/>
        </w:sdtPr>
        <w:sdtEndPr>
          <w:rPr>
            <w:rFonts w:hint="eastAsia" w:cs="宋体"/>
            <w:color w:val="FF0000"/>
            <w:kern w:val="0"/>
            <w:sz w:val="24"/>
            <w:szCs w:val="24"/>
            <w:u w:val="single"/>
          </w:rPr>
        </w:sdtEndPr>
        <w:sdtContent>
          <w:r>
            <w:rPr>
              <w:rFonts w:hint="eastAsia"/>
            </w:rPr>
            <w:t xml:space="preserve"> 10                                                                                                                                                                                                                                                                                                                                                                                                                                          </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b7a3f50f-d35b-41fd-8efe-b6be501538d1}"/>
        </w:placeholder>
        <w:showingPlcHdr/>
        <w15:color w:val="FF0000"/>
      </w:sdtPr>
      <w:sdtContent>
        <w:p>
          <w:pPr>
            <w:pStyle w:val="9"/>
          </w:pPr>
          <w:r>
            <w:rPr>
              <w:rStyle w:val="10"/>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b7a3f50f-d35b-41fd-8efe-b6be501538d1}"/>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b7a3f50f-d35b-41fd-8efe-b6be501538d1}"/>
          </w:placeholder>
          <w15:color w:val="FF0000"/>
        </w:sdtPr>
        <w:sdtEndPr>
          <w:rPr>
            <w:rFonts w:hint="eastAsia" w:cs="宋体"/>
            <w:kern w:val="0"/>
            <w:sz w:val="24"/>
            <w:szCs w:val="24"/>
            <w:u w:val="single"/>
          </w:rPr>
        </w:sdtEndPr>
        <w:sdtContent>
          <w:r>
            <w:rPr>
              <w:rFonts w:hint="eastAsia"/>
            </w:rPr>
            <w:t>综合评分法</w:t>
          </w:r>
        </w:sdtContent>
      </w:sdt>
      <w:r>
        <w:rPr>
          <w:rFonts w:cs="宋体"/>
          <w:kern w:val="0"/>
          <w:sz w:val="24"/>
          <w:szCs w:val="24"/>
          <w:u w:val="single"/>
        </w:rPr>
        <w:t xml:space="preserve">  </w:t>
      </w:r>
      <w:r>
        <w:rPr>
          <w:rFonts w:hint="eastAsia" w:cs="宋体"/>
          <w:kern w:val="0"/>
          <w:sz w:val="24"/>
          <w:szCs w:val="24"/>
        </w:rPr>
        <w:t>确定中标候选人。</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48230029">
      <w:pPr>
        <w:pStyle w:val="4"/>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D0260C"/>
    <w:rsid w:val="0DD0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120" w:line="240" w:lineRule="auto"/>
      <w:ind w:firstLine="420" w:firstLineChars="100"/>
    </w:pPr>
    <w:rPr>
      <w:kern w:val="2"/>
    </w:rPr>
  </w:style>
  <w:style w:type="paragraph" w:styleId="3">
    <w:name w:val="Body Text"/>
    <w:basedOn w:val="1"/>
    <w:next w:val="1"/>
    <w:unhideWhenUsed/>
    <w:qFormat/>
    <w:uiPriority w:val="0"/>
    <w:pPr>
      <w:spacing w:after="120"/>
    </w:pPr>
  </w:style>
  <w:style w:type="paragraph" w:styleId="4">
    <w:name w:val="annotation text"/>
    <w:basedOn w:val="1"/>
    <w:qFormat/>
    <w:uiPriority w:val="99"/>
    <w:pPr>
      <w:jc w:val="left"/>
    </w:pPr>
  </w:style>
  <w:style w:type="table" w:styleId="6">
    <w:name w:val="Table Grid"/>
    <w:basedOn w:val="5"/>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semiHidden/>
    <w:qFormat/>
    <w:uiPriority w:val="99"/>
    <w:rPr>
      <w:sz w:val="21"/>
      <w:szCs w:val="21"/>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styleId="10">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7a3f50f-d35b-41fd-8efe-b6be501538d1}"/>
        <w:style w:val=""/>
        <w:category>
          <w:name w:val="常规"/>
          <w:gallery w:val="placeholder"/>
        </w:category>
        <w:types>
          <w:type w:val="bbPlcHdr"/>
        </w:types>
        <w:behaviors>
          <w:behavior w:val="content"/>
        </w:behaviors>
        <w:description w:val=""/>
        <w:guid w:val="{b7a3f50f-d35b-41fd-8efe-b6be501538d1}"/>
      </w:docPartPr>
      <w:docPartBody>
        <w:p>
          <w:r>
            <w:rPr>
              <w:rStyle w:val="3"/>
            </w:rPr>
            <w:t>单击或点击此处输入文字。</w:t>
          </w:r>
        </w:p>
      </w:docPartBody>
    </w:docPart>
    <w:docPart>
      <w:docPartPr>
        <w:name w:val="{5c0bd691-168b-4f8c-aa5e-60a6dd22a74f}"/>
        <w:style w:val=""/>
        <w:category>
          <w:name w:val="常规"/>
          <w:gallery w:val="placeholder"/>
        </w:category>
        <w:types>
          <w:type w:val="bbPlcHdr"/>
        </w:types>
        <w:behaviors>
          <w:behavior w:val="content"/>
        </w:behaviors>
        <w:description w:val=""/>
        <w:guid w:val="{5c0bd691-168b-4f8c-aa5e-60a6dd22a74f}"/>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2021-11-24T01:36:00Z</dcterms:created>
  <dc:creator>lenovo</dc:creator>
  <cp:lastModifiedBy>lenovo</cp:lastModifiedBy>
  <dcterms:modified xsi:type="dcterms:W3CDTF">2021-11-24T01:37:45Z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9C204ACD5F974A11A05015A940B5AAAD</vt:lpwstr>
  </property>
</Properties>
</file>