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3"/>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13"/>
        <w:ind w:left="-708" w:leftChars="-337"/>
        <w:rPr>
          <w:rFonts w:cs="宋体"/>
          <w:b/>
          <w:bCs/>
          <w:sz w:val="28"/>
          <w:szCs w:val="28"/>
        </w:rPr>
      </w:pPr>
      <w:r>
        <w:rPr>
          <w:rFonts w:hint="eastAsia" w:cs="宋体"/>
          <w:b/>
          <w:bCs/>
          <w:sz w:val="28"/>
          <w:szCs w:val="28"/>
        </w:rPr>
        <w:t>一、采购清单、技术规格参数、质量标准和要求</w:t>
      </w:r>
    </w:p>
    <w:p>
      <w:pPr>
        <w:pStyle w:val="13"/>
        <w:ind w:left="-708" w:leftChars="-337"/>
        <w:rPr>
          <w:rFonts w:hint="default" w:eastAsia="宋体"/>
          <w:b/>
          <w:bCs/>
          <w:vertAlign w:val="baseline"/>
          <w:lang w:val="en-US" w:eastAsia="zh-CN"/>
        </w:rPr>
      </w:pPr>
      <w:r>
        <w:rPr>
          <w:rFonts w:hint="eastAsia" w:cs="宋体"/>
          <w:b/>
          <w:bCs/>
        </w:rPr>
        <w:t>（一）采购清单</w:t>
      </w:r>
      <w:r>
        <w:rPr>
          <w:b/>
          <w:bCs/>
        </w:rPr>
        <w:t> </w:t>
      </w:r>
    </w:p>
    <w:tbl>
      <w:tblPr>
        <w:tblStyle w:val="10"/>
        <w:tblW w:w="955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725"/>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pPr>
              <w:pStyle w:val="13"/>
              <w:ind w:firstLine="720" w:firstLineChars="300"/>
              <w:jc w:val="both"/>
              <w:rPr>
                <w:rFonts w:hint="default" w:eastAsia="宋体"/>
                <w:b w:val="0"/>
                <w:bCs w:val="0"/>
                <w:vertAlign w:val="baseline"/>
                <w:lang w:val="en-US" w:eastAsia="zh-CN"/>
              </w:rPr>
            </w:pPr>
            <w:r>
              <w:rPr>
                <w:rFonts w:hint="eastAsia"/>
                <w:b w:val="0"/>
                <w:bCs w:val="0"/>
                <w:vertAlign w:val="baseline"/>
                <w:lang w:val="en-US" w:eastAsia="zh-CN"/>
              </w:rPr>
              <w:t>名 称</w:t>
            </w:r>
          </w:p>
        </w:tc>
        <w:tc>
          <w:tcPr>
            <w:tcW w:w="1725" w:type="dxa"/>
          </w:tcPr>
          <w:p>
            <w:pPr>
              <w:pStyle w:val="13"/>
              <w:ind w:firstLine="240" w:firstLineChars="100"/>
              <w:jc w:val="both"/>
              <w:rPr>
                <w:rFonts w:hint="default" w:eastAsia="宋体"/>
                <w:b w:val="0"/>
                <w:bCs w:val="0"/>
                <w:vertAlign w:val="baseline"/>
                <w:lang w:val="en-US" w:eastAsia="zh-CN"/>
              </w:rPr>
            </w:pPr>
            <w:r>
              <w:rPr>
                <w:rFonts w:hint="eastAsia"/>
                <w:b w:val="0"/>
                <w:bCs w:val="0"/>
                <w:vertAlign w:val="baseline"/>
                <w:lang w:val="en-US" w:eastAsia="zh-CN"/>
              </w:rPr>
              <w:t>数 量</w:t>
            </w:r>
          </w:p>
        </w:tc>
        <w:tc>
          <w:tcPr>
            <w:tcW w:w="6105" w:type="dxa"/>
          </w:tcPr>
          <w:p>
            <w:pPr>
              <w:pStyle w:val="13"/>
              <w:ind w:firstLine="1200" w:firstLineChars="500"/>
              <w:jc w:val="both"/>
              <w:rPr>
                <w:rFonts w:hint="default" w:eastAsia="宋体"/>
                <w:b w:val="0"/>
                <w:bCs w:val="0"/>
                <w:vertAlign w:val="baseline"/>
                <w:lang w:val="en-US" w:eastAsia="zh-CN"/>
              </w:rPr>
            </w:pPr>
            <w:r>
              <w:rPr>
                <w:rFonts w:hint="eastAsia"/>
                <w:b w:val="0"/>
                <w:bCs w:val="0"/>
                <w:vertAlign w:val="baseline"/>
                <w:lang w:val="en-US" w:eastAsia="zh-CN"/>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pPr>
              <w:pStyle w:val="13"/>
              <w:jc w:val="both"/>
              <w:rPr>
                <w:rFonts w:hint="default" w:eastAsia="宋体"/>
                <w:b w:val="0"/>
                <w:bCs w:val="0"/>
                <w:sz w:val="24"/>
                <w:szCs w:val="24"/>
                <w:vertAlign w:val="baseline"/>
                <w:lang w:val="en-US" w:eastAsia="zh-CN"/>
              </w:rPr>
            </w:pPr>
            <w:r>
              <w:rPr>
                <w:rFonts w:hint="eastAsia" w:ascii="宋体" w:hAnsi="宋体" w:cs="宋体"/>
                <w:b w:val="0"/>
                <w:bCs w:val="0"/>
                <w:color w:val="000000"/>
                <w:sz w:val="24"/>
                <w:szCs w:val="24"/>
              </w:rPr>
              <w:t>ICU电动病床</w:t>
            </w:r>
          </w:p>
        </w:tc>
        <w:tc>
          <w:tcPr>
            <w:tcW w:w="1725" w:type="dxa"/>
          </w:tcPr>
          <w:p>
            <w:pPr>
              <w:pStyle w:val="13"/>
              <w:ind w:firstLine="240" w:firstLineChars="100"/>
              <w:jc w:val="both"/>
              <w:rPr>
                <w:rFonts w:hint="eastAsia" w:eastAsia="宋体"/>
                <w:b w:val="0"/>
                <w:bCs w:val="0"/>
                <w:sz w:val="24"/>
                <w:szCs w:val="24"/>
                <w:vertAlign w:val="baseline"/>
                <w:lang w:val="en-US" w:eastAsia="zh-CN"/>
              </w:rPr>
            </w:pPr>
            <w:r>
              <w:rPr>
                <w:rFonts w:hint="eastAsia"/>
                <w:b w:val="0"/>
                <w:bCs w:val="0"/>
                <w:sz w:val="24"/>
                <w:szCs w:val="24"/>
                <w:vertAlign w:val="baseline"/>
                <w:lang w:val="en-US" w:eastAsia="zh-CN"/>
              </w:rPr>
              <w:t>10张</w:t>
            </w:r>
          </w:p>
        </w:tc>
        <w:tc>
          <w:tcPr>
            <w:tcW w:w="6105" w:type="dxa"/>
          </w:tcPr>
          <w:p>
            <w:pPr>
              <w:pStyle w:val="13"/>
              <w:jc w:val="both"/>
              <w:rPr>
                <w:rFonts w:hint="default" w:eastAsia="宋体"/>
                <w:b/>
                <w:bCs/>
                <w:sz w:val="24"/>
                <w:szCs w:val="24"/>
                <w:vertAlign w:val="baseline"/>
                <w:lang w:val="en-US" w:eastAsia="zh-CN"/>
              </w:rPr>
            </w:pPr>
            <w:r>
              <w:rPr>
                <w:rFonts w:hint="eastAsia" w:ascii="宋体" w:hAnsi="宋体" w:eastAsia="宋体" w:cs="宋体"/>
                <w:i w:val="0"/>
                <w:iCs w:val="0"/>
                <w:caps w:val="0"/>
                <w:color w:val="000000" w:themeColor="text1"/>
                <w:spacing w:val="0"/>
                <w:sz w:val="24"/>
                <w:szCs w:val="24"/>
                <w:shd w:val="clear" w:color="FFFFFF" w:fill="D9D9D9"/>
                <w14:textFill>
                  <w14:solidFill>
                    <w14:schemeClr w14:val="tx1"/>
                  </w14:solidFill>
                </w14:textFill>
              </w:rPr>
              <w:t>用于医疗监护下的成年患者的诊断、治疗或监护时使用，用以支撑患者身体，形成临床所需体位。</w:t>
            </w:r>
          </w:p>
        </w:tc>
      </w:tr>
    </w:tbl>
    <w:p>
      <w:pPr>
        <w:pStyle w:val="13"/>
        <w:rPr>
          <w:rFonts w:hint="default" w:eastAsia="宋体"/>
          <w:b/>
          <w:bCs/>
          <w:lang w:val="en-US" w:eastAsia="zh-CN"/>
        </w:rPr>
      </w:pP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r>
        <w:rPr>
          <w:rFonts w:hint="eastAsia" w:cs="宋体"/>
          <w:b/>
          <w:bCs/>
          <w:kern w:val="0"/>
          <w:sz w:val="24"/>
          <w:szCs w:val="24"/>
          <w:lang w:eastAsia="zh-CN"/>
        </w:rPr>
        <w:t>要求</w:t>
      </w:r>
    </w:p>
    <w:p>
      <w:pPr>
        <w:bidi w:val="0"/>
        <w:rPr>
          <w:sz w:val="24"/>
          <w:szCs w:val="24"/>
        </w:rPr>
      </w:pPr>
      <w:r>
        <w:rPr>
          <w:rFonts w:hint="eastAsia"/>
          <w:sz w:val="24"/>
          <w:szCs w:val="24"/>
        </w:rPr>
        <w:t>1.外型尺寸：外型尺寸：</w:t>
      </w:r>
      <w:r>
        <w:rPr>
          <w:rFonts w:hint="default"/>
          <w:sz w:val="24"/>
          <w:szCs w:val="24"/>
        </w:rPr>
        <w:t>≥</w:t>
      </w:r>
      <w:r>
        <w:rPr>
          <w:rFonts w:hint="eastAsia"/>
          <w:sz w:val="24"/>
          <w:szCs w:val="24"/>
        </w:rPr>
        <w:t>L2260×W1060×H50</w:t>
      </w:r>
      <w:r>
        <w:rPr>
          <w:sz w:val="24"/>
          <w:szCs w:val="24"/>
        </w:rPr>
        <w:t>0/</w:t>
      </w:r>
      <w:r>
        <w:rPr>
          <w:rFonts w:hint="eastAsia"/>
          <w:sz w:val="24"/>
          <w:szCs w:val="24"/>
        </w:rPr>
        <w:t>84</w:t>
      </w:r>
      <w:r>
        <w:rPr>
          <w:sz w:val="24"/>
          <w:szCs w:val="24"/>
        </w:rPr>
        <w:t>0</w:t>
      </w:r>
      <w:r>
        <w:rPr>
          <w:rFonts w:hint="eastAsia"/>
          <w:sz w:val="24"/>
          <w:szCs w:val="24"/>
        </w:rPr>
        <w:t>mm；</w:t>
      </w:r>
    </w:p>
    <w:p>
      <w:pPr>
        <w:bidi w:val="0"/>
        <w:rPr>
          <w:sz w:val="24"/>
          <w:szCs w:val="24"/>
        </w:rPr>
      </w:pPr>
      <w:r>
        <w:rPr>
          <w:rFonts w:hint="eastAsia"/>
          <w:sz w:val="24"/>
          <w:szCs w:val="24"/>
        </w:rPr>
        <w:t>★2.床 面 板：</w:t>
      </w:r>
      <w:r>
        <w:rPr>
          <w:rFonts w:hint="default"/>
          <w:sz w:val="24"/>
          <w:szCs w:val="24"/>
        </w:rPr>
        <w:t>≥</w:t>
      </w:r>
      <w:r>
        <w:rPr>
          <w:rFonts w:hint="eastAsia"/>
          <w:sz w:val="24"/>
          <w:szCs w:val="24"/>
        </w:rPr>
        <w:t>L</w:t>
      </w:r>
      <w:r>
        <w:rPr>
          <w:sz w:val="24"/>
          <w:szCs w:val="24"/>
        </w:rPr>
        <w:t>1950</w:t>
      </w:r>
      <w:r>
        <w:rPr>
          <w:rFonts w:hint="eastAsia"/>
          <w:sz w:val="24"/>
          <w:szCs w:val="24"/>
        </w:rPr>
        <w:t>×W91</w:t>
      </w:r>
      <w:r>
        <w:rPr>
          <w:sz w:val="24"/>
          <w:szCs w:val="24"/>
        </w:rPr>
        <w:t>0</w:t>
      </w:r>
      <w:r>
        <w:rPr>
          <w:rFonts w:hint="eastAsia"/>
          <w:sz w:val="24"/>
          <w:szCs w:val="24"/>
        </w:rPr>
        <w:t>mm</w:t>
      </w:r>
    </w:p>
    <w:p>
      <w:pPr>
        <w:bidi w:val="0"/>
        <w:rPr>
          <w:rFonts w:hint="eastAsia"/>
          <w:sz w:val="24"/>
          <w:szCs w:val="24"/>
        </w:rPr>
      </w:pPr>
      <w:r>
        <w:rPr>
          <w:rFonts w:hint="eastAsia"/>
          <w:sz w:val="24"/>
          <w:szCs w:val="24"/>
        </w:rPr>
        <w:t>★</w:t>
      </w:r>
      <w:r>
        <w:rPr>
          <w:sz w:val="24"/>
          <w:szCs w:val="24"/>
        </w:rPr>
        <w:t>3</w:t>
      </w:r>
      <w:r>
        <w:rPr>
          <w:rFonts w:hint="eastAsia"/>
          <w:sz w:val="24"/>
          <w:szCs w:val="24"/>
        </w:rPr>
        <w:t>.整床可称重，误差可控制在1-3‰；背板调节≥70°，腿部调节≥40°，头足倾斜≥12°；</w:t>
      </w:r>
    </w:p>
    <w:p>
      <w:pPr>
        <w:bidi w:val="0"/>
        <w:rPr>
          <w:rFonts w:hint="eastAsia"/>
          <w:sz w:val="24"/>
          <w:szCs w:val="24"/>
        </w:rPr>
      </w:pPr>
      <w:r>
        <w:rPr>
          <w:rFonts w:hint="eastAsia"/>
          <w:sz w:val="24"/>
          <w:szCs w:val="24"/>
        </w:rPr>
        <w:t>★4.欧式四小护栏，上下翻转结构；豪华中控脚轮，具有锁定、直行、自由三段式中央控制锁定装置；带有CPR功能；</w:t>
      </w:r>
    </w:p>
    <w:p>
      <w:pPr>
        <w:bidi w:val="0"/>
        <w:rPr>
          <w:sz w:val="24"/>
          <w:szCs w:val="24"/>
        </w:rPr>
      </w:pPr>
      <w:r>
        <w:rPr>
          <w:rFonts w:hint="eastAsia"/>
          <w:sz w:val="24"/>
          <w:szCs w:val="24"/>
        </w:rPr>
        <w:t>5.床板采用抗倍特板，全身可投X射线；小腿板</w:t>
      </w:r>
      <w:r>
        <w:rPr>
          <w:sz w:val="24"/>
          <w:szCs w:val="24"/>
        </w:rPr>
        <w:t>2</w:t>
      </w:r>
      <w:r>
        <w:rPr>
          <w:rFonts w:hint="eastAsia"/>
          <w:sz w:val="24"/>
          <w:szCs w:val="24"/>
        </w:rPr>
        <w:t>段可调节；</w:t>
      </w:r>
    </w:p>
    <w:p>
      <w:pPr>
        <w:bidi w:val="0"/>
        <w:rPr>
          <w:sz w:val="24"/>
          <w:szCs w:val="24"/>
        </w:rPr>
      </w:pPr>
      <w:r>
        <w:rPr>
          <w:rFonts w:hint="eastAsia"/>
          <w:sz w:val="24"/>
          <w:szCs w:val="24"/>
        </w:rPr>
        <w:t>★6.具有离床报警功能；电控床尾功能；护栏按键锁定功能；</w:t>
      </w:r>
    </w:p>
    <w:p>
      <w:pPr>
        <w:bidi w:val="0"/>
        <w:rPr>
          <w:sz w:val="24"/>
          <w:szCs w:val="24"/>
        </w:rPr>
      </w:pPr>
      <w:r>
        <w:rPr>
          <w:rFonts w:hint="eastAsia"/>
          <w:sz w:val="24"/>
          <w:szCs w:val="24"/>
        </w:rPr>
        <w:t>★7.病床含蓄电池、急停开关、床底照明小灯。</w:t>
      </w:r>
    </w:p>
    <w:p>
      <w:pPr>
        <w:bidi w:val="0"/>
        <w:rPr>
          <w:sz w:val="24"/>
          <w:szCs w:val="24"/>
        </w:rPr>
      </w:pPr>
      <w:r>
        <w:rPr>
          <w:rFonts w:hint="eastAsia"/>
          <w:sz w:val="24"/>
          <w:szCs w:val="24"/>
        </w:rPr>
        <w:t>8.科学称重，称重精度为50-100g，称重显示器，无论患者处于任何体位，只需轻触一个按键，内置称重系统即可测，在显示器处精确显示数据。</w:t>
      </w:r>
    </w:p>
    <w:p>
      <w:pPr>
        <w:bidi w:val="0"/>
        <w:rPr>
          <w:sz w:val="24"/>
          <w:szCs w:val="24"/>
        </w:rPr>
      </w:pPr>
      <w:r>
        <w:rPr>
          <w:rFonts w:hint="eastAsia"/>
          <w:sz w:val="24"/>
          <w:szCs w:val="24"/>
        </w:rPr>
        <w:t>9.床框：采用6</w:t>
      </w:r>
      <w:r>
        <w:rPr>
          <w:sz w:val="24"/>
          <w:szCs w:val="24"/>
        </w:rPr>
        <w:t>0*</w:t>
      </w:r>
      <w:r>
        <w:rPr>
          <w:rFonts w:hint="eastAsia"/>
          <w:sz w:val="24"/>
          <w:szCs w:val="24"/>
        </w:rPr>
        <w:t>3</w:t>
      </w:r>
      <w:r>
        <w:rPr>
          <w:sz w:val="24"/>
          <w:szCs w:val="24"/>
        </w:rPr>
        <w:t>0*</w:t>
      </w:r>
      <w:r>
        <w:rPr>
          <w:rFonts w:hint="eastAsia"/>
          <w:sz w:val="24"/>
          <w:szCs w:val="24"/>
        </w:rPr>
        <w:t>3</w:t>
      </w:r>
      <w:r>
        <w:rPr>
          <w:sz w:val="24"/>
          <w:szCs w:val="24"/>
        </w:rPr>
        <w:t>.</w:t>
      </w:r>
      <w:r>
        <w:rPr>
          <w:rFonts w:hint="eastAsia"/>
          <w:sz w:val="24"/>
          <w:szCs w:val="24"/>
        </w:rPr>
        <w:t>0</w:t>
      </w:r>
      <w:r>
        <w:rPr>
          <w:sz w:val="24"/>
          <w:szCs w:val="24"/>
        </w:rPr>
        <w:t>mm</w:t>
      </w:r>
      <w:r>
        <w:rPr>
          <w:rFonts w:hint="eastAsia"/>
          <w:sz w:val="24"/>
          <w:szCs w:val="24"/>
        </w:rPr>
        <w:t>优质冷拉矩形管，承载最大可达</w:t>
      </w:r>
      <w:r>
        <w:rPr>
          <w:sz w:val="24"/>
          <w:szCs w:val="24"/>
        </w:rPr>
        <w:t>2</w:t>
      </w:r>
      <w:r>
        <w:rPr>
          <w:rFonts w:hint="eastAsia"/>
          <w:sz w:val="24"/>
          <w:szCs w:val="24"/>
        </w:rPr>
        <w:t>4</w:t>
      </w:r>
      <w:r>
        <w:rPr>
          <w:sz w:val="24"/>
          <w:szCs w:val="24"/>
        </w:rPr>
        <w:t>0KG</w:t>
      </w:r>
      <w:r>
        <w:rPr>
          <w:rFonts w:hint="eastAsia"/>
          <w:sz w:val="24"/>
          <w:szCs w:val="24"/>
        </w:rPr>
        <w:t>。</w:t>
      </w:r>
    </w:p>
    <w:p>
      <w:pPr>
        <w:bidi w:val="0"/>
        <w:rPr>
          <w:sz w:val="24"/>
          <w:szCs w:val="24"/>
        </w:rPr>
      </w:pPr>
      <w:r>
        <w:rPr>
          <w:rFonts w:hint="eastAsia"/>
          <w:sz w:val="24"/>
          <w:szCs w:val="24"/>
        </w:rPr>
        <w:t>10.床面：抗倍特床板，全身可投</w:t>
      </w:r>
      <w:r>
        <w:rPr>
          <w:sz w:val="24"/>
          <w:szCs w:val="24"/>
        </w:rPr>
        <w:t>X</w:t>
      </w:r>
      <w:r>
        <w:rPr>
          <w:rFonts w:hint="eastAsia"/>
          <w:sz w:val="24"/>
          <w:szCs w:val="24"/>
        </w:rPr>
        <w:t>射线；具有很好的防腐、耐酸碱和各种化学试剂的特性；背板配拍片暗盒，实现在床对患者上身进行</w:t>
      </w:r>
      <w:r>
        <w:rPr>
          <w:sz w:val="24"/>
          <w:szCs w:val="24"/>
        </w:rPr>
        <w:t>X</w:t>
      </w:r>
      <w:r>
        <w:rPr>
          <w:rFonts w:hint="eastAsia"/>
          <w:sz w:val="24"/>
          <w:szCs w:val="24"/>
        </w:rPr>
        <w:t>射线拍摄。</w:t>
      </w:r>
    </w:p>
    <w:p>
      <w:pPr>
        <w:bidi w:val="0"/>
        <w:rPr>
          <w:sz w:val="24"/>
          <w:szCs w:val="24"/>
        </w:rPr>
      </w:pPr>
      <w:r>
        <w:rPr>
          <w:rFonts w:hint="eastAsia"/>
          <w:sz w:val="24"/>
          <w:szCs w:val="24"/>
        </w:rPr>
        <w:t>11.床体采用环保抗菌粉末静电喷涂而成，具有防腐防锈，外观精美等特点。（提供粉末环保认证及检测报告）</w:t>
      </w:r>
    </w:p>
    <w:p>
      <w:pPr>
        <w:bidi w:val="0"/>
        <w:rPr>
          <w:sz w:val="24"/>
          <w:szCs w:val="24"/>
        </w:rPr>
      </w:pPr>
      <w:r>
        <w:rPr>
          <w:rFonts w:hint="eastAsia"/>
          <w:sz w:val="24"/>
          <w:szCs w:val="24"/>
        </w:rPr>
        <w:t>12.床头、床尾板采用进口耐药PE树脂材料，整体吹塑成型，表面皮纹处理，易清洗，弧线形设计。床头床尾外侧配有防撞角轮，防撞角轮可单独更换，可有效防止病床在运动过程中对墙面的碰撞，四个防撞角皆配氧气瓶托架挂孔。床尾板可电控操作。</w:t>
      </w:r>
    </w:p>
    <w:p>
      <w:pPr>
        <w:bidi w:val="0"/>
        <w:rPr>
          <w:sz w:val="24"/>
          <w:szCs w:val="24"/>
        </w:rPr>
      </w:pPr>
      <w:r>
        <w:rPr>
          <w:rFonts w:hint="eastAsia"/>
          <w:sz w:val="24"/>
          <w:szCs w:val="24"/>
        </w:rPr>
        <w:t>13.采用进口PE材料制作的新型美式护栏，整体吹塑成型，每只护栏配有阻尼器装置控制速度及噪音，坚固耐用、快捷轻便，护栏设计符合</w:t>
      </w:r>
      <w:r>
        <w:rPr>
          <w:sz w:val="24"/>
          <w:szCs w:val="24"/>
        </w:rPr>
        <w:t>IEC</w:t>
      </w:r>
      <w:r>
        <w:rPr>
          <w:rFonts w:hint="eastAsia"/>
          <w:sz w:val="24"/>
          <w:szCs w:val="24"/>
        </w:rPr>
        <w:t>安规要求，安全。</w:t>
      </w:r>
    </w:p>
    <w:p>
      <w:pPr>
        <w:bidi w:val="0"/>
        <w:rPr>
          <w:sz w:val="24"/>
          <w:szCs w:val="24"/>
        </w:rPr>
      </w:pPr>
      <w:r>
        <w:rPr>
          <w:rFonts w:hint="eastAsia"/>
          <w:sz w:val="24"/>
          <w:szCs w:val="24"/>
        </w:rPr>
        <w:t>14.自带延长床框，延长床板可至2460mm,小腿板两段调节，调节小腿的舒适性。</w:t>
      </w:r>
    </w:p>
    <w:p>
      <w:pPr>
        <w:bidi w:val="0"/>
        <w:rPr>
          <w:sz w:val="24"/>
          <w:szCs w:val="24"/>
        </w:rPr>
      </w:pPr>
      <w:r>
        <w:rPr>
          <w:rFonts w:hint="eastAsia"/>
          <w:sz w:val="24"/>
          <w:szCs w:val="24"/>
        </w:rPr>
        <w:t>15.采用高强度静音双面脚轮，直径125mm，具有锁定、自由、定向三段式中央控制锁定装置；高稳定性连动系统，静音、耐腐蚀、刹车力大、稳定安全。</w:t>
      </w:r>
    </w:p>
    <w:p>
      <w:pPr>
        <w:bidi w:val="0"/>
        <w:rPr>
          <w:sz w:val="24"/>
          <w:szCs w:val="24"/>
        </w:rPr>
      </w:pPr>
      <w:r>
        <w:rPr>
          <w:rFonts w:hint="eastAsia"/>
          <w:sz w:val="24"/>
          <w:szCs w:val="24"/>
        </w:rPr>
        <w:t>16.床垫止滑器，背板两侧、床脚处共有五处，避免床垫侧滑，提高安全性。约束带固定位置，左右各3处。</w:t>
      </w:r>
    </w:p>
    <w:p>
      <w:pPr>
        <w:bidi w:val="0"/>
        <w:rPr>
          <w:sz w:val="24"/>
          <w:szCs w:val="24"/>
        </w:rPr>
      </w:pPr>
      <w:r>
        <w:rPr>
          <w:rFonts w:hint="eastAsia"/>
          <w:sz w:val="24"/>
          <w:szCs w:val="24"/>
        </w:rPr>
        <w:t>★17.床体左右两侧手动CPR操作扳手，在紧急情况下可实现快速救治，减少医疗事故。左右两侧各1处引流挂钩。</w:t>
      </w:r>
    </w:p>
    <w:p>
      <w:pPr>
        <w:bidi w:val="0"/>
        <w:rPr>
          <w:sz w:val="24"/>
          <w:szCs w:val="24"/>
        </w:rPr>
      </w:pPr>
      <w:r>
        <w:rPr>
          <w:rFonts w:hint="eastAsia"/>
          <w:sz w:val="24"/>
          <w:szCs w:val="24"/>
        </w:rPr>
        <w:t>18.采用医用静音电机，速度控制平稳，噪音低。具有UL认证。寿命长、安全可靠。导杆系统采用高碳钢与高强度铝台金组台，双向极点过载保护丝杆。</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pPr>
        <w:pStyle w:val="13"/>
        <w:ind w:left="-708" w:leftChars="-337" w:firstLine="480" w:firstLineChars="200"/>
        <w:rPr>
          <w:color w:val="auto"/>
        </w:rPr>
      </w:pPr>
      <w:r>
        <w:rPr>
          <w:rFonts w:hint="eastAsia"/>
          <w:color w:val="auto"/>
        </w:rPr>
        <w:t>1</w:t>
      </w:r>
      <w:r>
        <w:rPr>
          <w:rFonts w:hint="eastAsia"/>
          <w:color w:val="auto"/>
          <w:lang w:val="en-US" w:eastAsia="zh-CN"/>
        </w:rPr>
        <w:t>.</w:t>
      </w:r>
      <w:r>
        <w:rPr>
          <w:rFonts w:hint="eastAsia"/>
          <w:color w:val="auto"/>
        </w:rPr>
        <w:t>以上产品必须是具备合法资质的制造商生产的</w:t>
      </w:r>
      <w:r>
        <w:rPr>
          <w:rFonts w:hint="eastAsia"/>
          <w:b w:val="0"/>
          <w:bCs w:val="0"/>
          <w:color w:val="auto"/>
        </w:rPr>
        <w:t>全新正品</w:t>
      </w:r>
      <w:r>
        <w:rPr>
          <w:rFonts w:hint="eastAsia"/>
          <w:color w:val="auto"/>
        </w:rPr>
        <w:t>，并满足招标采购文件的要求，若产品在运输或安装过程中损坏或擦伤须无偿调换相同产品。</w:t>
      </w:r>
    </w:p>
    <w:p>
      <w:pPr>
        <w:pStyle w:val="13"/>
        <w:ind w:left="-708" w:leftChars="-337" w:firstLine="480" w:firstLineChars="200"/>
        <w:rPr>
          <w:color w:val="auto"/>
        </w:rPr>
      </w:pPr>
      <w:r>
        <w:rPr>
          <w:rFonts w:hint="eastAsia"/>
          <w:color w:val="auto"/>
        </w:rPr>
        <w:t>2</w:t>
      </w:r>
      <w:r>
        <w:rPr>
          <w:rFonts w:hint="eastAsia"/>
          <w:color w:val="auto"/>
          <w:lang w:val="en-US" w:eastAsia="zh-CN"/>
        </w:rPr>
        <w:t>.</w:t>
      </w:r>
      <w:r>
        <w:rPr>
          <w:rFonts w:hint="eastAsia"/>
          <w:color w:val="auto"/>
        </w:rPr>
        <w:t>投标人所投产品参数应同等或优于以上各项参数要求，产品、辅材及生产工艺符合国家相关规范。</w:t>
      </w:r>
    </w:p>
    <w:p>
      <w:pPr>
        <w:pStyle w:val="13"/>
        <w:ind w:left="-708" w:leftChars="-337" w:firstLine="480" w:firstLineChars="200"/>
        <w:rPr>
          <w:color w:val="auto"/>
        </w:rPr>
      </w:pPr>
      <w:r>
        <w:rPr>
          <w:rFonts w:hint="eastAsia"/>
          <w:color w:val="auto"/>
        </w:rPr>
        <w:t>3</w:t>
      </w:r>
      <w:r>
        <w:rPr>
          <w:rFonts w:hint="eastAsia"/>
          <w:color w:val="auto"/>
          <w:lang w:val="en-US" w:eastAsia="zh-CN"/>
        </w:rPr>
        <w:t>.</w:t>
      </w:r>
      <w:r>
        <w:rPr>
          <w:rFonts w:hint="eastAsia"/>
          <w:color w:val="auto"/>
        </w:rPr>
        <w:t>投标人应保证所提供的货物或其任何一部分均不会侵犯任何第三方的专利权、商标权等，如在使用过程中出现的一切经济和法律责任均由投标人负责。</w:t>
      </w:r>
    </w:p>
    <w:p>
      <w:pPr>
        <w:pStyle w:val="13"/>
        <w:ind w:left="-708" w:leftChars="-337" w:firstLine="480" w:firstLineChars="200"/>
        <w:rPr>
          <w:color w:val="auto"/>
        </w:rPr>
      </w:pPr>
      <w:r>
        <w:rPr>
          <w:rFonts w:hint="eastAsia"/>
          <w:color w:val="auto"/>
        </w:rPr>
        <w:t>4</w:t>
      </w:r>
      <w:r>
        <w:rPr>
          <w:rFonts w:hint="eastAsia"/>
          <w:color w:val="auto"/>
          <w:lang w:val="en-US" w:eastAsia="zh-CN"/>
        </w:rPr>
        <w:t>.</w:t>
      </w:r>
      <w:r>
        <w:rPr>
          <w:rFonts w:hint="eastAsia"/>
          <w:color w:val="auto"/>
        </w:rPr>
        <w:t>投标总价必须包含货物及货物运抵指定交货地点的各种费用和安装调校、售后服务、税金、验收检验及其它所有费用的总和，如另有要求请在投标文件中注明。</w:t>
      </w:r>
    </w:p>
    <w:p>
      <w:pPr>
        <w:pStyle w:val="13"/>
        <w:ind w:left="-708" w:leftChars="-337" w:firstLine="480" w:firstLineChars="200"/>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pPr>
        <w:pStyle w:val="13"/>
        <w:ind w:left="-708" w:leftChars="-337" w:firstLine="480" w:firstLineChars="200"/>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13"/>
        <w:ind w:left="-708" w:leftChars="-337"/>
        <w:rPr>
          <w:rFonts w:hint="eastAsia" w:cs="宋体"/>
          <w:b/>
          <w:bCs/>
        </w:rPr>
      </w:pPr>
      <w:r>
        <w:rPr>
          <w:rFonts w:hint="eastAsia" w:cs="宋体"/>
          <w:b/>
          <w:bCs/>
        </w:rPr>
        <w:t>（四）商务要求</w:t>
      </w:r>
    </w:p>
    <w:p>
      <w:pPr>
        <w:pStyle w:val="13"/>
        <w:ind w:left="-708" w:leftChars="-337" w:firstLine="482" w:firstLineChars="200"/>
        <w:rPr>
          <w:rFonts w:hint="default" w:eastAsia="宋体" w:cs="宋体"/>
          <w:b w:val="0"/>
          <w:bCs w:val="0"/>
          <w:lang w:val="en-US" w:eastAsia="zh-CN"/>
        </w:rPr>
      </w:pPr>
      <w:r>
        <w:rPr>
          <w:rFonts w:hint="eastAsia" w:cs="宋体"/>
          <w:b/>
          <w:bCs/>
          <w:lang w:val="en-US" w:eastAsia="zh-CN"/>
        </w:rPr>
        <w:t>1.投标人资格要求</w:t>
      </w:r>
    </w:p>
    <w:p>
      <w:pPr>
        <w:pStyle w:val="13"/>
        <w:ind w:left="-708" w:leftChars="-337" w:firstLine="480" w:firstLineChars="200"/>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13"/>
        <w:ind w:left="-708" w:leftChars="-337" w:firstLine="480" w:firstLineChars="200"/>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3"/>
        <w:ind w:left="-708" w:leftChars="-337" w:firstLine="480" w:firstLineChars="200"/>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pPr>
        <w:pStyle w:val="13"/>
        <w:ind w:left="-708" w:leftChars="-337" w:firstLine="480" w:firstLineChars="200"/>
        <w:rPr>
          <w:rFonts w:hint="eastAsia" w:cs="宋体"/>
          <w:color w:val="auto"/>
        </w:rPr>
      </w:pPr>
      <w:r>
        <w:rPr>
          <w:rFonts w:hint="eastAsia" w:cs="宋体"/>
          <w:lang w:val="en-US" w:eastAsia="zh-CN"/>
        </w:rPr>
        <w:t>4）</w:t>
      </w:r>
      <w:r>
        <w:rPr>
          <w:rFonts w:hint="eastAsia" w:cs="宋体"/>
          <w:color w:val="auto"/>
        </w:rPr>
        <w:t>本项目不接收联合体投标。</w:t>
      </w:r>
    </w:p>
    <w:p>
      <w:pPr>
        <w:pStyle w:val="13"/>
        <w:ind w:left="-708" w:leftChars="-337" w:firstLine="482" w:firstLineChars="200"/>
        <w:rPr>
          <w:rFonts w:hint="default" w:cs="宋体"/>
          <w:b/>
          <w:bCs/>
          <w:lang w:val="en-US" w:eastAsia="zh-CN"/>
        </w:rPr>
      </w:pPr>
      <w:r>
        <w:rPr>
          <w:rFonts w:hint="eastAsia" w:cs="宋体"/>
          <w:b/>
          <w:bCs/>
          <w:lang w:val="en-US" w:eastAsia="zh-CN"/>
        </w:rPr>
        <w:t>2.投标产品资格要求</w:t>
      </w:r>
    </w:p>
    <w:p>
      <w:pPr>
        <w:pStyle w:val="13"/>
        <w:ind w:left="-708" w:leftChars="-337" w:firstLine="480" w:firstLineChars="200"/>
        <w:rPr>
          <w:rFonts w:hint="default" w:cs="宋体"/>
          <w:lang w:val="en-US" w:eastAsia="zh-CN"/>
        </w:rPr>
      </w:pPr>
      <w:r>
        <w:rPr>
          <w:rFonts w:hint="eastAsia" w:cs="宋体"/>
          <w:lang w:val="en-US" w:eastAsia="zh-CN"/>
        </w:rPr>
        <w:t>1）本项目支持创新产品、节能优化产品、环境标识产品、中小企业发展等政府采购政策。</w:t>
      </w:r>
    </w:p>
    <w:p>
      <w:pPr>
        <w:pStyle w:val="13"/>
        <w:ind w:left="-708" w:leftChars="-337" w:firstLine="211" w:firstLineChars="100"/>
        <w:rPr>
          <w:rFonts w:hint="eastAsia"/>
        </w:rPr>
      </w:pPr>
      <w:r>
        <w:rPr>
          <w:rFonts w:hint="eastAsia"/>
          <w:b/>
          <w:bCs/>
          <w:color w:val="FF0000"/>
          <w:sz w:val="21"/>
          <w:szCs w:val="21"/>
        </w:rPr>
        <w:t xml:space="preserve"> </w:t>
      </w:r>
      <w:r>
        <w:rPr>
          <w:rFonts w:hint="eastAsia"/>
          <w:lang w:val="en-US" w:eastAsia="zh-CN"/>
        </w:rPr>
        <w:t>2）</w:t>
      </w:r>
      <w:r>
        <w:rPr>
          <w:rFonts w:hint="eastAsia"/>
        </w:rPr>
        <w:t>投标人所投产品要求包含以下相关证件：</w:t>
      </w:r>
      <w:r>
        <w:rPr>
          <w:rFonts w:hint="eastAsia"/>
          <w:highlight w:val="yellow"/>
        </w:rPr>
        <w:t>投标公司的《医疗器械经营许可证》、生产厂家的《医疗器械生产许可证》、</w:t>
      </w:r>
      <w:r>
        <w:rPr>
          <w:rFonts w:hint="eastAsia"/>
          <w:highlight w:val="yellow"/>
          <w:lang w:eastAsia="zh-CN"/>
        </w:rPr>
        <w:t>设备的</w:t>
      </w:r>
      <w:r>
        <w:rPr>
          <w:rFonts w:hint="eastAsia"/>
          <w:highlight w:val="yellow"/>
        </w:rPr>
        <w:t>《医疗器械注册证》</w:t>
      </w:r>
    </w:p>
    <w:p>
      <w:pPr>
        <w:pStyle w:val="13"/>
        <w:ind w:left="-708" w:leftChars="-337" w:firstLine="482" w:firstLineChars="200"/>
        <w:rPr>
          <w:rFonts w:hint="eastAsia"/>
        </w:rPr>
      </w:pPr>
      <w:r>
        <w:rPr>
          <w:rFonts w:hint="eastAsia"/>
          <w:b/>
          <w:bCs/>
        </w:rPr>
        <w:t>3</w:t>
      </w:r>
      <w:r>
        <w:rPr>
          <w:rFonts w:hint="eastAsia"/>
          <w:b/>
          <w:bCs/>
          <w:lang w:eastAsia="zh-CN"/>
        </w:rPr>
        <w:t>.</w:t>
      </w:r>
      <w:r>
        <w:rPr>
          <w:rFonts w:hint="eastAsia"/>
          <w:b/>
          <w:bCs/>
        </w:rPr>
        <w:t>售后服务和</w:t>
      </w:r>
      <w:r>
        <w:rPr>
          <w:rFonts w:hint="eastAsia"/>
          <w:b/>
          <w:bCs/>
          <w:lang w:val="en-US" w:eastAsia="zh-CN"/>
        </w:rPr>
        <w:t>资质</w:t>
      </w:r>
    </w:p>
    <w:p>
      <w:pPr>
        <w:pStyle w:val="13"/>
        <w:ind w:left="-708" w:leftChars="-337" w:firstLine="480" w:firstLineChars="200"/>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13"/>
        <w:ind w:left="-708" w:leftChars="-337" w:firstLine="48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lang w:val="en-US" w:eastAsia="zh-CN"/>
        </w:rPr>
        <w:t>2.</w:t>
      </w:r>
      <w:r>
        <w:rPr>
          <w:rFonts w:hint="eastAsia" w:ascii="宋体" w:hAnsi="宋体" w:eastAsia="宋体" w:cs="宋体"/>
        </w:rPr>
        <w:t>质保期：设备安装完毕通过验收投入使用之日起</w:t>
      </w:r>
      <w:r>
        <w:rPr>
          <w:rFonts w:hint="eastAsia" w:ascii="宋体" w:hAnsi="宋体" w:eastAsia="宋体" w:cs="宋体"/>
          <w:sz w:val="24"/>
          <w:szCs w:val="24"/>
        </w:rPr>
        <w:t>整机免费保修</w:t>
      </w:r>
      <w:r>
        <w:rPr>
          <w:rFonts w:hint="eastAsia" w:ascii="宋体" w:hAnsi="宋体" w:eastAsia="宋体" w:cs="宋体"/>
          <w:sz w:val="24"/>
          <w:szCs w:val="24"/>
          <w:lang w:eastAsia="zh-CN"/>
        </w:rPr>
        <w:t>至少</w:t>
      </w:r>
      <w:r>
        <w:rPr>
          <w:rFonts w:hint="eastAsia" w:ascii="宋体" w:hAnsi="宋体" w:eastAsia="宋体" w:cs="宋体"/>
          <w:sz w:val="24"/>
          <w:szCs w:val="24"/>
        </w:rPr>
        <w:t>一年</w:t>
      </w:r>
      <w:r>
        <w:rPr>
          <w:rFonts w:hint="eastAsia" w:ascii="宋体" w:hAnsi="宋体" w:eastAsia="宋体" w:cs="宋体"/>
          <w:sz w:val="24"/>
          <w:szCs w:val="24"/>
          <w:lang w:val="en-US" w:eastAsia="zh-CN"/>
        </w:rPr>
        <w:t>,</w:t>
      </w:r>
      <w:r>
        <w:rPr>
          <w:rFonts w:hint="eastAsia" w:ascii="宋体" w:hAnsi="宋体" w:eastAsia="宋体" w:cs="宋体"/>
          <w:color w:val="000000" w:themeColor="text1"/>
          <w:szCs w:val="21"/>
          <w14:textFill>
            <w14:solidFill>
              <w14:schemeClr w14:val="tx1"/>
            </w14:solidFill>
          </w14:textFill>
        </w:rPr>
        <w:t>质保期内所有由于质量问题导致的硬件产品故障以保修、人工及更换备件标准上门服务并提供终身维护</w:t>
      </w:r>
      <w:r>
        <w:rPr>
          <w:rFonts w:hint="eastAsia" w:ascii="宋体" w:hAnsi="宋体" w:eastAsia="宋体" w:cs="宋体"/>
          <w:color w:val="000000" w:themeColor="text1"/>
          <w:szCs w:val="21"/>
          <w:lang w:eastAsia="zh-CN"/>
          <w14:textFill>
            <w14:solidFill>
              <w14:schemeClr w14:val="tx1"/>
            </w14:solidFill>
          </w14:textFill>
        </w:rPr>
        <w:t>。并</w:t>
      </w:r>
      <w:r>
        <w:rPr>
          <w:rFonts w:hint="eastAsia" w:ascii="宋体" w:hAnsi="宋体" w:eastAsia="宋体" w:cs="宋体"/>
          <w:color w:val="000000" w:themeColor="text1"/>
          <w:spacing w:val="-2"/>
          <w:szCs w:val="21"/>
          <w14:textFill>
            <w14:solidFill>
              <w14:schemeClr w14:val="tx1"/>
            </w14:solidFill>
          </w14:textFill>
        </w:rPr>
        <w:t>按国家有关产品“三包”规定执行“三包”，交货验收合格之日起所有软硬件设备、配件提供至少五年的质保及软件升级服务</w:t>
      </w:r>
      <w:r>
        <w:rPr>
          <w:rFonts w:hint="eastAsia" w:ascii="宋体" w:hAnsi="宋体" w:eastAsia="宋体" w:cs="宋体"/>
          <w:color w:val="000000" w:themeColor="text1"/>
          <w:szCs w:val="21"/>
          <w14:textFill>
            <w14:solidFill>
              <w14:schemeClr w14:val="tx1"/>
            </w14:solidFill>
          </w14:textFill>
        </w:rPr>
        <w:t>。质保期满前1个月内成交供应商应负责一次全面检查。</w:t>
      </w:r>
    </w:p>
    <w:p>
      <w:pPr>
        <w:pStyle w:val="13"/>
        <w:ind w:left="-708" w:leftChars="-337"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故障处理：厂家须设有24小时免费服务电话，质保期内，在使用过程中发现质量问题或故障时，接到维修通知后，2小时内响应，</w:t>
      </w:r>
      <w:r>
        <w:rPr>
          <w:rFonts w:hint="eastAsia" w:ascii="宋体" w:hAnsi="宋体" w:eastAsia="宋体" w:cs="宋体"/>
          <w:sz w:val="24"/>
          <w:szCs w:val="24"/>
          <w:lang w:val="en-US" w:eastAsia="zh-CN"/>
        </w:rPr>
        <w:t>24</w:t>
      </w:r>
      <w:r>
        <w:rPr>
          <w:rFonts w:hint="eastAsia" w:ascii="宋体" w:hAnsi="宋体" w:eastAsia="宋体" w:cs="宋体"/>
          <w:sz w:val="24"/>
          <w:szCs w:val="24"/>
        </w:rPr>
        <w:t>小时内实施维修服务</w:t>
      </w:r>
      <w:r>
        <w:rPr>
          <w:rFonts w:hint="eastAsia" w:ascii="宋体" w:hAnsi="宋体" w:eastAsia="宋体" w:cs="宋体"/>
          <w:sz w:val="24"/>
          <w:szCs w:val="24"/>
          <w:lang w:eastAsia="zh-CN"/>
        </w:rPr>
        <w:t>。</w:t>
      </w:r>
      <w:r>
        <w:rPr>
          <w:rFonts w:hint="eastAsia" w:ascii="宋体" w:hAnsi="宋体" w:eastAsia="宋体" w:cs="宋体"/>
          <w:color w:val="000000" w:themeColor="text1"/>
          <w:sz w:val="24"/>
          <w:szCs w:val="24"/>
          <w14:textFill>
            <w14:solidFill>
              <w14:schemeClr w14:val="tx1"/>
            </w14:solidFill>
          </w14:textFill>
        </w:rPr>
        <w:t>一般问题应在48小时内解决，重大问题或其它无法迅速解决的问题应在一周内解决</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sz w:val="24"/>
          <w:szCs w:val="24"/>
        </w:rPr>
        <w:t>所发生的一切费用由成交供应商负责。</w:t>
      </w:r>
    </w:p>
    <w:p>
      <w:pPr>
        <w:pStyle w:val="13"/>
        <w:ind w:left="-708" w:leftChars="-337"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en-US" w:eastAsia="zh-CN"/>
        </w:rPr>
        <w:t>4.</w:t>
      </w:r>
      <w:r>
        <w:rPr>
          <w:rFonts w:hint="eastAsia" w:ascii="宋体" w:hAnsi="宋体" w:eastAsia="宋体" w:cs="宋体"/>
          <w:kern w:val="0"/>
          <w:sz w:val="24"/>
          <w:szCs w:val="24"/>
        </w:rPr>
        <w:t>签订合同后，</w:t>
      </w:r>
      <w:r>
        <w:rPr>
          <w:rFonts w:hint="eastAsia" w:ascii="宋体" w:hAnsi="宋体" w:eastAsia="宋体" w:cs="宋体"/>
          <w:color w:val="FF0000"/>
          <w:kern w:val="0"/>
          <w:sz w:val="24"/>
          <w:szCs w:val="24"/>
          <w:u w:val="single"/>
          <w:lang w:val="en-US" w:eastAsia="zh-CN"/>
        </w:rPr>
        <w:t>15</w:t>
      </w:r>
      <w:r>
        <w:rPr>
          <w:rFonts w:hint="eastAsia" w:ascii="宋体" w:hAnsi="宋体" w:eastAsia="宋体" w:cs="宋体"/>
          <w:kern w:val="0"/>
          <w:sz w:val="24"/>
          <w:szCs w:val="24"/>
        </w:rPr>
        <w:t>天内仪器设备安装调试结束并交付使用</w:t>
      </w:r>
      <w:r>
        <w:rPr>
          <w:rFonts w:hint="eastAsia" w:ascii="宋体" w:hAnsi="宋体" w:eastAsia="宋体" w:cs="宋体"/>
          <w:kern w:val="0"/>
          <w:sz w:val="24"/>
          <w:szCs w:val="24"/>
          <w:lang w:eastAsia="zh-CN"/>
        </w:rPr>
        <w:t>，要求（</w:t>
      </w:r>
      <w:r>
        <w:rPr>
          <w:rFonts w:hint="eastAsia" w:ascii="宋体" w:hAnsi="宋体" w:eastAsia="宋体" w:cs="宋体"/>
          <w:kern w:val="0"/>
          <w:sz w:val="24"/>
          <w:szCs w:val="24"/>
          <w:lang w:val="en-US" w:eastAsia="zh-CN"/>
        </w:rPr>
        <w:t>1）</w:t>
      </w:r>
      <w:r>
        <w:rPr>
          <w:rFonts w:hint="eastAsia" w:ascii="宋体" w:hAnsi="宋体" w:eastAsia="宋体" w:cs="宋体"/>
          <w:color w:val="000000" w:themeColor="text1"/>
          <w:sz w:val="24"/>
          <w:szCs w:val="24"/>
          <w14:textFill>
            <w14:solidFill>
              <w14:schemeClr w14:val="tx1"/>
            </w14:solidFill>
          </w14:textFill>
        </w:rPr>
        <w:t>免费送货上门、免费安装调试至设备到达最佳状态、免费培训操作人员。</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免费送货上门，免费安装调试（仪器到货后1周内到用户处安装调试），免费培训1～2名操作人员至能完全独立操作及日常维护。</w:t>
      </w:r>
    </w:p>
    <w:p>
      <w:pPr>
        <w:pStyle w:val="13"/>
        <w:ind w:left="-708" w:leftChars="-337"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投标人予以特别注意：如出现未能到期供货的情况，采购人有权单方终止合同的执行，所有的经济损失由逾期供货商单方承担。</w:t>
      </w:r>
    </w:p>
    <w:p>
      <w:pPr>
        <w:pStyle w:val="13"/>
        <w:ind w:left="-708" w:leftChars="-337" w:firstLine="480" w:firstLineChars="200"/>
        <w:rPr>
          <w:kern w:val="0"/>
          <w:sz w:val="24"/>
          <w:szCs w:val="24"/>
        </w:rPr>
      </w:pPr>
      <w:r>
        <w:rPr>
          <w:rFonts w:hint="eastAsia" w:cs="宋体"/>
          <w:kern w:val="0"/>
          <w:sz w:val="24"/>
          <w:szCs w:val="24"/>
          <w:lang w:val="en-US" w:eastAsia="zh-CN"/>
        </w:rPr>
        <w:t>5.</w:t>
      </w:r>
      <w:r>
        <w:rPr>
          <w:rFonts w:hint="eastAsia" w:cs="宋体"/>
          <w:kern w:val="0"/>
          <w:sz w:val="24"/>
          <w:szCs w:val="24"/>
        </w:rPr>
        <w:t>交货地点为：</w:t>
      </w:r>
      <w:r>
        <w:rPr>
          <w:rFonts w:hint="eastAsia" w:cs="宋体"/>
          <w:kern w:val="0"/>
          <w:sz w:val="24"/>
          <w:szCs w:val="24"/>
          <w:highlight w:val="yellow"/>
        </w:rPr>
        <w:t>广西壮族自治区桂东人民医院</w:t>
      </w:r>
      <w:r>
        <w:rPr>
          <w:rFonts w:hint="eastAsia" w:cs="宋体"/>
          <w:kern w:val="0"/>
          <w:sz w:val="24"/>
          <w:szCs w:val="24"/>
          <w:highlight w:val="yellow"/>
          <w:lang w:eastAsia="zh-CN"/>
        </w:rPr>
        <w:t>指定地点</w:t>
      </w:r>
      <w:r>
        <w:rPr>
          <w:kern w:val="0"/>
          <w:sz w:val="24"/>
          <w:szCs w:val="24"/>
        </w:rPr>
        <w:t xml:space="preserve">     </w:t>
      </w:r>
    </w:p>
    <w:p>
      <w:pPr>
        <w:pStyle w:val="13"/>
        <w:ind w:left="-708" w:leftChars="-337" w:firstLine="480" w:firstLineChars="200"/>
        <w:rPr>
          <w:rFonts w:hint="eastAsia"/>
          <w:kern w:val="0"/>
          <w:sz w:val="24"/>
          <w:szCs w:val="24"/>
          <w:lang w:val="en-US" w:eastAsia="zh-CN"/>
        </w:rPr>
      </w:pPr>
      <w:r>
        <w:rPr>
          <w:rFonts w:hint="eastAsia"/>
          <w:kern w:val="0"/>
          <w:sz w:val="24"/>
          <w:szCs w:val="24"/>
          <w:lang w:val="en-US" w:eastAsia="zh-CN"/>
        </w:rPr>
        <w:t>6.付款方式：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 </w:t>
      </w:r>
      <w:r>
        <w:rPr>
          <w:rFonts w:hint="eastAsia" w:cs="宋体"/>
          <w:kern w:val="0"/>
          <w:sz w:val="24"/>
          <w:szCs w:val="24"/>
          <w:highlight w:val="yellow"/>
          <w:lang w:val="en-US" w:eastAsia="zh-CN"/>
        </w:rPr>
        <w:t>90</w:t>
      </w:r>
      <w:r>
        <w:rPr>
          <w:rFonts w:hint="eastAsia" w:cs="宋体"/>
          <w:kern w:val="0"/>
          <w:sz w:val="24"/>
          <w:szCs w:val="24"/>
          <w:highlight w:val="yellow"/>
        </w:rPr>
        <w:t>%</w:t>
      </w:r>
      <w:r>
        <w:rPr>
          <w:rFonts w:hint="eastAsia" w:cs="宋体"/>
          <w:kern w:val="0"/>
          <w:sz w:val="24"/>
          <w:szCs w:val="24"/>
        </w:rPr>
        <w:t xml:space="preserve"> ，</w:t>
      </w:r>
      <w:r>
        <w:rPr>
          <w:rFonts w:hint="eastAsia" w:cs="宋体"/>
          <w:b/>
          <w:bCs/>
          <w:kern w:val="0"/>
          <w:sz w:val="24"/>
          <w:szCs w:val="24"/>
          <w:u w:val="single"/>
        </w:rPr>
        <w:t>其余 </w:t>
      </w:r>
      <w:r>
        <w:rPr>
          <w:rFonts w:hint="eastAsia" w:cs="宋体"/>
          <w:b/>
          <w:bCs/>
          <w:kern w:val="0"/>
          <w:sz w:val="24"/>
          <w:szCs w:val="24"/>
          <w:highlight w:val="yellow"/>
          <w:u w:val="single"/>
          <w:lang w:val="en-US" w:eastAsia="zh-CN"/>
        </w:rPr>
        <w:t>10</w:t>
      </w:r>
      <w:r>
        <w:rPr>
          <w:rFonts w:hint="eastAsia" w:cs="宋体"/>
          <w:b/>
          <w:bCs/>
          <w:kern w:val="0"/>
          <w:sz w:val="24"/>
          <w:szCs w:val="24"/>
          <w:highlight w:val="yellow"/>
          <w:u w:val="single"/>
        </w:rPr>
        <w:t>%</w:t>
      </w:r>
      <w:r>
        <w:rPr>
          <w:rFonts w:hint="eastAsia" w:cs="宋体"/>
          <w:b/>
          <w:bCs/>
          <w:kern w:val="0"/>
          <w:sz w:val="24"/>
          <w:szCs w:val="24"/>
          <w:u w:val="single"/>
        </w:rPr>
        <w:t xml:space="preserve"> </w:t>
      </w:r>
      <w:r>
        <w:rPr>
          <w:rFonts w:hint="eastAsia" w:ascii="Times New Roman" w:hAnsi="Times New Roman" w:eastAsia="宋体" w:cs="宋体"/>
          <w:b/>
          <w:bCs/>
          <w:kern w:val="0"/>
          <w:sz w:val="24"/>
          <w:szCs w:val="24"/>
          <w:u w:val="single"/>
          <w:lang w:val="en-US" w:eastAsia="zh-CN"/>
        </w:rPr>
        <w:t>及投标保证金1000元（壹仟元）</w:t>
      </w:r>
      <w:r>
        <w:rPr>
          <w:rFonts w:hint="eastAsia" w:ascii="Times New Roman" w:hAnsi="Times New Roman" w:eastAsia="宋体" w:cs="宋体"/>
          <w:kern w:val="0"/>
          <w:sz w:val="24"/>
          <w:szCs w:val="24"/>
        </w:rPr>
        <w:t>作</w:t>
      </w:r>
      <w:r>
        <w:rPr>
          <w:rFonts w:hint="eastAsia" w:cs="宋体"/>
          <w:kern w:val="0"/>
          <w:sz w:val="24"/>
          <w:szCs w:val="24"/>
        </w:rPr>
        <w:t>为质保金，</w:t>
      </w:r>
      <w:r>
        <w:rPr>
          <w:rFonts w:hint="eastAsia" w:cs="宋体"/>
          <w:kern w:val="0"/>
          <w:sz w:val="24"/>
          <w:szCs w:val="24"/>
          <w:lang w:eastAsia="zh-CN"/>
        </w:rPr>
        <w:t>质保期满后</w:t>
      </w:r>
      <w:r>
        <w:rPr>
          <w:rFonts w:hint="eastAsia" w:cs="宋体"/>
          <w:kern w:val="0"/>
          <w:sz w:val="24"/>
          <w:szCs w:val="24"/>
        </w:rPr>
        <w:t>无质量问题付清（无息）。如验收不合格以及发现伪劣产品等，招标人将视情形采取退货、拒付款、终止合同、索赔等措施，直至通过有关部门，依法维权。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eastAsia="zh-CN"/>
        </w:rPr>
        <w:t>三</w:t>
      </w:r>
      <w:r>
        <w:rPr>
          <w:rFonts w:hint="eastAsia" w:cs="宋体"/>
          <w:b/>
          <w:bCs/>
          <w:kern w:val="0"/>
          <w:sz w:val="28"/>
          <w:szCs w:val="28"/>
        </w:rPr>
        <w:t>、特别说明</w:t>
      </w:r>
      <w:bookmarkStart w:id="0" w:name="_GoBack"/>
      <w:bookmarkEnd w:id="0"/>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综合评分法</w:t>
          </w:r>
        </w:sdtContent>
      </w:sdt>
      <w:r>
        <w:rPr>
          <w:rFonts w:cs="宋体"/>
          <w:kern w:val="0"/>
          <w:sz w:val="24"/>
          <w:szCs w:val="24"/>
          <w:u w:val="single"/>
        </w:rPr>
        <w:t xml:space="preserve"> </w:t>
      </w:r>
      <w:r>
        <w:rPr>
          <w:rFonts w:hint="eastAsia" w:cs="宋体"/>
          <w:kern w:val="0"/>
          <w:sz w:val="24"/>
          <w:szCs w:val="24"/>
        </w:rPr>
        <w:t>确定中标候选人。</w:t>
      </w:r>
    </w:p>
    <w:p>
      <w:pPr>
        <w:pStyle w:val="13"/>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0D7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431C4"/>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4A66578"/>
    <w:rsid w:val="04F07B21"/>
    <w:rsid w:val="054162A1"/>
    <w:rsid w:val="06D05B2E"/>
    <w:rsid w:val="07D63618"/>
    <w:rsid w:val="08646E76"/>
    <w:rsid w:val="09C53074"/>
    <w:rsid w:val="09C85F7A"/>
    <w:rsid w:val="0A0362F9"/>
    <w:rsid w:val="0BC91684"/>
    <w:rsid w:val="0DDF6528"/>
    <w:rsid w:val="0DEF0FD4"/>
    <w:rsid w:val="0EAF35B4"/>
    <w:rsid w:val="0FBD18F4"/>
    <w:rsid w:val="10C44FE5"/>
    <w:rsid w:val="10C97A40"/>
    <w:rsid w:val="10D00951"/>
    <w:rsid w:val="122B15C9"/>
    <w:rsid w:val="140D1AAC"/>
    <w:rsid w:val="144B713C"/>
    <w:rsid w:val="14A4200E"/>
    <w:rsid w:val="14BA18FD"/>
    <w:rsid w:val="16DE1BA1"/>
    <w:rsid w:val="17BE7C25"/>
    <w:rsid w:val="184E2D57"/>
    <w:rsid w:val="19080281"/>
    <w:rsid w:val="1A5D5E77"/>
    <w:rsid w:val="1ADD6755"/>
    <w:rsid w:val="1BD17F27"/>
    <w:rsid w:val="1C7A583D"/>
    <w:rsid w:val="1CDA5E97"/>
    <w:rsid w:val="1D41346F"/>
    <w:rsid w:val="1E7B30DA"/>
    <w:rsid w:val="1F332EBA"/>
    <w:rsid w:val="1F947BE9"/>
    <w:rsid w:val="204E6A4B"/>
    <w:rsid w:val="214F4DED"/>
    <w:rsid w:val="2218153E"/>
    <w:rsid w:val="22BD2FB3"/>
    <w:rsid w:val="23F9728E"/>
    <w:rsid w:val="246B74DB"/>
    <w:rsid w:val="250709CF"/>
    <w:rsid w:val="251A729B"/>
    <w:rsid w:val="252E3513"/>
    <w:rsid w:val="26582593"/>
    <w:rsid w:val="26A34BB6"/>
    <w:rsid w:val="26A36964"/>
    <w:rsid w:val="28AF15F0"/>
    <w:rsid w:val="2D68718B"/>
    <w:rsid w:val="2E44559E"/>
    <w:rsid w:val="2FA71273"/>
    <w:rsid w:val="3194337D"/>
    <w:rsid w:val="31EB77D0"/>
    <w:rsid w:val="32110C25"/>
    <w:rsid w:val="34642367"/>
    <w:rsid w:val="34853AA5"/>
    <w:rsid w:val="34CC4FFC"/>
    <w:rsid w:val="361015FB"/>
    <w:rsid w:val="36C30D04"/>
    <w:rsid w:val="3737378F"/>
    <w:rsid w:val="3806606D"/>
    <w:rsid w:val="38C93665"/>
    <w:rsid w:val="38F605A0"/>
    <w:rsid w:val="397701BE"/>
    <w:rsid w:val="3A0D261A"/>
    <w:rsid w:val="3ACC5F8D"/>
    <w:rsid w:val="3B5B69F6"/>
    <w:rsid w:val="3C94317B"/>
    <w:rsid w:val="3CD5013A"/>
    <w:rsid w:val="3CE60193"/>
    <w:rsid w:val="3D1B32A0"/>
    <w:rsid w:val="3F376133"/>
    <w:rsid w:val="3F5D12BF"/>
    <w:rsid w:val="41366ED0"/>
    <w:rsid w:val="4286740D"/>
    <w:rsid w:val="429D6505"/>
    <w:rsid w:val="42D10E7F"/>
    <w:rsid w:val="42F56341"/>
    <w:rsid w:val="45883236"/>
    <w:rsid w:val="46084EAD"/>
    <w:rsid w:val="46511AE0"/>
    <w:rsid w:val="46BA3873"/>
    <w:rsid w:val="473C29A5"/>
    <w:rsid w:val="480C5CBF"/>
    <w:rsid w:val="48EB1D78"/>
    <w:rsid w:val="492E435B"/>
    <w:rsid w:val="492F5696"/>
    <w:rsid w:val="4AB10DA0"/>
    <w:rsid w:val="4AB35768"/>
    <w:rsid w:val="4C7F2195"/>
    <w:rsid w:val="4D6258E6"/>
    <w:rsid w:val="4E7A2EF9"/>
    <w:rsid w:val="4EA77BEE"/>
    <w:rsid w:val="50A078EC"/>
    <w:rsid w:val="51662D6E"/>
    <w:rsid w:val="51976B19"/>
    <w:rsid w:val="52EA0FEF"/>
    <w:rsid w:val="539B006B"/>
    <w:rsid w:val="54263430"/>
    <w:rsid w:val="55757DDB"/>
    <w:rsid w:val="57BB5D16"/>
    <w:rsid w:val="58AB32D2"/>
    <w:rsid w:val="58BA59F2"/>
    <w:rsid w:val="58D63A49"/>
    <w:rsid w:val="5B4517BC"/>
    <w:rsid w:val="5BCB48E6"/>
    <w:rsid w:val="5BD2436E"/>
    <w:rsid w:val="5C0C4C05"/>
    <w:rsid w:val="5C527136"/>
    <w:rsid w:val="5CA22C3E"/>
    <w:rsid w:val="5CD96603"/>
    <w:rsid w:val="5E116BDB"/>
    <w:rsid w:val="5EC0115A"/>
    <w:rsid w:val="5FBF1411"/>
    <w:rsid w:val="5FBF74F7"/>
    <w:rsid w:val="601E082E"/>
    <w:rsid w:val="60433DF0"/>
    <w:rsid w:val="60A26D69"/>
    <w:rsid w:val="60CB5EB8"/>
    <w:rsid w:val="61D330E2"/>
    <w:rsid w:val="61DA42C9"/>
    <w:rsid w:val="622562E9"/>
    <w:rsid w:val="62FE6288"/>
    <w:rsid w:val="648F0FD0"/>
    <w:rsid w:val="64F73484"/>
    <w:rsid w:val="659C46CE"/>
    <w:rsid w:val="66122DE8"/>
    <w:rsid w:val="66BC2B4E"/>
    <w:rsid w:val="66C8679B"/>
    <w:rsid w:val="677A1AF0"/>
    <w:rsid w:val="67DF6AF4"/>
    <w:rsid w:val="68861BB7"/>
    <w:rsid w:val="68C10ACC"/>
    <w:rsid w:val="691F78D0"/>
    <w:rsid w:val="69333123"/>
    <w:rsid w:val="6AAD6A36"/>
    <w:rsid w:val="6B7C465A"/>
    <w:rsid w:val="6C465394"/>
    <w:rsid w:val="6DD0797D"/>
    <w:rsid w:val="71747D49"/>
    <w:rsid w:val="722A12B4"/>
    <w:rsid w:val="74017DF2"/>
    <w:rsid w:val="74B5471E"/>
    <w:rsid w:val="75661EAC"/>
    <w:rsid w:val="76D6141B"/>
    <w:rsid w:val="778C3E77"/>
    <w:rsid w:val="77C67389"/>
    <w:rsid w:val="78361A2F"/>
    <w:rsid w:val="7923015C"/>
    <w:rsid w:val="79DA378C"/>
    <w:rsid w:val="79FC3536"/>
    <w:rsid w:val="7BF429B9"/>
    <w:rsid w:val="7CBA6985"/>
    <w:rsid w:val="7E176B90"/>
    <w:rsid w:val="7F0A3FFF"/>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unhideWhenUsed/>
    <w:qFormat/>
    <w:uiPriority w:val="99"/>
    <w:pPr>
      <w:tabs>
        <w:tab w:val="center" w:pos="4153"/>
        <w:tab w:val="right" w:pos="8306"/>
      </w:tabs>
      <w:snapToGrid w:val="0"/>
      <w:jc w:val="left"/>
    </w:pPr>
    <w:rPr>
      <w:sz w:val="18"/>
      <w:szCs w:val="18"/>
    </w:rPr>
  </w:style>
  <w:style w:type="paragraph" w:styleId="3">
    <w:name w:val="annotation text"/>
    <w:basedOn w:val="1"/>
    <w:link w:val="15"/>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7"/>
    <w:qFormat/>
    <w:uiPriority w:val="99"/>
    <w:rPr>
      <w:rFonts w:ascii="宋体" w:hAnsi="Courier New"/>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paragraph" w:styleId="8">
    <w:name w:val="Body Text First Indent"/>
    <w:basedOn w:val="4"/>
    <w:unhideWhenUsed/>
    <w:qFormat/>
    <w:uiPriority w:val="99"/>
    <w:pPr>
      <w:ind w:firstLine="420" w:firstLineChars="100"/>
    </w:p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paragraph" w:customStyle="1" w:styleId="13">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批注文字 字符"/>
    <w:basedOn w:val="11"/>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 w:type="character" w:customStyle="1" w:styleId="17">
    <w:name w:val="纯文本 字符"/>
    <w:basedOn w:val="11"/>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1"/>
    <w:link w:val="6"/>
    <w:qFormat/>
    <w:uiPriority w:val="99"/>
    <w:rPr>
      <w:rFonts w:ascii="Times New Roman" w:hAnsi="Times New Roman" w:eastAsia="宋体" w:cs="Times New Roman"/>
      <w:sz w:val="18"/>
      <w:szCs w:val="18"/>
    </w:rPr>
  </w:style>
  <w:style w:type="character" w:customStyle="1" w:styleId="21">
    <w:name w:val="页脚 字符"/>
    <w:basedOn w:val="11"/>
    <w:link w:val="2"/>
    <w:qFormat/>
    <w:uiPriority w:val="99"/>
    <w:rPr>
      <w:rFonts w:ascii="Times New Roman" w:hAnsi="Times New Roman" w:eastAsia="宋体" w:cs="Times New Roman"/>
      <w:sz w:val="18"/>
      <w:szCs w:val="18"/>
    </w:rPr>
  </w:style>
  <w:style w:type="character" w:styleId="22">
    <w:name w:val="Placeholder Text"/>
    <w:basedOn w:val="11"/>
    <w:semiHidden/>
    <w:qFormat/>
    <w:uiPriority w:val="99"/>
    <w:rPr>
      <w:color w:val="808080"/>
    </w:rPr>
  </w:style>
  <w:style w:type="paragraph" w:customStyle="1" w:styleId="23">
    <w:name w:val="样式1"/>
    <w:basedOn w:val="1"/>
    <w:qFormat/>
    <w:uiPriority w:val="0"/>
  </w:style>
  <w:style w:type="paragraph" w:customStyle="1" w:styleId="24">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5</Pages>
  <Words>3866</Words>
  <Characters>4119</Characters>
  <Lines>26</Lines>
  <Paragraphs>7</Paragraphs>
  <TotalTime>1</TotalTime>
  <ScaleCrop>false</ScaleCrop>
  <LinksUpToDate>false</LinksUpToDate>
  <CharactersWithSpaces>4169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2022-05-25T07:27:17Z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C5E81839AE3E47608C9126AB0C042CBD</vt:lpwstr>
  </property>
</Properties>
</file>