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tbl>
      <w:tblPr>
        <w:tblStyle w:val="11"/>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97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35" w:type="dxa"/>
          </w:tcPr>
          <w:p>
            <w:pPr>
              <w:pStyle w:val="2"/>
              <w:jc w:val="both"/>
            </w:pPr>
            <w:r>
              <w:rPr>
                <w:rFonts w:hint="eastAsia"/>
              </w:rPr>
              <w:t>名称</w:t>
            </w:r>
          </w:p>
        </w:tc>
        <w:tc>
          <w:tcPr>
            <w:tcW w:w="975" w:type="dxa"/>
          </w:tcPr>
          <w:p>
            <w:pPr>
              <w:pStyle w:val="2"/>
              <w:jc w:val="both"/>
            </w:pPr>
            <w:r>
              <w:rPr>
                <w:rFonts w:hint="eastAsia"/>
              </w:rPr>
              <w:t>数量</w:t>
            </w:r>
          </w:p>
        </w:tc>
        <w:tc>
          <w:tcPr>
            <w:tcW w:w="6645" w:type="dxa"/>
          </w:tcPr>
          <w:p>
            <w:pPr>
              <w:pStyle w:val="2"/>
              <w:jc w:val="both"/>
            </w:pPr>
            <w:r>
              <w:rPr>
                <w:rFonts w:hint="eastAsi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35" w:type="dxa"/>
          </w:tcPr>
          <w:p>
            <w:pPr>
              <w:pStyle w:val="2"/>
              <w:ind w:firstLine="240" w:firstLineChars="100"/>
              <w:jc w:val="both"/>
            </w:pPr>
            <w:r>
              <w:rPr>
                <w:rFonts w:hint="eastAsia" w:ascii="Times New Roman" w:hAnsi="Times New Roman" w:eastAsia="宋体" w:cs="Times New Roman"/>
                <w:lang w:val="en-US" w:eastAsia="zh-CN"/>
              </w:rPr>
              <w:t>全自动</w:t>
            </w:r>
            <w:r>
              <w:rPr>
                <w:rFonts w:hint="eastAsia" w:ascii="Times New Roman" w:hAnsi="Times New Roman" w:eastAsia="宋体" w:cs="Times New Roman"/>
              </w:rPr>
              <w:t>洗板机</w:t>
            </w:r>
          </w:p>
        </w:tc>
        <w:tc>
          <w:tcPr>
            <w:tcW w:w="975" w:type="dxa"/>
          </w:tcPr>
          <w:p>
            <w:pPr>
              <w:pStyle w:val="2"/>
              <w:jc w:val="both"/>
            </w:pPr>
            <w:r>
              <w:rPr>
                <w:rFonts w:hint="eastAsia"/>
              </w:rPr>
              <w:t>1台</w:t>
            </w:r>
          </w:p>
        </w:tc>
        <w:tc>
          <w:tcPr>
            <w:tcW w:w="6645" w:type="dxa"/>
          </w:tcPr>
          <w:p>
            <w:pPr>
              <w:pStyle w:val="2"/>
              <w:jc w:val="both"/>
              <w:rPr>
                <w:b/>
                <w:bCs/>
              </w:rPr>
            </w:pPr>
            <w:r>
              <w:rPr>
                <w:rFonts w:hint="eastAsia" w:ascii="宋体" w:hAnsi="宋体" w:eastAsia="宋体" w:cs="宋体"/>
                <w:i w:val="0"/>
                <w:iCs w:val="0"/>
                <w:caps w:val="0"/>
                <w:color w:val="606266"/>
                <w:spacing w:val="0"/>
                <w:sz w:val="24"/>
                <w:szCs w:val="24"/>
                <w:shd w:val="clear" w:fill="F8F8F8"/>
              </w:rPr>
              <w:t>用于实验室的样品板的洗涤工作</w:t>
            </w:r>
          </w:p>
        </w:tc>
      </w:tr>
    </w:tbl>
    <w:p>
      <w:pPr>
        <w:widowControl/>
        <w:numPr>
          <w:ilvl w:val="0"/>
          <w:numId w:val="1"/>
        </w:numPr>
        <w:spacing w:line="360" w:lineRule="auto"/>
        <w:ind w:left="-708" w:leftChars="-337"/>
        <w:jc w:val="left"/>
        <w:rPr>
          <w:rFonts w:cs="宋体"/>
          <w:b/>
          <w:bCs/>
          <w:kern w:val="0"/>
          <w:sz w:val="24"/>
          <w:szCs w:val="24"/>
        </w:rPr>
      </w:pPr>
      <w:r>
        <w:rPr>
          <w:rFonts w:hint="eastAsia" w:cs="宋体"/>
          <w:b/>
          <w:bCs/>
          <w:kern w:val="0"/>
          <w:sz w:val="24"/>
          <w:szCs w:val="24"/>
        </w:rPr>
        <w:t>技术规格参数</w:t>
      </w:r>
    </w:p>
    <w:p>
      <w:pPr>
        <w:pStyle w:val="2"/>
        <w:rPr>
          <w:rFonts w:hint="eastAsia"/>
        </w:rPr>
      </w:pPr>
      <w:r>
        <w:rPr>
          <w:rFonts w:hint="eastAsia"/>
        </w:rPr>
        <w:t>1．清洗头:整体式洗板头，96针单条可控</w:t>
      </w:r>
    </w:p>
    <w:p>
      <w:pPr>
        <w:pStyle w:val="2"/>
        <w:rPr>
          <w:rFonts w:hint="eastAsia"/>
        </w:rPr>
      </w:pPr>
      <w:r>
        <w:rPr>
          <w:rFonts w:hint="eastAsia"/>
        </w:rPr>
        <w:t>2．清洗次数:1-999次可调</w:t>
      </w:r>
    </w:p>
    <w:p>
      <w:pPr>
        <w:pStyle w:val="2"/>
        <w:rPr>
          <w:rFonts w:hint="eastAsia"/>
        </w:rPr>
      </w:pPr>
      <w:r>
        <w:rPr>
          <w:rFonts w:hint="eastAsia"/>
        </w:rPr>
        <w:t>3．清洗条数:整板或1-12条可任意组合，触屏控制并指示</w:t>
      </w:r>
    </w:p>
    <w:p>
      <w:pPr>
        <w:pStyle w:val="2"/>
        <w:rPr>
          <w:rFonts w:hint="eastAsia"/>
        </w:rPr>
      </w:pPr>
      <w:r>
        <w:rPr>
          <w:rFonts w:hint="eastAsia"/>
        </w:rPr>
        <w:t>4．清洗方式:三种，单板、双板、多板</w:t>
      </w:r>
    </w:p>
    <w:p>
      <w:pPr>
        <w:pStyle w:val="2"/>
        <w:rPr>
          <w:rFonts w:hint="eastAsia"/>
        </w:rPr>
      </w:pPr>
      <w:r>
        <w:rPr>
          <w:rFonts w:hint="eastAsia"/>
        </w:rPr>
        <w:t>5．注液量:50-3000μl/孔可调，间隔50μl</w:t>
      </w:r>
      <w:bookmarkStart w:id="0" w:name="_GoBack"/>
      <w:bookmarkEnd w:id="0"/>
    </w:p>
    <w:p>
      <w:pPr>
        <w:pStyle w:val="2"/>
        <w:rPr>
          <w:rFonts w:hint="eastAsia"/>
        </w:rPr>
      </w:pPr>
      <w:r>
        <w:rPr>
          <w:rFonts w:hint="eastAsia"/>
        </w:rPr>
        <w:t>6．洗板位:A、B两个</w:t>
      </w:r>
    </w:p>
    <w:p>
      <w:pPr>
        <w:pStyle w:val="2"/>
        <w:rPr>
          <w:rFonts w:hint="eastAsia"/>
        </w:rPr>
      </w:pPr>
      <w:r>
        <w:rPr>
          <w:rFonts w:hint="eastAsia"/>
        </w:rPr>
        <w:t>7．浸泡或振板时间:0-999秒可调</w:t>
      </w:r>
    </w:p>
    <w:p>
      <w:pPr>
        <w:pStyle w:val="2"/>
        <w:rPr>
          <w:rFonts w:hint="eastAsia"/>
        </w:rPr>
      </w:pPr>
      <w:r>
        <w:rPr>
          <w:rFonts w:hint="eastAsia"/>
        </w:rPr>
        <w:t>8．吸液时间:0.1-99.9秒可调，间隔0.1s</w:t>
      </w:r>
    </w:p>
    <w:p>
      <w:pPr>
        <w:pStyle w:val="2"/>
        <w:rPr>
          <w:rFonts w:hint="eastAsia"/>
        </w:rPr>
      </w:pPr>
      <w:r>
        <w:rPr>
          <w:rFonts w:hint="eastAsia"/>
        </w:rPr>
        <w:t>9．注液精度:96孔间加液量CV&lt;1.5%</w:t>
      </w:r>
    </w:p>
    <w:p>
      <w:pPr>
        <w:pStyle w:val="2"/>
        <w:rPr>
          <w:rFonts w:hint="eastAsia"/>
        </w:rPr>
      </w:pPr>
      <w:r>
        <w:rPr>
          <w:rFonts w:hint="eastAsia"/>
        </w:rPr>
        <w:t>10.洗板残留:每孔残留量&lt;0.7μl</w:t>
      </w:r>
    </w:p>
    <w:p>
      <w:pPr>
        <w:pStyle w:val="2"/>
        <w:rPr>
          <w:rFonts w:hint="eastAsia"/>
        </w:rPr>
      </w:pPr>
      <w:r>
        <w:rPr>
          <w:rFonts w:hint="eastAsia"/>
        </w:rPr>
        <w:t>11.防溢流功能最大程度减少交叉污染</w:t>
      </w:r>
    </w:p>
    <w:p>
      <w:pPr>
        <w:pStyle w:val="2"/>
        <w:rPr>
          <w:rFonts w:hint="eastAsia"/>
        </w:rPr>
      </w:pPr>
      <w:r>
        <w:rPr>
          <w:rFonts w:hint="eastAsia"/>
        </w:rPr>
        <w:t>12.微孔板板型:四种，平底、U底、V底、圆底</w:t>
      </w:r>
    </w:p>
    <w:p>
      <w:pPr>
        <w:pStyle w:val="2"/>
        <w:rPr>
          <w:rFonts w:hint="eastAsia"/>
        </w:rPr>
      </w:pPr>
      <w:r>
        <w:rPr>
          <w:rFonts w:hint="eastAsia"/>
        </w:rPr>
        <w:t>13.注液通道:三个，B1、B2、蒸馏水</w:t>
      </w:r>
    </w:p>
    <w:p>
      <w:pPr>
        <w:pStyle w:val="2"/>
        <w:rPr>
          <w:rFonts w:hint="eastAsia"/>
        </w:rPr>
      </w:pPr>
      <w:r>
        <w:rPr>
          <w:rFonts w:hint="eastAsia"/>
        </w:rPr>
        <w:t>14.洗板模式:二种，浸泡、振板；且时间可调</w:t>
      </w:r>
    </w:p>
    <w:p>
      <w:pPr>
        <w:pStyle w:val="2"/>
        <w:rPr>
          <w:rFonts w:hint="eastAsia"/>
        </w:rPr>
      </w:pPr>
      <w:r>
        <w:rPr>
          <w:rFonts w:hint="eastAsia"/>
        </w:rPr>
        <w:t>15.振板强度:三档可调</w:t>
      </w:r>
    </w:p>
    <w:p>
      <w:pPr>
        <w:pStyle w:val="2"/>
        <w:rPr>
          <w:rFonts w:hint="eastAsia"/>
        </w:rPr>
      </w:pPr>
      <w:r>
        <w:rPr>
          <w:rFonts w:hint="eastAsia"/>
        </w:rPr>
        <w:t>16.洗板方式:单点吸，两点吸（默认底部冲洗）</w:t>
      </w:r>
    </w:p>
    <w:p>
      <w:pPr>
        <w:pStyle w:val="2"/>
        <w:rPr>
          <w:rFonts w:hint="eastAsia"/>
        </w:rPr>
      </w:pPr>
      <w:r>
        <w:rPr>
          <w:rFonts w:hint="eastAsia"/>
        </w:rPr>
        <w:t>17.管路冲洗时间:</w:t>
      </w:r>
      <w:r>
        <w:rPr>
          <w:rFonts w:hint="eastAsia"/>
        </w:rPr>
        <w:tab/>
      </w:r>
      <w:r>
        <w:rPr>
          <w:rFonts w:hint="eastAsia"/>
        </w:rPr>
        <w:t>0-240秒可调</w:t>
      </w:r>
    </w:p>
    <w:p>
      <w:pPr>
        <w:pStyle w:val="2"/>
        <w:rPr>
          <w:rFonts w:hint="eastAsia"/>
        </w:rPr>
      </w:pPr>
      <w:r>
        <w:rPr>
          <w:rFonts w:hint="eastAsia"/>
        </w:rPr>
        <w:t>18.蒸馏水自动冲洗间隔:</w:t>
      </w:r>
      <w:r>
        <w:rPr>
          <w:rFonts w:hint="eastAsia"/>
        </w:rPr>
        <w:tab/>
      </w:r>
      <w:r>
        <w:rPr>
          <w:rFonts w:hint="eastAsia"/>
        </w:rPr>
        <w:t>0-24板可调</w:t>
      </w:r>
    </w:p>
    <w:p>
      <w:pPr>
        <w:pStyle w:val="2"/>
        <w:rPr>
          <w:rFonts w:hint="eastAsia"/>
        </w:rPr>
      </w:pPr>
      <w:r>
        <w:rPr>
          <w:rFonts w:hint="eastAsia"/>
        </w:rPr>
        <w:t>19.清洗针位置参数:六种（水平、左边、中心、右边、触底、板距）并可调节</w:t>
      </w:r>
    </w:p>
    <w:p>
      <w:pPr>
        <w:pStyle w:val="2"/>
        <w:rPr>
          <w:rFonts w:hint="eastAsia"/>
        </w:rPr>
      </w:pPr>
      <w:r>
        <w:rPr>
          <w:rFonts w:hint="eastAsia"/>
        </w:rPr>
        <w:t>20.具备开关机自动去离子水冲洗功能，减少板间污染</w:t>
      </w:r>
    </w:p>
    <w:p>
      <w:pPr>
        <w:pStyle w:val="2"/>
        <w:rPr>
          <w:rFonts w:hint="eastAsia"/>
        </w:rPr>
      </w:pPr>
      <w:r>
        <w:rPr>
          <w:rFonts w:hint="eastAsia"/>
        </w:rPr>
        <w:t>21.项目存储</w:t>
      </w:r>
      <w:r>
        <w:rPr>
          <w:rFonts w:hint="eastAsia"/>
        </w:rPr>
        <w:tab/>
      </w:r>
      <w:r>
        <w:rPr>
          <w:rFonts w:hint="eastAsia"/>
        </w:rPr>
        <w:t>程序可自由编辑，可储存≥100个程序</w:t>
      </w:r>
    </w:p>
    <w:p>
      <w:pPr>
        <w:pStyle w:val="2"/>
        <w:rPr>
          <w:rFonts w:hint="eastAsia"/>
        </w:rPr>
      </w:pPr>
      <w:r>
        <w:rPr>
          <w:rFonts w:hint="eastAsia"/>
        </w:rPr>
        <w:t>22.具备微孔板溢液自动抽取功能</w:t>
      </w:r>
    </w:p>
    <w:p>
      <w:pPr>
        <w:pStyle w:val="2"/>
        <w:rPr>
          <w:rFonts w:hint="eastAsia"/>
        </w:rPr>
      </w:pPr>
      <w:r>
        <w:rPr>
          <w:rFonts w:hint="eastAsia"/>
        </w:rPr>
        <w:t>23.注液压力调节:可调</w:t>
      </w:r>
    </w:p>
    <w:p>
      <w:pPr>
        <w:pStyle w:val="2"/>
        <w:rPr>
          <w:rFonts w:hint="eastAsia"/>
        </w:rPr>
      </w:pPr>
      <w:r>
        <w:rPr>
          <w:rFonts w:hint="eastAsia"/>
        </w:rPr>
        <w:t>24</w:t>
      </w:r>
      <w:r>
        <w:rPr>
          <w:rFonts w:hint="eastAsia"/>
          <w:lang w:val="en-US" w:eastAsia="zh-CN"/>
        </w:rPr>
        <w:t>.</w:t>
      </w:r>
      <w:r>
        <w:rPr>
          <w:rFonts w:hint="eastAsia"/>
        </w:rPr>
        <w:t>屏幕显示: ≥7.0寸触摸显示屏，洗板参数显示</w:t>
      </w:r>
    </w:p>
    <w:p>
      <w:pPr>
        <w:pStyle w:val="2"/>
        <w:rPr>
          <w:rFonts w:hint="eastAsia"/>
        </w:rPr>
      </w:pPr>
      <w:r>
        <w:rPr>
          <w:rFonts w:hint="eastAsia"/>
        </w:rPr>
        <w:t>2</w:t>
      </w:r>
      <w:r>
        <w:rPr>
          <w:rFonts w:hint="eastAsia"/>
          <w:lang w:val="en-US" w:eastAsia="zh-CN"/>
        </w:rPr>
        <w:t>5</w:t>
      </w:r>
      <w:r>
        <w:rPr>
          <w:rFonts w:hint="eastAsia"/>
        </w:rPr>
        <w:t>.具备IAP功能，可在线升级</w:t>
      </w:r>
    </w:p>
    <w:p>
      <w:pPr>
        <w:pStyle w:val="2"/>
        <w:rPr>
          <w:rFonts w:hint="eastAsia"/>
        </w:rPr>
      </w:pPr>
      <w:r>
        <w:rPr>
          <w:rFonts w:hint="eastAsia"/>
        </w:rPr>
        <w:t>2</w:t>
      </w:r>
      <w:r>
        <w:rPr>
          <w:rFonts w:hint="eastAsia"/>
          <w:lang w:val="en-US" w:eastAsia="zh-CN"/>
        </w:rPr>
        <w:t>6</w:t>
      </w:r>
      <w:r>
        <w:rPr>
          <w:rFonts w:hint="eastAsia"/>
        </w:rPr>
        <w:t>.电压:100-240VAC，50/60Hz</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w:t>
      </w:r>
      <w:r>
        <w:rPr>
          <w:rFonts w:hint="eastAsia"/>
        </w:rPr>
        <w:t>人在竞价文件中必须提交设备配置清单，如设备有配套耗材及定期更换的配件请投标时与设备一起报价</w:t>
      </w:r>
      <w:r>
        <w:rPr>
          <w:rFonts w:hint="eastAsia"/>
          <w:color w:val="auto"/>
        </w:rPr>
        <w:t>。</w:t>
      </w:r>
    </w:p>
    <w:p>
      <w:pPr>
        <w:pStyle w:val="2"/>
        <w:ind w:left="-708" w:leftChars="-337" w:firstLine="480" w:firstLineChars="200"/>
        <w:rPr>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rPr>
          <w:rFonts w:cs="宋体"/>
        </w:rPr>
      </w:pPr>
      <w:r>
        <w:rPr>
          <w:rFonts w:hint="eastAsia" w:cs="宋体"/>
        </w:rPr>
        <w:t>1）本项目支持创新产品、节能优化产品、环境标识产品、中小企业发展等政府采购政策。</w:t>
      </w:r>
    </w:p>
    <w:p>
      <w:pPr>
        <w:pStyle w:val="2"/>
        <w:ind w:left="-708" w:leftChars="-337" w:firstLine="211" w:firstLineChars="100"/>
      </w:pPr>
      <w:r>
        <w:rPr>
          <w:rFonts w:hint="eastAsia"/>
          <w:b/>
          <w:bCs/>
          <w:color w:val="FF0000"/>
          <w:sz w:val="21"/>
          <w:szCs w:val="21"/>
        </w:rPr>
        <w:t xml:space="preserve">★ </w:t>
      </w:r>
      <w:r>
        <w:rPr>
          <w:rFonts w:hint="eastAsia"/>
        </w:rPr>
        <w:t>2）投标人所投产品要求包含以下相关证件：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pPr>
      <w:r>
        <w:rPr>
          <w:rFonts w:hint="eastAsia"/>
        </w:rPr>
        <w:t>2.质保期：设备安装完毕通过验收投入使用之日起整机免费保修至少一年。</w:t>
      </w:r>
    </w:p>
    <w:p>
      <w:pPr>
        <w:pStyle w:val="2"/>
        <w:ind w:left="-708" w:leftChars="-337" w:firstLine="480" w:firstLineChars="200"/>
      </w:pPr>
      <w:r>
        <w:rPr>
          <w:rFonts w:hint="eastAsia"/>
        </w:rPr>
        <w:t>3.故障处理：厂家须设有24小时免费服务电话，接到维修通知后，2小时内响应，48小时内实施维修服务。质保期内，在使用过程中发现质量问题或故障时，须接到通知后48小时内派工程师到达用户现场及提供常用备件，按国家及行业标准对故障进行及时处理或更换，以保证采购单位的正常使用，所发生的一切费用由成交供应商负责。</w:t>
      </w:r>
    </w:p>
    <w:p>
      <w:pPr>
        <w:pStyle w:val="2"/>
        <w:ind w:left="-708" w:leftChars="-337" w:firstLine="480" w:firstLineChars="200"/>
        <w:rPr>
          <w:rFonts w:cs="宋体"/>
        </w:rPr>
      </w:pPr>
      <w:r>
        <w:rPr>
          <w:rFonts w:hint="eastAsia"/>
        </w:rPr>
        <w:t>4.</w:t>
      </w:r>
      <w:r>
        <w:rPr>
          <w:rFonts w:hint="eastAsia" w:cs="宋体"/>
        </w:rPr>
        <w:t>签订合同后，</w:t>
      </w:r>
      <w:r>
        <w:rPr>
          <w:rFonts w:hint="eastAsia"/>
          <w:color w:val="FF0000"/>
          <w:u w:val="single"/>
        </w:rPr>
        <w:t>15</w:t>
      </w:r>
      <w:r>
        <w:rPr>
          <w:rFonts w:hint="eastAsia" w:cs="宋体"/>
        </w:rPr>
        <w:t>天内仪器设备安装调试结束并交付使用。投标人予以特别注意：如出现未能到期供货的情况，采购人有权单方终止合同的执行，所有的经济损失由逾期供货商单方承担。</w:t>
      </w:r>
    </w:p>
    <w:p>
      <w:pPr>
        <w:pStyle w:val="2"/>
        <w:ind w:left="-708" w:leftChars="-337" w:firstLine="480" w:firstLineChars="200"/>
      </w:pPr>
      <w:r>
        <w:rPr>
          <w:rFonts w:hint="eastAsia" w:cs="宋体"/>
        </w:rPr>
        <w:t>5.交货地点为：</w:t>
      </w:r>
      <w:r>
        <w:rPr>
          <w:rFonts w:hint="eastAsia" w:cs="宋体"/>
          <w:highlight w:val="yellow"/>
        </w:rPr>
        <w:t>广西壮族自治区桂东人民医院指定地点</w:t>
      </w:r>
      <w:r>
        <w:t xml:space="preserve">     </w:t>
      </w:r>
    </w:p>
    <w:p>
      <w:pPr>
        <w:pStyle w:val="2"/>
        <w:ind w:left="-708" w:leftChars="-337" w:firstLine="480" w:firstLineChars="200"/>
      </w:pPr>
      <w:r>
        <w:rPr>
          <w:rFonts w:hint="eastAsia"/>
        </w:rPr>
        <w:t>6.付款方式：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w:t>
      </w:r>
      <w:r>
        <w:rPr>
          <w:rFonts w:hint="eastAsia" w:ascii="Times New Roman" w:hAnsi="Times New Roman" w:eastAsia="宋体" w:cs="宋体"/>
          <w:b/>
          <w:bCs/>
          <w:kern w:val="0"/>
          <w:sz w:val="24"/>
          <w:szCs w:val="24"/>
          <w:u w:val="single"/>
          <w:lang w:val="en-US" w:eastAsia="zh-CN"/>
        </w:rPr>
        <w:t xml:space="preserve">其余 10% </w:t>
      </w:r>
      <w:r>
        <w:rPr>
          <w:rFonts w:hint="eastAsia" w:ascii="Times New Roman" w:hAnsi="Times New Roman" w:eastAsia="宋体" w:cs="宋体"/>
          <w:b/>
          <w:bCs/>
          <w:kern w:val="0"/>
          <w:sz w:val="24"/>
          <w:szCs w:val="24"/>
          <w:u w:val="single"/>
          <w:lang w:val="en-US" w:eastAsia="zh-CN"/>
        </w:rPr>
        <w:t>及投标保证金1000元（壹仟元）</w:t>
      </w:r>
      <w:r>
        <w:rPr>
          <w:rFonts w:hint="eastAsia" w:cs="宋体"/>
          <w:kern w:val="0"/>
          <w:sz w:val="24"/>
          <w:szCs w:val="24"/>
        </w:rPr>
        <w:t>作为质保金，质保期满后无质量问题付清（无息）。如验收不合格以及发现伪劣产品等，招标人将视情形采取退货、拒付款、终止合同、索赔等措施，直至通过有关部门，依法维权。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7个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rPr>
            <w:t>最低评标</w:t>
          </w:r>
          <w:r>
            <w:rPr>
              <w:rFonts w:hint="eastAsia" w:cs="宋体"/>
              <w:b/>
              <w:bCs/>
              <w:kern w:val="0"/>
              <w:sz w:val="24"/>
              <w:szCs w:val="24"/>
              <w:u w:val="single"/>
            </w:rPr>
            <w:t>价</w:t>
          </w:r>
          <w:r>
            <w:rPr>
              <w:rFonts w:hint="eastAsia" w:cs="宋体"/>
              <w:b/>
              <w:bCs/>
              <w:kern w:val="0"/>
              <w:sz w:val="24"/>
              <w:szCs w:val="24"/>
              <w:u w:val="single"/>
            </w:rPr>
            <w:t>法</w:t>
          </w:r>
        </w:sdtContent>
      </w:sdt>
      <w:r>
        <w:rPr>
          <w:rFonts w:cs="宋体"/>
          <w:b/>
          <w:bCs/>
          <w:kern w:val="0"/>
          <w:sz w:val="24"/>
          <w:szCs w:val="24"/>
          <w:u w:val="single"/>
        </w:rPr>
        <w:t xml:space="preserve">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A25E9"/>
    <w:rsid w:val="002C7944"/>
    <w:rsid w:val="003C3AB5"/>
    <w:rsid w:val="003E7DC1"/>
    <w:rsid w:val="0041288A"/>
    <w:rsid w:val="00474079"/>
    <w:rsid w:val="004C7EB2"/>
    <w:rsid w:val="004D08F5"/>
    <w:rsid w:val="004D2825"/>
    <w:rsid w:val="004F5A76"/>
    <w:rsid w:val="005007DD"/>
    <w:rsid w:val="005D491D"/>
    <w:rsid w:val="0062675C"/>
    <w:rsid w:val="006431C4"/>
    <w:rsid w:val="00654BC6"/>
    <w:rsid w:val="00684BD7"/>
    <w:rsid w:val="006E5543"/>
    <w:rsid w:val="00707A97"/>
    <w:rsid w:val="007814EA"/>
    <w:rsid w:val="007A5910"/>
    <w:rsid w:val="007D4BCE"/>
    <w:rsid w:val="007F6F70"/>
    <w:rsid w:val="00825B15"/>
    <w:rsid w:val="008553F8"/>
    <w:rsid w:val="008A5DC5"/>
    <w:rsid w:val="008B60E3"/>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127926"/>
    <w:rsid w:val="04A66578"/>
    <w:rsid w:val="04F07B21"/>
    <w:rsid w:val="06D05B2E"/>
    <w:rsid w:val="07D63618"/>
    <w:rsid w:val="07E153AF"/>
    <w:rsid w:val="09C53074"/>
    <w:rsid w:val="09C85F7A"/>
    <w:rsid w:val="0A0362F9"/>
    <w:rsid w:val="0BC91684"/>
    <w:rsid w:val="0DDF6528"/>
    <w:rsid w:val="10C44FE5"/>
    <w:rsid w:val="10C97A40"/>
    <w:rsid w:val="122B15C9"/>
    <w:rsid w:val="140D1AAC"/>
    <w:rsid w:val="14A4200E"/>
    <w:rsid w:val="14BA18FD"/>
    <w:rsid w:val="15423BB8"/>
    <w:rsid w:val="16454AD2"/>
    <w:rsid w:val="16DE1BA1"/>
    <w:rsid w:val="17BE7C25"/>
    <w:rsid w:val="1A5D5E77"/>
    <w:rsid w:val="1A6D1AE4"/>
    <w:rsid w:val="1ADD6755"/>
    <w:rsid w:val="1CDA5E97"/>
    <w:rsid w:val="1E7B30DA"/>
    <w:rsid w:val="1F1F369F"/>
    <w:rsid w:val="204E6A4B"/>
    <w:rsid w:val="207B18C8"/>
    <w:rsid w:val="214F4DED"/>
    <w:rsid w:val="2218153E"/>
    <w:rsid w:val="22572ABC"/>
    <w:rsid w:val="22BD2FB3"/>
    <w:rsid w:val="235D02F2"/>
    <w:rsid w:val="23F9728E"/>
    <w:rsid w:val="250709CF"/>
    <w:rsid w:val="251A729B"/>
    <w:rsid w:val="252E3513"/>
    <w:rsid w:val="26582593"/>
    <w:rsid w:val="26A36964"/>
    <w:rsid w:val="2E44559E"/>
    <w:rsid w:val="2FA71273"/>
    <w:rsid w:val="3194337D"/>
    <w:rsid w:val="32110C25"/>
    <w:rsid w:val="34642367"/>
    <w:rsid w:val="3737378F"/>
    <w:rsid w:val="3806606D"/>
    <w:rsid w:val="38C93665"/>
    <w:rsid w:val="38F605A0"/>
    <w:rsid w:val="397701BE"/>
    <w:rsid w:val="3A0D261A"/>
    <w:rsid w:val="3ACC5F8D"/>
    <w:rsid w:val="3B5B69F6"/>
    <w:rsid w:val="3CE60193"/>
    <w:rsid w:val="3DCB14AE"/>
    <w:rsid w:val="3FD117C2"/>
    <w:rsid w:val="404C551E"/>
    <w:rsid w:val="41366ED0"/>
    <w:rsid w:val="41F9682D"/>
    <w:rsid w:val="42D10E7F"/>
    <w:rsid w:val="42F56341"/>
    <w:rsid w:val="432B3B11"/>
    <w:rsid w:val="43DF63AB"/>
    <w:rsid w:val="45883236"/>
    <w:rsid w:val="46A55988"/>
    <w:rsid w:val="46BA3873"/>
    <w:rsid w:val="492E435B"/>
    <w:rsid w:val="49BE56DF"/>
    <w:rsid w:val="4AB35768"/>
    <w:rsid w:val="4C7F2195"/>
    <w:rsid w:val="4E7A2EF9"/>
    <w:rsid w:val="516233E2"/>
    <w:rsid w:val="539B006B"/>
    <w:rsid w:val="54263430"/>
    <w:rsid w:val="55737342"/>
    <w:rsid w:val="565005FD"/>
    <w:rsid w:val="58AB32D2"/>
    <w:rsid w:val="58BA59F2"/>
    <w:rsid w:val="5B4517BC"/>
    <w:rsid w:val="5BCB48E6"/>
    <w:rsid w:val="5BD2436E"/>
    <w:rsid w:val="5CA22C3E"/>
    <w:rsid w:val="5CD96603"/>
    <w:rsid w:val="5E116BDB"/>
    <w:rsid w:val="5EC0115A"/>
    <w:rsid w:val="5F346965"/>
    <w:rsid w:val="60433DF0"/>
    <w:rsid w:val="60A26D69"/>
    <w:rsid w:val="622562E9"/>
    <w:rsid w:val="62FE6288"/>
    <w:rsid w:val="659C46CE"/>
    <w:rsid w:val="66122DE8"/>
    <w:rsid w:val="67DF6AF4"/>
    <w:rsid w:val="691F78D0"/>
    <w:rsid w:val="69333123"/>
    <w:rsid w:val="6AAD6A36"/>
    <w:rsid w:val="6B7C465A"/>
    <w:rsid w:val="6C465394"/>
    <w:rsid w:val="6DD0797D"/>
    <w:rsid w:val="71747D49"/>
    <w:rsid w:val="717C6644"/>
    <w:rsid w:val="71D92477"/>
    <w:rsid w:val="722A12B4"/>
    <w:rsid w:val="74B5471E"/>
    <w:rsid w:val="74BD3CAB"/>
    <w:rsid w:val="75661EAC"/>
    <w:rsid w:val="76D6141B"/>
    <w:rsid w:val="77784870"/>
    <w:rsid w:val="778C3E77"/>
    <w:rsid w:val="77C67389"/>
    <w:rsid w:val="79AE02B1"/>
    <w:rsid w:val="7E176B90"/>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A65AD"/>
    <w:rsid w:val="00102898"/>
    <w:rsid w:val="001B2DBA"/>
    <w:rsid w:val="0048475D"/>
    <w:rsid w:val="007311C2"/>
    <w:rsid w:val="0080285A"/>
    <w:rsid w:val="00EF465C"/>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1939</Words>
  <Characters>2117</Characters>
  <Lines>15</Lines>
  <Paragraphs>4</Paragraphs>
  <TotalTime>0</TotalTime>
  <ScaleCrop>false</ScaleCrop>
  <LinksUpToDate>false</LinksUpToDate>
  <CharactersWithSpaces>2139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2022-06-06T01:56:34Z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530341C43AEF48B6BD2D245A82FEDE8F</vt:lpwstr>
  </property>
</Properties>
</file>