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3"/>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13"/>
        <w:ind w:left="-500" w:leftChars="-238" w:firstLine="477" w:firstLineChars="199"/>
        <w:rPr>
          <w:rFonts w:hint="eastAsia"/>
          <w:color w:val="FF0000"/>
          <w:sz w:val="21"/>
          <w:szCs w:val="21"/>
          <w:lang w:val="en-US" w:eastAsia="zh-CN"/>
        </w:rPr>
      </w:pPr>
      <w:r>
        <w:rPr>
          <w:rFonts w:hint="eastAsia" w:ascii="仿宋" w:hAnsi="仿宋" w:eastAsia="仿宋"/>
          <w:bCs/>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3"/>
        <w:ind w:left="-500" w:leftChars="-238" w:firstLine="420" w:firstLineChars="199"/>
        <w:rPr>
          <w:rFonts w:hint="eastAsia"/>
          <w:color w:val="FF0000"/>
          <w:sz w:val="21"/>
          <w:szCs w:val="21"/>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b/>
          <w:bCs/>
        </w:rPr>
      </w:pPr>
      <w:r>
        <w:rPr>
          <w:rFonts w:hint="eastAsia" w:cs="宋体"/>
          <w:b/>
          <w:bCs/>
        </w:rPr>
        <w:t>（一）采购清单</w:t>
      </w:r>
      <w:r>
        <w:rPr>
          <w:b/>
          <w:bCs/>
        </w:rPr>
        <w:t> </w:t>
      </w:r>
    </w:p>
    <w:tbl>
      <w:tblPr>
        <w:tblStyle w:val="10"/>
        <w:tblW w:w="9495"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985"/>
        <w:gridCol w:w="84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pStyle w:val="1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985" w:type="dxa"/>
          </w:tcPr>
          <w:p>
            <w:pPr>
              <w:pStyle w:val="13"/>
              <w:ind w:firstLine="480" w:firstLineChars="200"/>
              <w:jc w:val="both"/>
              <w:rPr>
                <w:rFonts w:hint="eastAsia" w:ascii="宋体" w:hAnsi="宋体" w:eastAsia="宋体" w:cs="宋体"/>
                <w:sz w:val="24"/>
                <w:szCs w:val="24"/>
              </w:rPr>
            </w:pPr>
            <w:r>
              <w:rPr>
                <w:rFonts w:hint="eastAsia" w:ascii="宋体" w:hAnsi="宋体" w:eastAsia="宋体" w:cs="宋体"/>
                <w:sz w:val="24"/>
                <w:szCs w:val="24"/>
              </w:rPr>
              <w:t>名称</w:t>
            </w:r>
          </w:p>
        </w:tc>
        <w:tc>
          <w:tcPr>
            <w:tcW w:w="840" w:type="dxa"/>
          </w:tcPr>
          <w:p>
            <w:pPr>
              <w:pStyle w:val="13"/>
              <w:jc w:val="both"/>
              <w:rPr>
                <w:rFonts w:hint="eastAsia" w:ascii="宋体" w:hAnsi="宋体" w:eastAsia="宋体" w:cs="宋体"/>
                <w:sz w:val="24"/>
                <w:szCs w:val="24"/>
              </w:rPr>
            </w:pPr>
            <w:r>
              <w:rPr>
                <w:rFonts w:hint="eastAsia" w:ascii="宋体" w:hAnsi="宋体" w:eastAsia="宋体" w:cs="宋体"/>
                <w:sz w:val="24"/>
                <w:szCs w:val="24"/>
              </w:rPr>
              <w:t>数量</w:t>
            </w:r>
          </w:p>
        </w:tc>
        <w:tc>
          <w:tcPr>
            <w:tcW w:w="4845" w:type="dxa"/>
          </w:tcPr>
          <w:p>
            <w:pPr>
              <w:pStyle w:val="13"/>
              <w:jc w:val="both"/>
              <w:rPr>
                <w:rFonts w:hint="eastAsia" w:ascii="宋体" w:hAnsi="宋体" w:eastAsia="宋体" w:cs="宋体"/>
                <w:sz w:val="24"/>
                <w:szCs w:val="24"/>
              </w:rPr>
            </w:pPr>
            <w:r>
              <w:rPr>
                <w:rFonts w:hint="eastAsia" w:ascii="宋体" w:hAnsi="宋体" w:eastAsia="宋体" w:cs="宋体"/>
                <w:sz w:val="24"/>
                <w:szCs w:val="24"/>
                <w:lang w:eastAsia="zh-CN"/>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5" w:type="dxa"/>
          </w:tcPr>
          <w:p>
            <w:pPr>
              <w:pStyle w:val="13"/>
              <w:jc w:val="both"/>
              <w:rPr>
                <w:rFonts w:hint="eastAsia" w:ascii="宋体" w:hAnsi="宋体" w:eastAsia="宋体" w:cs="宋体"/>
                <w:i w:val="0"/>
                <w:iCs w:val="0"/>
                <w:caps w:val="0"/>
                <w:color w:val="383838"/>
                <w:spacing w:val="0"/>
                <w:sz w:val="24"/>
                <w:szCs w:val="24"/>
                <w:shd w:val="clear" w:fill="FFFFFF"/>
                <w:lang w:val="en-US" w:eastAsia="zh-CN"/>
              </w:rPr>
            </w:pPr>
            <w:r>
              <w:rPr>
                <w:rFonts w:hint="eastAsia" w:ascii="宋体" w:hAnsi="宋体" w:eastAsia="宋体" w:cs="宋体"/>
                <w:i w:val="0"/>
                <w:iCs w:val="0"/>
                <w:caps w:val="0"/>
                <w:color w:val="383838"/>
                <w:spacing w:val="0"/>
                <w:sz w:val="24"/>
                <w:szCs w:val="24"/>
                <w:shd w:val="clear" w:fill="FFFFFF"/>
                <w:lang w:val="en-US" w:eastAsia="zh-CN"/>
              </w:rPr>
              <w:t>1</w:t>
            </w:r>
          </w:p>
        </w:tc>
        <w:tc>
          <w:tcPr>
            <w:tcW w:w="2985" w:type="dxa"/>
          </w:tcPr>
          <w:p>
            <w:pPr>
              <w:pStyle w:val="13"/>
              <w:jc w:val="both"/>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rPr>
              <w:t>全自动精子质量分析仪</w:t>
            </w:r>
          </w:p>
        </w:tc>
        <w:tc>
          <w:tcPr>
            <w:tcW w:w="840" w:type="dxa"/>
          </w:tcPr>
          <w:p>
            <w:pPr>
              <w:pStyle w:val="13"/>
              <w:jc w:val="both"/>
              <w:rPr>
                <w:rFonts w:hint="eastAsia" w:ascii="宋体" w:hAnsi="宋体" w:eastAsia="宋体" w:cs="宋体"/>
                <w:sz w:val="24"/>
                <w:szCs w:val="24"/>
              </w:rPr>
            </w:pPr>
            <w:r>
              <w:rPr>
                <w:rFonts w:hint="eastAsia" w:ascii="宋体" w:hAnsi="宋体" w:eastAsia="宋体" w:cs="宋体"/>
                <w:sz w:val="24"/>
                <w:szCs w:val="24"/>
              </w:rPr>
              <w:t>1套</w:t>
            </w:r>
          </w:p>
        </w:tc>
        <w:tc>
          <w:tcPr>
            <w:tcW w:w="4845" w:type="dxa"/>
          </w:tcPr>
          <w:p>
            <w:pPr>
              <w:pStyle w:val="13"/>
              <w:jc w:val="both"/>
              <w:rPr>
                <w:rFonts w:hint="eastAsia" w:ascii="宋体" w:hAnsi="宋体" w:eastAsia="宋体" w:cs="宋体"/>
                <w:b/>
                <w:bCs/>
                <w:sz w:val="24"/>
                <w:szCs w:val="24"/>
              </w:rPr>
            </w:pPr>
            <w:r>
              <w:rPr>
                <w:rFonts w:hint="eastAsia" w:ascii="宋体" w:hAnsi="宋体" w:eastAsia="宋体" w:cs="宋体"/>
                <w:b w:val="0"/>
                <w:bCs w:val="0"/>
                <w:sz w:val="24"/>
                <w:szCs w:val="24"/>
                <w:lang w:eastAsia="zh-CN"/>
              </w:rPr>
              <w:t>详见</w:t>
            </w:r>
            <w:r>
              <w:rPr>
                <w:rFonts w:hint="eastAsia" w:ascii="宋体" w:hAnsi="宋体" w:eastAsia="宋体" w:cs="宋体"/>
                <w:b w:val="0"/>
                <w:bCs w:val="0"/>
                <w:kern w:val="0"/>
                <w:sz w:val="24"/>
                <w:szCs w:val="24"/>
              </w:rPr>
              <w:t>技术参数</w:t>
            </w:r>
            <w:r>
              <w:rPr>
                <w:rFonts w:hint="eastAsia" w:ascii="宋体" w:hAnsi="宋体" w:eastAsia="宋体" w:cs="宋体"/>
                <w:b w:val="0"/>
                <w:bCs w:val="0"/>
                <w:kern w:val="0"/>
                <w:sz w:val="24"/>
                <w:szCs w:val="24"/>
                <w:lang w:eastAsia="zh-CN"/>
              </w:rPr>
              <w:t>、性能（配置）及</w:t>
            </w:r>
            <w:r>
              <w:rPr>
                <w:rFonts w:hint="eastAsia" w:ascii="宋体" w:hAnsi="宋体" w:eastAsia="宋体" w:cs="宋体"/>
                <w:b w:val="0"/>
                <w:bCs w:val="0"/>
                <w:kern w:val="0"/>
                <w:sz w:val="24"/>
                <w:szCs w:val="24"/>
              </w:rPr>
              <w:t>要</w:t>
            </w:r>
            <w:r>
              <w:rPr>
                <w:rFonts w:hint="eastAsia" w:ascii="宋体" w:hAnsi="宋体" w:eastAsia="宋体" w:cs="宋体"/>
                <w:b w:val="0"/>
                <w:bCs w:val="0"/>
                <w:kern w:val="0"/>
                <w:sz w:val="24"/>
                <w:szCs w:val="24"/>
                <w:lang w:eastAsia="zh-CN"/>
              </w:rPr>
              <w:t>其他</w:t>
            </w:r>
            <w:r>
              <w:rPr>
                <w:rFonts w:hint="eastAsia" w:ascii="宋体" w:hAnsi="宋体" w:eastAsia="宋体" w:cs="宋体"/>
                <w:b w:val="0"/>
                <w:bCs w:val="0"/>
                <w:kern w:val="0"/>
                <w:sz w:val="24"/>
                <w:szCs w:val="24"/>
              </w:rPr>
              <w:t>求</w:t>
            </w:r>
          </w:p>
        </w:tc>
      </w:tr>
    </w:tbl>
    <w:p>
      <w:pPr>
        <w:pStyle w:val="13"/>
        <w:rPr>
          <w:b/>
          <w:bCs/>
        </w:rPr>
      </w:pPr>
    </w:p>
    <w:p>
      <w:pPr>
        <w:widowControl/>
        <w:numPr>
          <w:ilvl w:val="0"/>
          <w:numId w:val="1"/>
        </w:numPr>
        <w:spacing w:line="360" w:lineRule="auto"/>
        <w:ind w:left="-708" w:leftChars="-337"/>
        <w:jc w:val="left"/>
        <w:rPr>
          <w:b/>
          <w:bCs/>
        </w:rPr>
      </w:pPr>
      <w:r>
        <w:rPr>
          <w:rFonts w:hint="eastAsia" w:ascii="宋体" w:hAnsi="宋体" w:eastAsia="宋体" w:cs="宋体"/>
          <w:b/>
          <w:bCs/>
          <w:kern w:val="0"/>
          <w:sz w:val="24"/>
          <w:szCs w:val="24"/>
        </w:rPr>
        <w:t>技术参数</w:t>
      </w:r>
      <w:r>
        <w:rPr>
          <w:rFonts w:hint="eastAsia" w:ascii="宋体" w:hAnsi="宋体" w:eastAsia="宋体" w:cs="宋体"/>
          <w:b/>
          <w:bCs/>
          <w:kern w:val="0"/>
          <w:sz w:val="24"/>
          <w:szCs w:val="24"/>
          <w:lang w:eastAsia="zh-CN"/>
        </w:rPr>
        <w:t>、性能（配置）及</w:t>
      </w:r>
      <w:r>
        <w:rPr>
          <w:rFonts w:hint="eastAsia" w:ascii="宋体" w:hAnsi="宋体" w:eastAsia="宋体" w:cs="宋体"/>
          <w:b/>
          <w:bCs/>
          <w:kern w:val="0"/>
          <w:sz w:val="24"/>
          <w:szCs w:val="24"/>
        </w:rPr>
        <w:t>要</w:t>
      </w:r>
      <w:r>
        <w:rPr>
          <w:rFonts w:hint="eastAsia" w:ascii="宋体" w:hAnsi="宋体" w:eastAsia="宋体" w:cs="宋体"/>
          <w:b/>
          <w:bCs/>
          <w:kern w:val="0"/>
          <w:sz w:val="24"/>
          <w:szCs w:val="24"/>
          <w:lang w:eastAsia="zh-CN"/>
        </w:rPr>
        <w:t>其他</w:t>
      </w:r>
      <w:r>
        <w:rPr>
          <w:rFonts w:hint="eastAsia" w:ascii="宋体" w:hAnsi="宋体" w:eastAsia="宋体" w:cs="宋体"/>
          <w:b/>
          <w:bCs/>
          <w:kern w:val="0"/>
          <w:sz w:val="24"/>
          <w:szCs w:val="24"/>
        </w:rPr>
        <w:t>求</w:t>
      </w:r>
    </w:p>
    <w:p>
      <w:pPr>
        <w:spacing w:line="360" w:lineRule="auto"/>
        <w:rPr>
          <w:rFonts w:hint="eastAsia" w:ascii="宋体" w:hAnsi="宋体" w:eastAsia="宋体"/>
          <w:b/>
          <w:sz w:val="24"/>
          <w:szCs w:val="24"/>
          <w:lang w:eastAsia="zh-CN"/>
        </w:rPr>
      </w:pPr>
      <w:r>
        <w:rPr>
          <w:rFonts w:hint="eastAsia" w:ascii="宋体" w:hAnsi="宋体"/>
          <w:b/>
          <w:sz w:val="24"/>
          <w:szCs w:val="24"/>
          <w:lang w:val="en-US" w:eastAsia="zh-CN"/>
        </w:rPr>
        <w:t>1.</w:t>
      </w:r>
      <w:r>
        <w:rPr>
          <w:rFonts w:hint="eastAsia" w:ascii="宋体" w:hAnsi="宋体"/>
          <w:b/>
          <w:sz w:val="24"/>
          <w:szCs w:val="24"/>
        </w:rPr>
        <w:t>技术参数</w:t>
      </w:r>
      <w:r>
        <w:rPr>
          <w:rFonts w:hint="eastAsia" w:ascii="宋体" w:hAnsi="宋体"/>
          <w:b/>
          <w:sz w:val="24"/>
          <w:szCs w:val="24"/>
          <w:lang w:eastAsia="zh-CN"/>
        </w:rPr>
        <w:t>要求</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1.1 </w:t>
      </w:r>
      <w:r>
        <w:rPr>
          <w:rFonts w:hint="eastAsia"/>
          <w:bCs/>
          <w:sz w:val="24"/>
          <w:szCs w:val="24"/>
        </w:rPr>
        <w:t>全自动扫描分析：显微镜自动调光、物镜自动切换、相差自动切换、自动聚焦，自动扫描，自动切换视野，自动分析所有结果，从放置样本开始，全程全自动分析，无需人工操作；可实现X、Y、Z三个平台全自动扫描对焦。</w:t>
      </w:r>
    </w:p>
    <w:p>
      <w:pPr>
        <w:numPr>
          <w:ilvl w:val="0"/>
          <w:numId w:val="0"/>
        </w:numPr>
        <w:tabs>
          <w:tab w:val="left" w:pos="425"/>
        </w:tabs>
        <w:spacing w:line="360" w:lineRule="auto"/>
        <w:ind w:leftChars="0"/>
        <w:rPr>
          <w:rFonts w:hint="eastAsia"/>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 xml:space="preserve">1.2 </w:t>
      </w:r>
      <w:r>
        <w:rPr>
          <w:rFonts w:hint="eastAsia"/>
          <w:bCs/>
          <w:sz w:val="24"/>
          <w:szCs w:val="24"/>
        </w:rPr>
        <w:t>扫描通量：</w:t>
      </w:r>
    </w:p>
    <w:p>
      <w:pPr>
        <w:spacing w:line="360" w:lineRule="auto"/>
        <w:rPr>
          <w:rFonts w:hint="eastAsia"/>
          <w:bCs/>
          <w:sz w:val="24"/>
          <w:szCs w:val="24"/>
        </w:rPr>
      </w:pPr>
      <w:r>
        <w:rPr>
          <w:rFonts w:hint="eastAsia"/>
          <w:bCs/>
          <w:sz w:val="24"/>
          <w:szCs w:val="24"/>
        </w:rPr>
        <w:t xml:space="preserve">  </w:t>
      </w:r>
      <w:r>
        <w:rPr>
          <w:rFonts w:hint="eastAsia"/>
          <w:bCs/>
          <w:sz w:val="24"/>
          <w:szCs w:val="24"/>
          <w:lang w:val="en-US" w:eastAsia="zh-CN"/>
        </w:rPr>
        <w:t>1.2.1</w:t>
      </w:r>
      <w:r>
        <w:rPr>
          <w:rFonts w:hint="eastAsia"/>
          <w:bCs/>
          <w:sz w:val="24"/>
          <w:szCs w:val="24"/>
        </w:rPr>
        <w:t>动态学分析：一次性可连续扫描分析24个样本；</w:t>
      </w:r>
    </w:p>
    <w:p>
      <w:pPr>
        <w:spacing w:line="360" w:lineRule="auto"/>
        <w:rPr>
          <w:rFonts w:hint="eastAsia"/>
          <w:bCs/>
          <w:sz w:val="24"/>
          <w:szCs w:val="24"/>
        </w:rPr>
      </w:pPr>
      <w:r>
        <w:rPr>
          <w:rFonts w:hint="eastAsia"/>
          <w:bCs/>
          <w:sz w:val="24"/>
          <w:szCs w:val="24"/>
        </w:rPr>
        <w:t xml:space="preserve">  </w:t>
      </w:r>
      <w:r>
        <w:rPr>
          <w:rFonts w:hint="eastAsia"/>
          <w:bCs/>
          <w:sz w:val="24"/>
          <w:szCs w:val="24"/>
          <w:lang w:val="en-US" w:eastAsia="zh-CN"/>
        </w:rPr>
        <w:t>1.2.2</w:t>
      </w:r>
      <w:r>
        <w:rPr>
          <w:rFonts w:hint="eastAsia"/>
          <w:bCs/>
          <w:sz w:val="24"/>
          <w:szCs w:val="24"/>
        </w:rPr>
        <w:t>形态学分析：一次性可连续扫描分析6张形态玻片；</w:t>
      </w:r>
    </w:p>
    <w:p>
      <w:pPr>
        <w:spacing w:line="360" w:lineRule="auto"/>
        <w:rPr>
          <w:rFonts w:hint="eastAsia"/>
          <w:bCs/>
          <w:sz w:val="24"/>
          <w:szCs w:val="24"/>
        </w:rPr>
      </w:pPr>
      <w:r>
        <w:rPr>
          <w:rFonts w:hint="eastAsia"/>
          <w:bCs/>
          <w:sz w:val="24"/>
          <w:szCs w:val="24"/>
        </w:rPr>
        <w:t xml:space="preserve">  </w:t>
      </w:r>
      <w:r>
        <w:rPr>
          <w:rFonts w:hint="eastAsia"/>
          <w:bCs/>
          <w:sz w:val="24"/>
          <w:szCs w:val="24"/>
          <w:lang w:val="en-US" w:eastAsia="zh-CN"/>
        </w:rPr>
        <w:t xml:space="preserve">1.2.3  </w:t>
      </w:r>
      <w:r>
        <w:rPr>
          <w:rFonts w:hint="eastAsia"/>
          <w:bCs/>
          <w:sz w:val="24"/>
          <w:szCs w:val="24"/>
        </w:rPr>
        <w:t>DNA碎片分析：一次性可连续扫描分析12个样本。</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1.3 </w:t>
      </w:r>
      <w:r>
        <w:rPr>
          <w:rFonts w:hint="eastAsia"/>
          <w:bCs/>
          <w:sz w:val="24"/>
          <w:szCs w:val="24"/>
        </w:rPr>
        <w:t>浓度、活力动态检测模块具备相差版分析功能。</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1.4 </w:t>
      </w:r>
      <w:r>
        <w:rPr>
          <w:rFonts w:hint="eastAsia"/>
          <w:bCs/>
          <w:sz w:val="24"/>
          <w:szCs w:val="24"/>
        </w:rPr>
        <w:t>杂质误认率：分析仪识别杂质的误认率≤3%。</w:t>
      </w:r>
    </w:p>
    <w:p>
      <w:pPr>
        <w:numPr>
          <w:ilvl w:val="0"/>
          <w:numId w:val="0"/>
        </w:numPr>
        <w:tabs>
          <w:tab w:val="left" w:pos="425"/>
        </w:tabs>
        <w:spacing w:line="360" w:lineRule="auto"/>
        <w:ind w:leftChars="0"/>
        <w:rPr>
          <w:rFonts w:hint="eastAsia"/>
          <w:bCs/>
          <w:sz w:val="24"/>
          <w:szCs w:val="24"/>
        </w:rPr>
      </w:pPr>
      <w:r>
        <w:rPr>
          <w:rFonts w:hint="eastAsia" w:ascii="宋体" w:hAnsi="宋体"/>
          <w:bCs/>
          <w:sz w:val="24"/>
          <w:szCs w:val="24"/>
          <w:lang w:val="en-US" w:eastAsia="zh-CN"/>
        </w:rPr>
        <w:t xml:space="preserve">1.5 </w:t>
      </w:r>
      <w:r>
        <w:rPr>
          <w:rFonts w:hint="eastAsia" w:ascii="宋体" w:hAnsi="宋体"/>
          <w:bCs/>
          <w:sz w:val="24"/>
          <w:szCs w:val="24"/>
        </w:rPr>
        <w:t>产品注册技术要求中</w:t>
      </w:r>
      <w:r>
        <w:rPr>
          <w:rFonts w:hint="eastAsia" w:ascii="宋体" w:hAnsi="宋体" w:cs="宋体"/>
          <w:kern w:val="0"/>
          <w:sz w:val="24"/>
          <w:szCs w:val="24"/>
        </w:rPr>
        <w:t>采集分析时间≤1.5秒</w:t>
      </w:r>
      <w:r>
        <w:rPr>
          <w:rFonts w:hint="eastAsia"/>
          <w:bCs/>
          <w:sz w:val="24"/>
          <w:szCs w:val="24"/>
        </w:rPr>
        <w:t>。</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1.6 </w:t>
      </w:r>
      <w:r>
        <w:rPr>
          <w:rFonts w:hint="eastAsia"/>
          <w:bCs/>
          <w:sz w:val="24"/>
          <w:szCs w:val="24"/>
        </w:rPr>
        <w:t>为了保证检测结果的准确率和重复性，产品注册技术要求中需包含精子个数的捕捉准确率，且误差不得高于±5%，精子密度、活率测定结果的CV值不得高于5%。</w:t>
      </w:r>
    </w:p>
    <w:p>
      <w:pPr>
        <w:numPr>
          <w:ilvl w:val="0"/>
          <w:numId w:val="0"/>
        </w:numPr>
        <w:tabs>
          <w:tab w:val="left" w:pos="425"/>
        </w:tabs>
        <w:spacing w:line="360" w:lineRule="auto"/>
        <w:ind w:leftChars="0"/>
        <w:rPr>
          <w:rFonts w:hint="eastAsia"/>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 xml:space="preserve">1.7 </w:t>
      </w:r>
      <w:r>
        <w:rPr>
          <w:rFonts w:hint="eastAsia"/>
          <w:bCs/>
          <w:sz w:val="24"/>
          <w:szCs w:val="24"/>
        </w:rPr>
        <w:t>具备尾部识别功能，可对杂质、圆细胞、上皮细胞等非精子细胞进行自动过滤（需提供医疗器械注册证附页复印件）</w:t>
      </w:r>
    </w:p>
    <w:p>
      <w:pPr>
        <w:numPr>
          <w:ilvl w:val="0"/>
          <w:numId w:val="0"/>
        </w:numPr>
        <w:tabs>
          <w:tab w:val="left" w:pos="425"/>
        </w:tabs>
        <w:spacing w:line="360" w:lineRule="auto"/>
        <w:ind w:leftChars="0"/>
        <w:rPr>
          <w:rFonts w:hint="eastAsia"/>
          <w:bCs/>
          <w:sz w:val="24"/>
          <w:szCs w:val="24"/>
        </w:rPr>
      </w:pPr>
      <w:r>
        <w:rPr>
          <w:rFonts w:hint="eastAsia" w:ascii="仿宋" w:hAnsi="仿宋" w:eastAsia="仿宋"/>
          <w:bCs/>
          <w:sz w:val="24"/>
          <w:szCs w:val="24"/>
        </w:rPr>
        <w:t>▲</w:t>
      </w:r>
      <w:r>
        <w:rPr>
          <w:rFonts w:hint="eastAsia"/>
          <w:bCs/>
          <w:sz w:val="24"/>
          <w:szCs w:val="24"/>
        </w:rPr>
        <w:t xml:space="preserve"> </w:t>
      </w:r>
      <w:r>
        <w:rPr>
          <w:rFonts w:hint="eastAsia"/>
          <w:bCs/>
          <w:sz w:val="24"/>
          <w:szCs w:val="24"/>
          <w:lang w:val="en-US" w:eastAsia="zh-CN"/>
        </w:rPr>
        <w:t xml:space="preserve">1.8 </w:t>
      </w:r>
      <w:r>
        <w:rPr>
          <w:rFonts w:hint="eastAsia"/>
          <w:bCs/>
          <w:sz w:val="24"/>
          <w:szCs w:val="24"/>
        </w:rPr>
        <w:t>精子凝集度自动识别和过滤功能。（需提供医疗器械注册证附页复印件）</w:t>
      </w:r>
    </w:p>
    <w:p>
      <w:pPr>
        <w:numPr>
          <w:ilvl w:val="0"/>
          <w:numId w:val="0"/>
        </w:numPr>
        <w:tabs>
          <w:tab w:val="left" w:pos="425"/>
        </w:tabs>
        <w:spacing w:line="360" w:lineRule="auto"/>
        <w:ind w:leftChars="0"/>
        <w:rPr>
          <w:rFonts w:hint="eastAsia"/>
          <w:bCs/>
          <w:sz w:val="24"/>
          <w:szCs w:val="24"/>
        </w:rPr>
      </w:pPr>
      <w:r>
        <w:rPr>
          <w:rFonts w:hint="eastAsia" w:ascii="仿宋" w:hAnsi="仿宋" w:eastAsia="仿宋" w:cs="宋体"/>
          <w:sz w:val="24"/>
          <w:szCs w:val="24"/>
        </w:rPr>
        <w:t>★</w:t>
      </w:r>
      <w:r>
        <w:rPr>
          <w:rFonts w:hint="eastAsia" w:ascii="仿宋" w:hAnsi="仿宋" w:eastAsia="仿宋"/>
          <w:bCs/>
          <w:sz w:val="24"/>
          <w:szCs w:val="24"/>
          <w:lang w:val="en-US" w:eastAsia="zh-CN"/>
        </w:rPr>
        <w:t>1.9</w:t>
      </w:r>
      <w:r>
        <w:rPr>
          <w:rFonts w:hint="eastAsia"/>
          <w:bCs/>
          <w:sz w:val="24"/>
          <w:szCs w:val="24"/>
        </w:rPr>
        <w:t>采集静态样品的数量：每幅图像可采集的最大静态样品数不少于</w:t>
      </w:r>
      <w:r>
        <w:rPr>
          <w:rFonts w:hint="eastAsia"/>
          <w:bCs/>
          <w:sz w:val="24"/>
          <w:szCs w:val="24"/>
          <w:lang w:val="en-US" w:eastAsia="zh-CN"/>
        </w:rPr>
        <w:t>5</w:t>
      </w:r>
      <w:r>
        <w:rPr>
          <w:rFonts w:hint="eastAsia"/>
          <w:bCs/>
          <w:sz w:val="24"/>
          <w:szCs w:val="24"/>
        </w:rPr>
        <w:t>00个（只计算精子密度用），误差小于等于0.4%（需提供产品注册检验报告复印件）</w:t>
      </w:r>
    </w:p>
    <w:p>
      <w:pPr>
        <w:numPr>
          <w:ilvl w:val="0"/>
          <w:numId w:val="0"/>
        </w:numPr>
        <w:tabs>
          <w:tab w:val="left" w:pos="425"/>
        </w:tabs>
        <w:spacing w:line="360" w:lineRule="auto"/>
        <w:ind w:leftChars="0"/>
        <w:rPr>
          <w:rFonts w:hint="eastAsia"/>
          <w:bCs/>
          <w:sz w:val="24"/>
          <w:szCs w:val="24"/>
        </w:rPr>
      </w:pPr>
      <w:r>
        <w:rPr>
          <w:rFonts w:hint="eastAsia" w:ascii="仿宋" w:hAnsi="仿宋" w:eastAsia="仿宋" w:cs="宋体"/>
          <w:sz w:val="24"/>
          <w:szCs w:val="24"/>
        </w:rPr>
        <w:t>★</w:t>
      </w:r>
      <w:r>
        <w:rPr>
          <w:rFonts w:hint="eastAsia" w:ascii="仿宋" w:hAnsi="仿宋" w:eastAsia="仿宋"/>
          <w:bCs/>
          <w:sz w:val="24"/>
          <w:szCs w:val="24"/>
          <w:lang w:val="en-US" w:eastAsia="zh-CN"/>
        </w:rPr>
        <w:t xml:space="preserve">1.10 </w:t>
      </w:r>
      <w:r>
        <w:rPr>
          <w:rFonts w:hint="eastAsia"/>
          <w:bCs/>
          <w:sz w:val="24"/>
          <w:szCs w:val="24"/>
        </w:rPr>
        <w:t>设备能测定动态样品的直线速度不小于</w:t>
      </w:r>
      <w:r>
        <w:rPr>
          <w:rFonts w:hint="eastAsia"/>
          <w:bCs/>
          <w:sz w:val="24"/>
          <w:szCs w:val="24"/>
          <w:lang w:val="en-US" w:eastAsia="zh-CN"/>
        </w:rPr>
        <w:t>5</w:t>
      </w:r>
      <w:r>
        <w:rPr>
          <w:rFonts w:hint="eastAsia"/>
          <w:bCs/>
          <w:sz w:val="24"/>
          <w:szCs w:val="24"/>
        </w:rPr>
        <w:t>00μm/s（需提供医疗器械产品注册检验报告复印件）</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1.11 </w:t>
      </w:r>
      <w:r>
        <w:rPr>
          <w:rFonts w:hint="eastAsia"/>
          <w:bCs/>
          <w:sz w:val="24"/>
          <w:szCs w:val="24"/>
        </w:rPr>
        <w:t>精子形态学自动识别分析模块</w:t>
      </w:r>
    </w:p>
    <w:p>
      <w:pPr>
        <w:spacing w:line="360" w:lineRule="auto"/>
        <w:rPr>
          <w:rFonts w:hint="eastAsia"/>
          <w:bCs/>
          <w:sz w:val="24"/>
          <w:szCs w:val="24"/>
        </w:rPr>
      </w:pPr>
      <w:r>
        <w:rPr>
          <w:rFonts w:hint="eastAsia"/>
          <w:bCs/>
          <w:sz w:val="24"/>
          <w:szCs w:val="24"/>
          <w:lang w:val="en-US" w:eastAsia="zh-CN"/>
        </w:rPr>
        <w:t>1.11.1</w:t>
      </w:r>
      <w:r>
        <w:rPr>
          <w:rFonts w:hint="eastAsia"/>
          <w:bCs/>
          <w:sz w:val="24"/>
          <w:szCs w:val="24"/>
        </w:rPr>
        <w:t>全自动扫描分析，每个样本扫描和分析200个精子平均速度为60秒；</w:t>
      </w:r>
    </w:p>
    <w:p>
      <w:pPr>
        <w:spacing w:line="360" w:lineRule="auto"/>
        <w:rPr>
          <w:rFonts w:hint="eastAsia"/>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1.11.2</w:t>
      </w:r>
      <w:r>
        <w:rPr>
          <w:rFonts w:hint="eastAsia"/>
          <w:bCs/>
          <w:sz w:val="24"/>
          <w:szCs w:val="24"/>
        </w:rPr>
        <w:t>正常精子分析符合率≥98%，异常精子分析符合率≥94%</w:t>
      </w:r>
      <w:r>
        <w:rPr>
          <w:rFonts w:hint="eastAsia" w:ascii="宋体" w:hAnsi="宋体" w:cs="宋体"/>
          <w:kern w:val="0"/>
          <w:sz w:val="24"/>
          <w:szCs w:val="24"/>
        </w:rPr>
        <w:t>（需提供医疗器械产品注册技术要求）</w:t>
      </w:r>
    </w:p>
    <w:p>
      <w:pPr>
        <w:spacing w:line="360" w:lineRule="auto"/>
        <w:rPr>
          <w:rFonts w:hint="eastAsia"/>
          <w:bCs/>
          <w:sz w:val="24"/>
          <w:szCs w:val="24"/>
        </w:rPr>
      </w:pPr>
      <w:r>
        <w:rPr>
          <w:rFonts w:hint="eastAsia"/>
          <w:bCs/>
          <w:sz w:val="24"/>
          <w:szCs w:val="24"/>
          <w:lang w:val="en-US" w:eastAsia="zh-CN"/>
        </w:rPr>
        <w:t>1.11.3</w:t>
      </w:r>
      <w:r>
        <w:rPr>
          <w:rFonts w:hint="eastAsia"/>
          <w:bCs/>
          <w:sz w:val="24"/>
          <w:szCs w:val="24"/>
        </w:rPr>
        <w:t>系统可适用Diff-Quik、Shorr、改良巴氏等多种WHO第五版推荐使用的染色方法</w:t>
      </w:r>
    </w:p>
    <w:p>
      <w:pPr>
        <w:spacing w:line="360" w:lineRule="auto"/>
        <w:rPr>
          <w:rFonts w:hint="eastAsia"/>
          <w:bCs/>
          <w:sz w:val="24"/>
          <w:szCs w:val="24"/>
        </w:rPr>
      </w:pPr>
      <w:r>
        <w:rPr>
          <w:rFonts w:hint="eastAsia"/>
          <w:bCs/>
          <w:sz w:val="24"/>
          <w:szCs w:val="24"/>
          <w:lang w:val="en-US" w:eastAsia="zh-CN"/>
        </w:rPr>
        <w:t>1.11.4</w:t>
      </w:r>
      <w:r>
        <w:rPr>
          <w:rFonts w:hint="eastAsia"/>
          <w:bCs/>
          <w:sz w:val="24"/>
          <w:szCs w:val="24"/>
        </w:rPr>
        <w:t>通过染色后软件自动扫描分析头部缺陷（顶体大、顶体小、大头、小头、锥形头、圆头、梨形头等）、颈部和中段缺陷（中段粗、中段细、中段非对称性插入等）、尾部缺陷（卷尾等）、ERC等多项形态指标，并可以在报告单上显示各种精子缺陷的组合个数和百分比。</w:t>
      </w:r>
    </w:p>
    <w:p>
      <w:pPr>
        <w:numPr>
          <w:ilvl w:val="0"/>
          <w:numId w:val="0"/>
        </w:numPr>
        <w:tabs>
          <w:tab w:val="left" w:pos="425"/>
        </w:tabs>
        <w:spacing w:line="360" w:lineRule="auto"/>
        <w:ind w:leftChars="0"/>
        <w:rPr>
          <w:rFonts w:hint="eastAsia"/>
          <w:bCs/>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1.12.</w:t>
      </w:r>
      <w:r>
        <w:rPr>
          <w:rFonts w:hint="eastAsia" w:ascii="宋体" w:hAnsi="宋体" w:cs="宋体"/>
          <w:kern w:val="0"/>
          <w:sz w:val="24"/>
          <w:szCs w:val="24"/>
        </w:rPr>
        <w:t>具备精子染色质分析模块（</w:t>
      </w:r>
      <w:r>
        <w:rPr>
          <w:rFonts w:hint="eastAsia"/>
          <w:bCs/>
          <w:sz w:val="24"/>
          <w:szCs w:val="24"/>
        </w:rPr>
        <w:t>需提供</w:t>
      </w:r>
      <w:r>
        <w:rPr>
          <w:bCs/>
          <w:sz w:val="24"/>
          <w:szCs w:val="24"/>
        </w:rPr>
        <w:t>医疗器械注册证附页复印件</w:t>
      </w:r>
      <w:r>
        <w:rPr>
          <w:rFonts w:hint="eastAsia" w:ascii="宋体" w:hAnsi="宋体" w:cs="宋体"/>
          <w:kern w:val="0"/>
          <w:sz w:val="24"/>
          <w:szCs w:val="24"/>
        </w:rPr>
        <w:t>）</w:t>
      </w:r>
    </w:p>
    <w:p>
      <w:pPr>
        <w:numPr>
          <w:ilvl w:val="0"/>
          <w:numId w:val="0"/>
        </w:numPr>
        <w:spacing w:line="360" w:lineRule="auto"/>
        <w:rPr>
          <w:rFonts w:hint="eastAsia"/>
          <w:sz w:val="24"/>
          <w:szCs w:val="24"/>
        </w:rPr>
      </w:pPr>
      <w:r>
        <w:rPr>
          <w:rFonts w:hint="eastAsia"/>
          <w:sz w:val="24"/>
          <w:szCs w:val="24"/>
          <w:lang w:val="en-US" w:eastAsia="zh-CN"/>
        </w:rPr>
        <w:t>1.12.1</w:t>
      </w:r>
      <w:r>
        <w:rPr>
          <w:rFonts w:hint="eastAsia"/>
          <w:sz w:val="24"/>
          <w:szCs w:val="24"/>
        </w:rPr>
        <w:t>可自动分析染色后的精子光晕和核之间的比例，自动统计分析精子DNA碎片完整率，可自动分析大晕轮、中晕轮、小晕轮、无晕轮、退化精子个数和比例。</w:t>
      </w:r>
    </w:p>
    <w:p>
      <w:pPr>
        <w:numPr>
          <w:ilvl w:val="0"/>
          <w:numId w:val="0"/>
        </w:numPr>
        <w:spacing w:line="360" w:lineRule="auto"/>
        <w:rPr>
          <w:rFonts w:hint="eastAsia"/>
          <w:bCs/>
          <w:sz w:val="24"/>
          <w:szCs w:val="24"/>
        </w:rPr>
      </w:pPr>
      <w:r>
        <w:rPr>
          <w:rFonts w:hint="eastAsia" w:ascii="宋体" w:hAnsi="宋体"/>
          <w:sz w:val="24"/>
          <w:szCs w:val="24"/>
          <w:lang w:val="en-US" w:eastAsia="zh-CN"/>
        </w:rPr>
        <w:t>1.12.2</w:t>
      </w:r>
      <w:r>
        <w:rPr>
          <w:rFonts w:hint="eastAsia" w:ascii="宋体" w:hAnsi="宋体"/>
          <w:sz w:val="24"/>
          <w:szCs w:val="24"/>
        </w:rPr>
        <w:t xml:space="preserve"> </w:t>
      </w:r>
      <w:r>
        <w:rPr>
          <w:rFonts w:hint="eastAsia"/>
          <w:sz w:val="24"/>
          <w:szCs w:val="24"/>
        </w:rPr>
        <w:t>DNA碎片个数符合率≥93%。（需提供CFDA认证的医疗器械检验报告）</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1.13 </w:t>
      </w:r>
      <w:r>
        <w:rPr>
          <w:rFonts w:hint="eastAsia"/>
          <w:bCs/>
          <w:sz w:val="24"/>
          <w:szCs w:val="24"/>
        </w:rPr>
        <w:t>可自动检测分析项目≥60个项目：精子总数、活动精子总数、精子浓度、精子活率、前向运动精子（PR）百分数及浓度、非前向运动精子（NP）百分数及浓度、不动精子（IM）百分数及浓度；平均曲线运动速度、平均直线运动速度、平均路径运动速度等。（需提供CFDA认证的医疗器械检验报告）</w:t>
      </w:r>
    </w:p>
    <w:p>
      <w:pPr>
        <w:numPr>
          <w:ilvl w:val="0"/>
          <w:numId w:val="0"/>
        </w:numPr>
        <w:tabs>
          <w:tab w:val="left" w:pos="425"/>
        </w:tabs>
        <w:spacing w:line="360" w:lineRule="auto"/>
        <w:ind w:leftChars="0"/>
        <w:rPr>
          <w:rFonts w:hint="eastAsia"/>
          <w:bCs/>
          <w:sz w:val="24"/>
          <w:szCs w:val="24"/>
        </w:rPr>
      </w:pPr>
      <w:r>
        <w:rPr>
          <w:rFonts w:hint="eastAsia"/>
          <w:bCs/>
          <w:sz w:val="24"/>
          <w:szCs w:val="24"/>
          <w:lang w:val="en-US" w:eastAsia="zh-CN"/>
        </w:rPr>
        <w:t xml:space="preserve">1.14 </w:t>
      </w:r>
      <w:r>
        <w:rPr>
          <w:rFonts w:hint="eastAsia"/>
          <w:bCs/>
          <w:sz w:val="24"/>
          <w:szCs w:val="24"/>
        </w:rPr>
        <w:t>具备辅助诊断功能，可对取样-取精时间轴、温度、对比分析、可信区间验证、检测数据进行监控，确保检测过程严格按照WHO标准执行,检测过程具备95%可信区间</w:t>
      </w:r>
    </w:p>
    <w:p>
      <w:pPr>
        <w:numPr>
          <w:ilvl w:val="0"/>
          <w:numId w:val="0"/>
        </w:numPr>
        <w:tabs>
          <w:tab w:val="left" w:pos="425"/>
        </w:tabs>
        <w:spacing w:line="360" w:lineRule="auto"/>
        <w:ind w:leftChars="0"/>
        <w:rPr>
          <w:rFonts w:hint="eastAsia"/>
          <w:sz w:val="24"/>
          <w:szCs w:val="24"/>
        </w:rPr>
      </w:pPr>
      <w:r>
        <w:rPr>
          <w:rFonts w:hint="eastAsia" w:ascii="宋体" w:hAnsi="宋体" w:cs="宋体"/>
          <w:kern w:val="0"/>
          <w:sz w:val="24"/>
          <w:szCs w:val="24"/>
          <w:lang w:val="en-US" w:eastAsia="zh-CN"/>
        </w:rPr>
        <w:t xml:space="preserve">1.15 </w:t>
      </w:r>
      <w:r>
        <w:rPr>
          <w:rFonts w:hint="eastAsia" w:ascii="宋体" w:hAnsi="宋体" w:cs="宋体"/>
          <w:kern w:val="0"/>
          <w:sz w:val="24"/>
          <w:szCs w:val="24"/>
        </w:rPr>
        <w:t>可任意切换世界卫生组织人类精液检查与处理实验室手册第四版和第五版的标准。</w:t>
      </w:r>
    </w:p>
    <w:p>
      <w:pPr>
        <w:numPr>
          <w:ilvl w:val="0"/>
          <w:numId w:val="0"/>
        </w:numPr>
        <w:tabs>
          <w:tab w:val="left" w:pos="425"/>
        </w:tabs>
        <w:spacing w:line="360" w:lineRule="auto"/>
        <w:ind w:leftChars="0"/>
        <w:rPr>
          <w:rFonts w:hint="eastAsia"/>
          <w:sz w:val="24"/>
          <w:szCs w:val="24"/>
        </w:rPr>
      </w:pPr>
      <w:r>
        <w:rPr>
          <w:rFonts w:hint="eastAsia" w:ascii="宋体" w:hAnsi="宋体"/>
          <w:sz w:val="24"/>
          <w:szCs w:val="24"/>
          <w:lang w:val="en-US" w:eastAsia="zh-CN"/>
        </w:rPr>
        <w:t>1.16</w:t>
      </w:r>
      <w:r>
        <w:rPr>
          <w:rFonts w:hint="eastAsia" w:ascii="宋体" w:hAnsi="宋体"/>
          <w:sz w:val="24"/>
          <w:szCs w:val="24"/>
        </w:rPr>
        <w:t>系统对分析的每个精子都进行了自动编号，得出每个精子的详细数据，并可以显示每个精子的VCL、VSL、VAP三项详细曲线图。</w:t>
      </w:r>
    </w:p>
    <w:p>
      <w:pPr>
        <w:numPr>
          <w:ilvl w:val="0"/>
          <w:numId w:val="0"/>
        </w:numPr>
        <w:tabs>
          <w:tab w:val="left" w:pos="425"/>
        </w:tabs>
        <w:spacing w:line="360" w:lineRule="auto"/>
        <w:ind w:leftChars="0"/>
        <w:rPr>
          <w:rFonts w:hint="eastAsia" w:ascii="宋体" w:hAnsi="宋体"/>
          <w:sz w:val="24"/>
          <w:szCs w:val="24"/>
        </w:rPr>
      </w:pPr>
      <w:r>
        <w:rPr>
          <w:rFonts w:hint="eastAsia" w:ascii="宋体" w:hAnsi="宋体"/>
          <w:sz w:val="24"/>
          <w:szCs w:val="24"/>
          <w:lang w:val="en-US" w:eastAsia="zh-CN"/>
        </w:rPr>
        <w:t>1.17</w:t>
      </w:r>
      <w:r>
        <w:rPr>
          <w:rFonts w:hint="eastAsia" w:ascii="宋体" w:hAnsi="宋体"/>
          <w:sz w:val="24"/>
          <w:szCs w:val="24"/>
        </w:rPr>
        <w:t>精子浓度月质控图表：可使用专用质控珠进行日质控，软件系统自动分析计数质控品，并生成月质控图表。</w:t>
      </w:r>
    </w:p>
    <w:p>
      <w:pPr>
        <w:numPr>
          <w:ilvl w:val="0"/>
          <w:numId w:val="0"/>
        </w:numPr>
        <w:tabs>
          <w:tab w:val="left" w:pos="425"/>
        </w:tabs>
        <w:spacing w:line="360" w:lineRule="auto"/>
        <w:ind w:leftChars="0"/>
        <w:rPr>
          <w:rFonts w:hint="eastAsia" w:ascii="宋体" w:hAnsi="宋体"/>
          <w:sz w:val="24"/>
          <w:szCs w:val="24"/>
        </w:rPr>
      </w:pPr>
      <w:r>
        <w:rPr>
          <w:rFonts w:hint="eastAsia" w:ascii="宋体" w:hAnsi="宋体"/>
          <w:sz w:val="24"/>
          <w:szCs w:val="24"/>
          <w:lang w:val="en-US" w:eastAsia="zh-CN"/>
        </w:rPr>
        <w:t>1.18</w:t>
      </w:r>
      <w:r>
        <w:rPr>
          <w:rFonts w:hint="eastAsia" w:ascii="宋体" w:hAnsi="宋体"/>
          <w:sz w:val="24"/>
          <w:szCs w:val="24"/>
        </w:rPr>
        <w:t>月均值质控功能，XBar图表和S图表自动分析功能。</w:t>
      </w:r>
    </w:p>
    <w:p>
      <w:pPr>
        <w:numPr>
          <w:ilvl w:val="0"/>
          <w:numId w:val="0"/>
        </w:numPr>
        <w:tabs>
          <w:tab w:val="left" w:pos="425"/>
        </w:tabs>
        <w:spacing w:line="360" w:lineRule="auto"/>
        <w:ind w:leftChars="0"/>
        <w:rPr>
          <w:rFonts w:hint="eastAsia" w:ascii="宋体" w:hAnsi="宋体"/>
          <w:sz w:val="24"/>
          <w:szCs w:val="24"/>
        </w:rPr>
      </w:pPr>
      <w:r>
        <w:rPr>
          <w:rFonts w:hint="eastAsia" w:ascii="宋体" w:hAnsi="宋体"/>
          <w:sz w:val="24"/>
          <w:szCs w:val="24"/>
          <w:lang w:val="en-US" w:eastAsia="zh-CN"/>
        </w:rPr>
        <w:t xml:space="preserve">1.19  </w:t>
      </w:r>
      <w:r>
        <w:rPr>
          <w:rFonts w:hint="eastAsia" w:ascii="宋体" w:hAnsi="宋体"/>
          <w:sz w:val="24"/>
          <w:szCs w:val="24"/>
        </w:rPr>
        <w:t>LIS通讯：无需手工导出数据连接lis，可自动导出每个病历数据与医院LIS系统实现无缝连接，支持扫描输入病历功能。</w:t>
      </w:r>
    </w:p>
    <w:p>
      <w:pPr>
        <w:numPr>
          <w:ilvl w:val="0"/>
          <w:numId w:val="0"/>
        </w:numPr>
        <w:tabs>
          <w:tab w:val="left" w:pos="425"/>
        </w:tabs>
        <w:spacing w:line="360" w:lineRule="auto"/>
        <w:ind w:leftChars="0"/>
        <w:rPr>
          <w:rFonts w:hint="eastAsia"/>
          <w:sz w:val="24"/>
          <w:szCs w:val="24"/>
        </w:rPr>
      </w:pPr>
      <w:r>
        <w:rPr>
          <w:rFonts w:hint="eastAsia" w:ascii="仿宋" w:hAnsi="仿宋" w:eastAsia="仿宋" w:cs="宋体"/>
          <w:sz w:val="24"/>
          <w:szCs w:val="24"/>
        </w:rPr>
        <w:t>★</w:t>
      </w:r>
      <w:r>
        <w:rPr>
          <w:rFonts w:hint="eastAsia" w:ascii="仿宋" w:hAnsi="仿宋" w:eastAsia="仿宋" w:cs="宋体"/>
          <w:sz w:val="24"/>
          <w:szCs w:val="24"/>
          <w:lang w:val="en-US" w:eastAsia="zh-CN"/>
        </w:rPr>
        <w:t>1.20</w:t>
      </w:r>
      <w:r>
        <w:rPr>
          <w:rFonts w:hint="eastAsia" w:ascii="宋体" w:hAnsi="宋体"/>
          <w:sz w:val="24"/>
          <w:szCs w:val="24"/>
        </w:rPr>
        <w:t>仪器符合医用设备电磁兼容国家强制标准的要求，并通过医疗器械检验中心检测。</w:t>
      </w:r>
    </w:p>
    <w:p>
      <w:pPr>
        <w:numPr>
          <w:ilvl w:val="0"/>
          <w:numId w:val="0"/>
        </w:numPr>
        <w:tabs>
          <w:tab w:val="left" w:pos="425"/>
        </w:tabs>
        <w:spacing w:line="360" w:lineRule="auto"/>
        <w:ind w:leftChars="0"/>
        <w:rPr>
          <w:rFonts w:hint="eastAsia"/>
          <w:sz w:val="24"/>
          <w:szCs w:val="24"/>
        </w:rPr>
      </w:pPr>
      <w:r>
        <w:rPr>
          <w:rFonts w:hint="eastAsia" w:ascii="仿宋" w:hAnsi="仿宋" w:eastAsia="仿宋" w:cs="宋体"/>
          <w:sz w:val="24"/>
          <w:szCs w:val="24"/>
        </w:rPr>
        <w:t>★</w:t>
      </w:r>
      <w:r>
        <w:rPr>
          <w:rFonts w:hint="eastAsia" w:ascii="仿宋" w:hAnsi="仿宋" w:eastAsia="仿宋" w:cs="宋体"/>
          <w:sz w:val="24"/>
          <w:szCs w:val="24"/>
          <w:lang w:val="en-US" w:eastAsia="zh-CN"/>
        </w:rPr>
        <w:t>1.21</w:t>
      </w:r>
      <w:r>
        <w:rPr>
          <w:rFonts w:hint="eastAsia" w:ascii="宋体" w:hAnsi="宋体"/>
          <w:sz w:val="24"/>
          <w:szCs w:val="24"/>
        </w:rPr>
        <w:t>为了保证产品的整体性和售后保障，投标产品需具有有效的精子质量分析仪整机仪器产品注册证,自动分析软件品牌需与整机仪器品牌一致，产品注册证中的产品结构及组成至少包括计算机或主机、软件；</w:t>
      </w:r>
    </w:p>
    <w:p>
      <w:pPr>
        <w:spacing w:line="360" w:lineRule="auto"/>
        <w:rPr>
          <w:rFonts w:hint="eastAsia" w:ascii="宋体" w:hAnsi="宋体" w:eastAsia="宋体"/>
          <w:b/>
          <w:sz w:val="24"/>
          <w:szCs w:val="24"/>
          <w:lang w:eastAsia="zh-CN"/>
        </w:rPr>
      </w:pPr>
      <w:r>
        <w:rPr>
          <w:rFonts w:hint="eastAsia" w:ascii="宋体" w:hAnsi="宋体"/>
          <w:b/>
          <w:sz w:val="24"/>
          <w:szCs w:val="24"/>
          <w:lang w:val="en-US" w:eastAsia="zh-CN"/>
        </w:rPr>
        <w:t>2.</w:t>
      </w:r>
      <w:r>
        <w:rPr>
          <w:rFonts w:hint="eastAsia" w:ascii="宋体" w:hAnsi="宋体"/>
          <w:b/>
          <w:sz w:val="24"/>
          <w:szCs w:val="24"/>
        </w:rPr>
        <w:t>硬件参数</w:t>
      </w:r>
      <w:r>
        <w:rPr>
          <w:rFonts w:hint="eastAsia" w:ascii="宋体" w:hAnsi="宋体"/>
          <w:b/>
          <w:sz w:val="24"/>
          <w:szCs w:val="24"/>
          <w:lang w:eastAsia="zh-CN"/>
        </w:rPr>
        <w:t>要求</w:t>
      </w:r>
    </w:p>
    <w:p>
      <w:pPr>
        <w:spacing w:line="360" w:lineRule="auto"/>
        <w:rPr>
          <w:rFonts w:hint="eastAsia" w:ascii="宋体" w:hAnsi="宋体"/>
          <w:bCs/>
          <w:sz w:val="24"/>
          <w:szCs w:val="24"/>
        </w:rPr>
      </w:pPr>
      <w:r>
        <w:rPr>
          <w:rFonts w:hint="eastAsia" w:ascii="宋体" w:hAnsi="宋体"/>
          <w:sz w:val="24"/>
          <w:szCs w:val="24"/>
          <w:lang w:val="en-US" w:eastAsia="zh-CN"/>
        </w:rPr>
        <w:t>2.1</w:t>
      </w:r>
      <w:r>
        <w:rPr>
          <w:rFonts w:hint="eastAsia" w:ascii="宋体" w:hAnsi="宋体"/>
          <w:sz w:val="24"/>
          <w:szCs w:val="24"/>
        </w:rPr>
        <w:t>显微图像扫描功能模块： 六片装</w:t>
      </w:r>
      <w:r>
        <w:rPr>
          <w:rFonts w:hint="eastAsia" w:ascii="宋体" w:hAnsi="宋体"/>
          <w:bCs/>
          <w:sz w:val="24"/>
          <w:szCs w:val="24"/>
        </w:rPr>
        <w:t>全自动扫描平台，X、Y、Z三轴电动控制，可实现三轴全自动扫描聚焦；</w:t>
      </w:r>
    </w:p>
    <w:p>
      <w:pPr>
        <w:spacing w:line="360" w:lineRule="auto"/>
        <w:rPr>
          <w:rFonts w:hint="eastAsia" w:ascii="宋体" w:hAnsi="宋体"/>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宋体" w:hAnsi="宋体"/>
          <w:bCs/>
          <w:sz w:val="24"/>
          <w:szCs w:val="24"/>
        </w:rPr>
        <w:t>2全自动滴油装置，无需人工加油；</w:t>
      </w:r>
    </w:p>
    <w:p>
      <w:pPr>
        <w:spacing w:line="360" w:lineRule="auto"/>
        <w:rPr>
          <w:rFonts w:hint="eastAsia" w:ascii="宋体" w:hAnsi="宋体"/>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宋体" w:hAnsi="宋体"/>
          <w:bCs/>
          <w:sz w:val="24"/>
          <w:szCs w:val="24"/>
        </w:rPr>
        <w:t>3全自动物镜切换装置，无需人工手动调节；</w:t>
      </w:r>
    </w:p>
    <w:p>
      <w:pPr>
        <w:spacing w:line="360" w:lineRule="auto"/>
        <w:rPr>
          <w:rFonts w:hint="eastAsia" w:ascii="宋体" w:hAnsi="宋体"/>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宋体" w:hAnsi="宋体"/>
          <w:bCs/>
          <w:sz w:val="24"/>
          <w:szCs w:val="24"/>
        </w:rPr>
        <w:t>4全自动相差切换装置，无需人工手动调节；</w:t>
      </w:r>
    </w:p>
    <w:p>
      <w:pPr>
        <w:spacing w:line="360" w:lineRule="auto"/>
        <w:rPr>
          <w:rFonts w:hint="eastAsia" w:ascii="宋体" w:hAnsi="宋体"/>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宋体" w:hAnsi="宋体"/>
          <w:bCs/>
          <w:sz w:val="24"/>
          <w:szCs w:val="24"/>
        </w:rPr>
        <w:t>5全自动显微镜调光装置，无需人工手动调节。</w:t>
      </w:r>
    </w:p>
    <w:p>
      <w:pPr>
        <w:spacing w:line="360" w:lineRule="auto"/>
        <w:rPr>
          <w:rFonts w:hint="eastAsia" w:ascii="宋体" w:hAnsi="宋体"/>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宋体" w:hAnsi="宋体"/>
          <w:bCs/>
          <w:sz w:val="24"/>
          <w:szCs w:val="24"/>
        </w:rPr>
        <w:t>6</w:t>
      </w:r>
      <w:r>
        <w:rPr>
          <w:rFonts w:hint="eastAsia" w:ascii="宋体" w:hAnsi="宋体"/>
          <w:bCs/>
          <w:sz w:val="24"/>
          <w:szCs w:val="24"/>
          <w:lang w:val="en-US" w:eastAsia="zh-CN"/>
        </w:rPr>
        <w:t xml:space="preserve"> </w:t>
      </w:r>
      <w:r>
        <w:rPr>
          <w:rFonts w:hint="eastAsia" w:ascii="宋体" w:hAnsi="宋体"/>
          <w:bCs/>
          <w:sz w:val="24"/>
          <w:szCs w:val="24"/>
        </w:rPr>
        <w:t>双摄像机及自动切换模式：高清彩色数字摄像机，</w:t>
      </w:r>
      <w:r>
        <w:rPr>
          <w:rFonts w:hint="eastAsia" w:ascii="宋体" w:hAnsi="宋体"/>
          <w:bCs/>
          <w:szCs w:val="21"/>
        </w:rPr>
        <w:t>≥</w:t>
      </w:r>
      <w:r>
        <w:rPr>
          <w:rFonts w:hint="eastAsia" w:ascii="宋体" w:hAnsi="宋体"/>
          <w:bCs/>
          <w:sz w:val="24"/>
          <w:szCs w:val="24"/>
        </w:rPr>
        <w:t>175fps（帧/每秒）任选，≥1920</w:t>
      </w:r>
      <w:r>
        <w:rPr>
          <w:rFonts w:ascii="Arial" w:hAnsi="Arial" w:cs="Arial"/>
          <w:bCs/>
          <w:sz w:val="24"/>
          <w:szCs w:val="24"/>
        </w:rPr>
        <w:t>×</w:t>
      </w:r>
      <w:r>
        <w:rPr>
          <w:rFonts w:hint="eastAsia" w:ascii="宋体" w:hAnsi="宋体" w:cs="宋体"/>
          <w:bCs/>
          <w:sz w:val="24"/>
          <w:szCs w:val="24"/>
        </w:rPr>
        <w:t>1200</w:t>
      </w:r>
      <w:r>
        <w:rPr>
          <w:rFonts w:hint="eastAsia" w:ascii="宋体" w:hAnsi="宋体"/>
          <w:bCs/>
          <w:sz w:val="24"/>
          <w:szCs w:val="24"/>
        </w:rPr>
        <w:t>高清模式。</w:t>
      </w:r>
    </w:p>
    <w:p>
      <w:pPr>
        <w:spacing w:line="360" w:lineRule="auto"/>
        <w:rPr>
          <w:rFonts w:hint="eastAsia" w:ascii="宋体" w:hAnsi="宋体"/>
          <w:bCs/>
          <w:sz w:val="24"/>
          <w:szCs w:val="24"/>
        </w:rPr>
      </w:pPr>
      <w:r>
        <w:rPr>
          <w:rFonts w:hint="eastAsia" w:ascii="宋体" w:hAnsi="宋体"/>
          <w:bCs/>
          <w:sz w:val="24"/>
          <w:szCs w:val="24"/>
          <w:lang w:val="en-US" w:eastAsia="zh-CN"/>
        </w:rPr>
        <w:t>2.7</w:t>
      </w:r>
      <w:r>
        <w:rPr>
          <w:rFonts w:hint="eastAsia" w:ascii="宋体" w:hAnsi="宋体"/>
          <w:bCs/>
          <w:sz w:val="24"/>
          <w:szCs w:val="24"/>
        </w:rPr>
        <w:t>计算机：CPU：Intel 酷睿十代3.6G；内存：≥8G DDR4；硬盘：≥1TB。</w:t>
      </w:r>
    </w:p>
    <w:p>
      <w:pPr>
        <w:spacing w:line="360" w:lineRule="auto"/>
        <w:rPr>
          <w:rFonts w:hint="eastAsia" w:ascii="宋体" w:hAnsi="宋体"/>
          <w:bCs/>
          <w:sz w:val="24"/>
          <w:szCs w:val="24"/>
        </w:rPr>
      </w:pPr>
      <w:r>
        <w:rPr>
          <w:rFonts w:hint="eastAsia" w:ascii="宋体" w:hAnsi="宋体"/>
          <w:bCs/>
          <w:sz w:val="24"/>
          <w:szCs w:val="24"/>
          <w:lang w:val="en-US" w:eastAsia="zh-CN"/>
        </w:rPr>
        <w:t>2.8</w:t>
      </w:r>
      <w:r>
        <w:rPr>
          <w:rFonts w:hint="eastAsia" w:ascii="宋体" w:hAnsi="宋体"/>
          <w:bCs/>
          <w:sz w:val="24"/>
          <w:szCs w:val="24"/>
        </w:rPr>
        <w:t>显示器：≥27寸，显示分辨率不低于1920</w:t>
      </w:r>
      <w:r>
        <w:rPr>
          <w:rFonts w:ascii="宋体" w:hAnsi="宋体"/>
          <w:bCs/>
          <w:sz w:val="24"/>
          <w:szCs w:val="24"/>
        </w:rPr>
        <w:t>×</w:t>
      </w:r>
      <w:r>
        <w:rPr>
          <w:rFonts w:hint="eastAsia" w:ascii="宋体" w:hAnsi="宋体"/>
          <w:bCs/>
          <w:sz w:val="24"/>
          <w:szCs w:val="24"/>
        </w:rPr>
        <w:t>1080；</w:t>
      </w:r>
    </w:p>
    <w:p>
      <w:pPr>
        <w:spacing w:line="360" w:lineRule="auto"/>
        <w:rPr>
          <w:rFonts w:hint="eastAsia"/>
          <w:sz w:val="24"/>
          <w:szCs w:val="24"/>
        </w:rPr>
      </w:pPr>
      <w:r>
        <w:rPr>
          <w:rFonts w:hint="eastAsia" w:ascii="宋体" w:hAnsi="宋体"/>
          <w:bCs/>
          <w:sz w:val="24"/>
          <w:szCs w:val="24"/>
          <w:lang w:val="en-US" w:eastAsia="zh-CN"/>
        </w:rPr>
        <w:t>2.9</w:t>
      </w:r>
      <w:r>
        <w:rPr>
          <w:rFonts w:hint="eastAsia" w:ascii="宋体" w:hAnsi="宋体"/>
          <w:bCs/>
          <w:sz w:val="24"/>
          <w:szCs w:val="24"/>
        </w:rPr>
        <w:t>恒温系统：</w:t>
      </w:r>
      <w:r>
        <w:rPr>
          <w:rFonts w:hint="eastAsia" w:ascii="宋体" w:hAnsi="宋体" w:cs="宋体"/>
          <w:sz w:val="24"/>
          <w:szCs w:val="24"/>
        </w:rPr>
        <w:t>显微镜载物台37℃控温，控温精度为±0.1℃</w:t>
      </w:r>
      <w:r>
        <w:rPr>
          <w:rFonts w:hint="eastAsia" w:ascii="宋体" w:hAnsi="宋体"/>
          <w:bCs/>
          <w:sz w:val="24"/>
          <w:szCs w:val="24"/>
        </w:rPr>
        <w:t>。</w:t>
      </w:r>
    </w:p>
    <w:p>
      <w:pPr>
        <w:spacing w:line="360" w:lineRule="auto"/>
        <w:rPr>
          <w:rFonts w:hint="eastAsia" w:ascii="宋体" w:hAnsi="宋体"/>
          <w:bCs/>
          <w:sz w:val="24"/>
          <w:szCs w:val="24"/>
        </w:rPr>
      </w:pPr>
      <w:r>
        <w:rPr>
          <w:rFonts w:hint="eastAsia" w:ascii="宋体" w:hAnsi="宋体"/>
          <w:bCs/>
          <w:sz w:val="24"/>
          <w:szCs w:val="24"/>
          <w:lang w:val="en-US" w:eastAsia="zh-CN"/>
        </w:rPr>
        <w:t>2.10</w:t>
      </w:r>
      <w:r>
        <w:rPr>
          <w:rFonts w:hint="eastAsia" w:ascii="宋体" w:hAnsi="宋体"/>
          <w:bCs/>
          <w:sz w:val="24"/>
          <w:szCs w:val="24"/>
        </w:rPr>
        <w:t>打印机：彩色喷墨打印机。</w:t>
      </w:r>
    </w:p>
    <w:p>
      <w:pPr>
        <w:pStyle w:val="2"/>
        <w:rPr>
          <w:rFonts w:hint="default" w:eastAsia="宋体"/>
          <w:lang w:val="en-US" w:eastAsia="zh-CN"/>
        </w:rPr>
      </w:pPr>
      <w:r>
        <w:rPr>
          <w:rFonts w:hint="eastAsia" w:ascii="宋体" w:hAnsi="宋体"/>
          <w:bCs/>
          <w:sz w:val="24"/>
          <w:szCs w:val="24"/>
          <w:lang w:val="en-US" w:eastAsia="zh-CN"/>
        </w:rPr>
        <w:t>3.配置要求</w:t>
      </w:r>
    </w:p>
    <w:tbl>
      <w:tblPr>
        <w:tblStyle w:val="9"/>
        <w:tblpPr w:leftFromText="180" w:rightFromText="180" w:vertAnchor="text" w:horzAnchor="page" w:tblpXSpec="center" w:tblpY="550"/>
        <w:tblOverlap w:val="never"/>
        <w:tblW w:w="6759" w:type="dxa"/>
        <w:jc w:val="center"/>
        <w:tblLayout w:type="fixed"/>
        <w:tblCellMar>
          <w:top w:w="15" w:type="dxa"/>
          <w:left w:w="15" w:type="dxa"/>
          <w:bottom w:w="15" w:type="dxa"/>
          <w:right w:w="15" w:type="dxa"/>
        </w:tblCellMar>
      </w:tblPr>
      <w:tblGrid>
        <w:gridCol w:w="1378"/>
        <w:gridCol w:w="3045"/>
        <w:gridCol w:w="2336"/>
      </w:tblGrid>
      <w:tr>
        <w:tblPrEx>
          <w:tblCellMar>
            <w:top w:w="15" w:type="dxa"/>
            <w:left w:w="15" w:type="dxa"/>
            <w:bottom w:w="15" w:type="dxa"/>
            <w:right w:w="15" w:type="dxa"/>
          </w:tblCellMar>
        </w:tblPrEx>
        <w:trPr>
          <w:trHeight w:val="522"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r>
      <w:tr>
        <w:tblPrEx>
          <w:tblCellMar>
            <w:top w:w="15" w:type="dxa"/>
            <w:left w:w="15" w:type="dxa"/>
            <w:bottom w:w="15" w:type="dxa"/>
            <w:right w:w="15" w:type="dxa"/>
          </w:tblCellMar>
        </w:tblPrEx>
        <w:trPr>
          <w:trHeight w:val="620"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szCs w:val="21"/>
              </w:rPr>
              <w:t>显微图像扫描模块</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r>
        <w:tblPrEx>
          <w:tblCellMar>
            <w:top w:w="15" w:type="dxa"/>
            <w:left w:w="15" w:type="dxa"/>
            <w:bottom w:w="15" w:type="dxa"/>
            <w:right w:w="15" w:type="dxa"/>
          </w:tblCellMar>
        </w:tblPrEx>
        <w:trPr>
          <w:trHeight w:val="545"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恒温平台</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r>
        <w:tblPrEx>
          <w:tblCellMar>
            <w:top w:w="15" w:type="dxa"/>
            <w:left w:w="15" w:type="dxa"/>
            <w:bottom w:w="15" w:type="dxa"/>
            <w:right w:w="15" w:type="dxa"/>
          </w:tblCellMar>
        </w:tblPrEx>
        <w:trPr>
          <w:trHeight w:val="502"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摄像机（CCD）</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eastAsia="zh-CN"/>
              </w:rPr>
              <w:t>个</w:t>
            </w:r>
          </w:p>
        </w:tc>
      </w:tr>
      <w:tr>
        <w:tblPrEx>
          <w:tblCellMar>
            <w:top w:w="15" w:type="dxa"/>
            <w:left w:w="15" w:type="dxa"/>
            <w:bottom w:w="15" w:type="dxa"/>
            <w:right w:w="15" w:type="dxa"/>
          </w:tblCellMar>
        </w:tblPrEx>
        <w:trPr>
          <w:trHeight w:val="427"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主机</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台</w:t>
            </w:r>
          </w:p>
        </w:tc>
      </w:tr>
      <w:tr>
        <w:tblPrEx>
          <w:tblCellMar>
            <w:top w:w="15" w:type="dxa"/>
            <w:left w:w="15" w:type="dxa"/>
            <w:bottom w:w="15" w:type="dxa"/>
            <w:right w:w="15" w:type="dxa"/>
          </w:tblCellMar>
        </w:tblPrEx>
        <w:trPr>
          <w:trHeight w:val="457"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显示器</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台</w:t>
            </w:r>
          </w:p>
        </w:tc>
      </w:tr>
      <w:tr>
        <w:tblPrEx>
          <w:tblCellMar>
            <w:top w:w="15" w:type="dxa"/>
            <w:left w:w="15" w:type="dxa"/>
            <w:bottom w:w="15" w:type="dxa"/>
            <w:right w:w="15" w:type="dxa"/>
          </w:tblCellMar>
        </w:tblPrEx>
        <w:trPr>
          <w:trHeight w:val="472"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打印机</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台</w:t>
            </w:r>
          </w:p>
        </w:tc>
      </w:tr>
      <w:tr>
        <w:tblPrEx>
          <w:tblCellMar>
            <w:top w:w="15" w:type="dxa"/>
            <w:left w:w="15" w:type="dxa"/>
            <w:bottom w:w="15" w:type="dxa"/>
            <w:right w:w="15" w:type="dxa"/>
          </w:tblCellMar>
        </w:tblPrEx>
        <w:trPr>
          <w:trHeight w:val="607"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7</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rPr>
              <w:t>动态分析模块（浓度及活力）</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r>
        <w:tblPrEx>
          <w:tblCellMar>
            <w:top w:w="15" w:type="dxa"/>
            <w:left w:w="15" w:type="dxa"/>
            <w:bottom w:w="15" w:type="dxa"/>
            <w:right w:w="15" w:type="dxa"/>
          </w:tblCellMar>
        </w:tblPrEx>
        <w:trPr>
          <w:trHeight w:val="607"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精子形态分析模块</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r>
        <w:tblPrEx>
          <w:tblCellMar>
            <w:top w:w="15" w:type="dxa"/>
            <w:left w:w="15" w:type="dxa"/>
            <w:bottom w:w="15" w:type="dxa"/>
            <w:right w:w="15" w:type="dxa"/>
          </w:tblCellMar>
        </w:tblPrEx>
        <w:trPr>
          <w:trHeight w:val="652"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精子DNA分析模块</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r>
        <w:tblPrEx>
          <w:tblCellMar>
            <w:top w:w="15" w:type="dxa"/>
            <w:left w:w="15" w:type="dxa"/>
            <w:bottom w:w="15" w:type="dxa"/>
            <w:right w:w="15" w:type="dxa"/>
          </w:tblCellMar>
        </w:tblPrEx>
        <w:trPr>
          <w:trHeight w:val="687" w:hRule="atLeast"/>
          <w:jc w:val="center"/>
        </w:trPr>
        <w:tc>
          <w:tcPr>
            <w:tcW w:w="13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w:t>
            </w:r>
          </w:p>
        </w:tc>
        <w:tc>
          <w:tcPr>
            <w:tcW w:w="30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质控模块</w:t>
            </w:r>
          </w:p>
        </w:tc>
        <w:tc>
          <w:tcPr>
            <w:tcW w:w="23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套</w:t>
            </w:r>
          </w:p>
        </w:tc>
      </w:tr>
    </w:tbl>
    <w:p>
      <w:pPr>
        <w:spacing w:line="360" w:lineRule="auto"/>
        <w:rPr>
          <w:rFonts w:hint="eastAsia"/>
          <w:szCs w:val="21"/>
        </w:rPr>
      </w:pPr>
    </w:p>
    <w:p>
      <w:pPr>
        <w:pStyle w:val="13"/>
      </w:pPr>
    </w:p>
    <w:p>
      <w:pPr>
        <w:pStyle w:val="13"/>
      </w:pPr>
    </w:p>
    <w:p>
      <w:pPr>
        <w:pStyle w:val="13"/>
      </w:pPr>
    </w:p>
    <w:p>
      <w:pPr>
        <w:pStyle w:val="13"/>
      </w:pPr>
    </w:p>
    <w:p>
      <w:pPr>
        <w:pStyle w:val="13"/>
      </w:pPr>
    </w:p>
    <w:p>
      <w:pPr>
        <w:pStyle w:val="13"/>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13"/>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13"/>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13"/>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3"/>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3"/>
        <w:ind w:left="-708" w:leftChars="-337" w:firstLine="422" w:firstLineChars="200"/>
        <w:rPr>
          <w:color w:val="auto"/>
        </w:rPr>
      </w:pPr>
      <w:r>
        <w:rPr>
          <w:rFonts w:hint="eastAsia"/>
          <w:b/>
          <w:bCs/>
          <w:color w:val="FF0000"/>
          <w:sz w:val="21"/>
          <w:szCs w:val="21"/>
        </w:rPr>
        <w:t>★</w:t>
      </w:r>
      <w:r>
        <w:rPr>
          <w:rFonts w:hint="eastAsia"/>
          <w:color w:val="auto"/>
        </w:rPr>
        <w:t>5.投标</w:t>
      </w:r>
      <w:r>
        <w:rPr>
          <w:rFonts w:hint="eastAsia"/>
        </w:rPr>
        <w:t>人在竞价文件中必须提交设备配置清单，如设备有配套试剂及定期更换的配件请投标时与设备一起报价</w:t>
      </w:r>
      <w:r>
        <w:rPr>
          <w:rFonts w:hint="eastAsia"/>
          <w:color w:val="auto"/>
        </w:rPr>
        <w:t>。</w:t>
      </w:r>
    </w:p>
    <w:p>
      <w:pPr>
        <w:pStyle w:val="13"/>
        <w:ind w:left="-708" w:leftChars="-337" w:firstLine="480" w:firstLineChars="200"/>
        <w:rPr>
          <w:rFonts w:hint="eastAsia"/>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13"/>
        <w:ind w:left="-708" w:leftChars="-337" w:firstLine="422" w:firstLineChars="200"/>
        <w:rPr>
          <w:rFonts w:hint="eastAsia" w:eastAsia="宋体"/>
          <w:color w:val="auto"/>
          <w:lang w:val="en-US" w:eastAsia="zh-CN"/>
        </w:rPr>
      </w:pPr>
      <w:r>
        <w:rPr>
          <w:rFonts w:hint="eastAsia"/>
          <w:b/>
          <w:bCs/>
          <w:color w:val="FF0000"/>
          <w:sz w:val="21"/>
          <w:szCs w:val="21"/>
        </w:rPr>
        <w:t>★</w:t>
      </w:r>
      <w:r>
        <w:rPr>
          <w:rFonts w:hint="eastAsia"/>
          <w:color w:val="auto"/>
          <w:lang w:val="en-US" w:eastAsia="zh-CN"/>
        </w:rPr>
        <w:t>7.</w:t>
      </w:r>
      <w:r>
        <w:rPr>
          <w:rFonts w:hint="eastAsia"/>
        </w:rPr>
        <w:t>中标方</w:t>
      </w:r>
      <w:r>
        <w:rPr>
          <w:rFonts w:hint="eastAsia"/>
          <w:lang w:eastAsia="zh-CN"/>
        </w:rPr>
        <w:t>需承诺</w:t>
      </w:r>
      <w:r>
        <w:rPr>
          <w:rFonts w:hint="eastAsia"/>
        </w:rPr>
        <w:t>完成该仪器与医院提供的HIS系统连接，并承担接口费用，保证能正常使用，实现医院网络化管理</w:t>
      </w:r>
      <w:r>
        <w:rPr>
          <w:rFonts w:hint="eastAsia"/>
          <w:lang w:eastAsia="zh-CN"/>
        </w:rPr>
        <w:t>。</w:t>
      </w:r>
    </w:p>
    <w:p>
      <w:pPr>
        <w:pStyle w:val="13"/>
        <w:ind w:left="-708" w:leftChars="-337" w:firstLine="480" w:firstLineChars="200"/>
        <w:rPr>
          <w:rFonts w:hint="eastAsia"/>
          <w:color w:val="auto"/>
        </w:rPr>
      </w:pPr>
    </w:p>
    <w:p>
      <w:pPr>
        <w:pStyle w:val="13"/>
        <w:ind w:left="-708" w:leftChars="-337"/>
        <w:rPr>
          <w:rFonts w:cs="宋体"/>
          <w:b/>
          <w:bCs/>
        </w:rPr>
      </w:pPr>
      <w:r>
        <w:rPr>
          <w:rFonts w:hint="eastAsia" w:cs="宋体"/>
          <w:b/>
          <w:bCs/>
        </w:rPr>
        <w:t>（四）商务要求</w:t>
      </w:r>
    </w:p>
    <w:p>
      <w:pPr>
        <w:pStyle w:val="13"/>
        <w:ind w:left="-708" w:leftChars="-337" w:firstLine="482" w:firstLineChars="200"/>
        <w:rPr>
          <w:rFonts w:cs="宋体"/>
        </w:rPr>
      </w:pPr>
      <w:r>
        <w:rPr>
          <w:rFonts w:hint="eastAsia" w:cs="宋体"/>
          <w:b/>
          <w:bCs/>
        </w:rPr>
        <w:t>1.投标人资格要求</w:t>
      </w:r>
    </w:p>
    <w:p>
      <w:pPr>
        <w:pStyle w:val="13"/>
        <w:ind w:left="-708" w:leftChars="-337" w:firstLine="480" w:firstLineChars="200"/>
        <w:rPr>
          <w:rFonts w:cs="宋体"/>
        </w:rPr>
      </w:pPr>
      <w:r>
        <w:rPr>
          <w:rFonts w:hint="eastAsia" w:cs="宋体"/>
        </w:rPr>
        <w:t>1）投标人为独立法人，并具备统一社会信用代码。</w:t>
      </w:r>
    </w:p>
    <w:p>
      <w:pPr>
        <w:pStyle w:val="13"/>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13"/>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13"/>
        <w:ind w:left="-708" w:leftChars="-337" w:firstLine="482" w:firstLineChars="200"/>
        <w:rPr>
          <w:rFonts w:cs="宋体"/>
          <w:b/>
          <w:bCs/>
        </w:rPr>
      </w:pPr>
      <w:r>
        <w:rPr>
          <w:rFonts w:hint="eastAsia" w:cs="宋体"/>
          <w:b/>
          <w:bCs/>
        </w:rPr>
        <w:t>2.投标产品资格要求</w:t>
      </w:r>
    </w:p>
    <w:p>
      <w:pPr>
        <w:pStyle w:val="13"/>
        <w:ind w:left="-708" w:leftChars="-337" w:firstLine="480" w:firstLineChars="200"/>
        <w:rPr>
          <w:rFonts w:cs="宋体"/>
        </w:rPr>
      </w:pPr>
      <w:r>
        <w:rPr>
          <w:rFonts w:hint="eastAsia" w:cs="宋体"/>
        </w:rPr>
        <w:t>1）本项目支持创新产品、节能优化产品、环境标识产品、中小企业发展等政府采购政策。</w:t>
      </w:r>
    </w:p>
    <w:p>
      <w:pPr>
        <w:pStyle w:val="13"/>
        <w:ind w:left="-708" w:leftChars="-337" w:firstLine="211" w:firstLineChars="100"/>
      </w:pPr>
      <w:r>
        <w:rPr>
          <w:rFonts w:hint="eastAsia"/>
          <w:b/>
          <w:bCs/>
          <w:color w:val="FF0000"/>
          <w:sz w:val="21"/>
          <w:szCs w:val="21"/>
        </w:rPr>
        <w:t xml:space="preserve">★ </w:t>
      </w:r>
      <w:r>
        <w:rPr>
          <w:rFonts w:hint="eastAsia"/>
        </w:rPr>
        <w:t>2）投标人所投产品要求包含以下相关证件：</w:t>
      </w:r>
      <w:r>
        <w:rPr>
          <w:rFonts w:hint="eastAsia"/>
          <w:highlight w:val="yellow"/>
        </w:rPr>
        <w:t>投标公司的《医疗器械经营许可证》、生产厂家的《医疗器械生产许可证》、设备的《医疗器械注册证》</w:t>
      </w:r>
    </w:p>
    <w:p>
      <w:pPr>
        <w:pStyle w:val="13"/>
        <w:ind w:left="-708" w:leftChars="-337" w:firstLine="482" w:firstLineChars="200"/>
      </w:pPr>
      <w:r>
        <w:rPr>
          <w:rFonts w:hint="eastAsia"/>
          <w:b/>
          <w:bCs/>
        </w:rPr>
        <w:t>3.售后服务和资质</w:t>
      </w:r>
    </w:p>
    <w:p>
      <w:pPr>
        <w:pStyle w:val="13"/>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13"/>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2.质保期：设备安装完毕通过验收投入使用之日起整机免费保修至少一年,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hint="eastAsia" w:ascii="宋体" w:hAnsi="宋体" w:cs="宋体"/>
          <w:color w:val="000000" w:themeColor="text1"/>
          <w:szCs w:val="21"/>
          <w14:textFill>
            <w14:solidFill>
              <w14:schemeClr w14:val="tx1"/>
            </w14:solidFill>
          </w14:textFill>
        </w:rPr>
        <w:t>质保期满前1个月内成交供应商应负责一次全面检查。</w:t>
      </w:r>
    </w:p>
    <w:p>
      <w:pPr>
        <w:pStyle w:val="13"/>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13"/>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s="宋体"/>
        </w:rPr>
        <w:t>4.签订合同后，</w:t>
      </w:r>
      <w:r>
        <w:rPr>
          <w:rFonts w:hint="eastAsia" w:ascii="宋体" w:hAnsi="宋体" w:cs="宋体"/>
          <w:color w:val="FF0000"/>
          <w:u w:val="single"/>
          <w:lang w:val="en-US" w:eastAsia="zh-CN"/>
        </w:rPr>
        <w:t>30</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免费送货上门、免费安装调试至设备到达最佳状态、免费培训操作人员。（2）免费送货上门，免费安装调试（仪器到货后1周内到用户处安装调试），免费培训1～2名操作人员至能完全独立操作及日常维护。</w:t>
      </w:r>
    </w:p>
    <w:p>
      <w:pPr>
        <w:pStyle w:val="13"/>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13"/>
        <w:spacing w:line="240" w:lineRule="auto"/>
        <w:ind w:left="-708" w:leftChars="-337" w:firstLine="480" w:firstLineChars="200"/>
      </w:pPr>
      <w:r>
        <w:rPr>
          <w:rFonts w:hint="eastAsia" w:cs="宋体"/>
        </w:rPr>
        <w:t>5.交货地点为：</w:t>
      </w:r>
      <w:r>
        <w:rPr>
          <w:rFonts w:hint="eastAsia" w:cs="宋体"/>
          <w:highlight w:val="yellow"/>
        </w:rPr>
        <w:t>广西壮族自治区桂东人民医院指定地点</w:t>
      </w:r>
      <w:r>
        <w:t xml:space="preserve">     </w:t>
      </w:r>
    </w:p>
    <w:p>
      <w:pPr>
        <w:pStyle w:val="13"/>
        <w:spacing w:line="240" w:lineRule="auto"/>
        <w:ind w:left="-708" w:leftChars="-337" w:firstLine="480" w:firstLineChars="200"/>
      </w:pPr>
      <w:r>
        <w:rPr>
          <w:rFonts w:hint="eastAsia"/>
        </w:rPr>
        <w:t>6.付款方式：</w:t>
      </w:r>
    </w:p>
    <w:p>
      <w:pPr>
        <w:widowControl/>
        <w:spacing w:line="240" w:lineRule="auto"/>
        <w:ind w:left="-708" w:leftChars="-338" w:hanging="2"/>
        <w:jc w:val="left"/>
        <w:rPr>
          <w:rFonts w:hint="eastAsia"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lang w:val="en-US" w:eastAsia="zh-CN"/>
        </w:rPr>
        <w:t xml:space="preserve"> 90</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余</w:t>
      </w:r>
      <w:r>
        <w:rPr>
          <w:rFonts w:hint="eastAsia" w:ascii="宋体" w:hAnsi="宋体" w:cs="宋体"/>
          <w:b/>
          <w:bCs/>
          <w:color w:val="auto"/>
          <w:sz w:val="24"/>
          <w:szCs w:val="24"/>
          <w:u w:val="single"/>
          <w:lang w:val="en-US" w:eastAsia="zh-CN"/>
        </w:rPr>
        <w:t>10</w:t>
      </w:r>
      <w:r>
        <w:rPr>
          <w:rFonts w:hint="eastAsia" w:ascii="宋体" w:hAnsi="宋体" w:eastAsia="宋体" w:cs="宋体"/>
          <w:b/>
          <w:bCs/>
          <w:color w:val="auto"/>
          <w:sz w:val="24"/>
          <w:szCs w:val="24"/>
          <w:u w:val="single"/>
        </w:rPr>
        <w:t>% 作为质保金，</w:t>
      </w:r>
      <w:r>
        <w:rPr>
          <w:rFonts w:hint="eastAsia" w:cs="宋体"/>
          <w:kern w:val="0"/>
          <w:sz w:val="24"/>
          <w:szCs w:val="24"/>
          <w:highlight w:val="yellow"/>
        </w:rPr>
        <w:t xml:space="preserve"> </w:t>
      </w:r>
      <w:r>
        <w:rPr>
          <w:rFonts w:hint="eastAsia" w:cs="宋体"/>
          <w:kern w:val="0"/>
          <w:sz w:val="24"/>
          <w:szCs w:val="24"/>
          <w:highlight w:val="yellow"/>
          <w:lang w:val="en-US" w:eastAsia="zh-CN"/>
        </w:rPr>
        <w:t>1</w:t>
      </w:r>
      <w:r>
        <w:rPr>
          <w:rFonts w:hint="eastAsia" w:cs="宋体"/>
          <w:kern w:val="0"/>
          <w:sz w:val="24"/>
          <w:szCs w:val="24"/>
        </w:rPr>
        <w:t>年内无质量问题后付清（无息）。如验收不合格以及发现伪劣产品等，招标人将视情形采取退货、拒付款、终止合同、索赔等措施，直至通过有关部门，依法维权。</w:t>
      </w:r>
    </w:p>
    <w:p>
      <w:pPr>
        <w:widowControl/>
        <w:spacing w:line="24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24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w:t>
          </w:r>
          <w:r>
            <w:rPr>
              <w:rFonts w:hint="eastAsia" w:cs="宋体"/>
              <w:b/>
              <w:bCs/>
              <w:kern w:val="0"/>
              <w:sz w:val="24"/>
              <w:szCs w:val="24"/>
              <w:u w:val="single"/>
            </w:rPr>
            <w:t>评</w:t>
          </w:r>
          <w:r>
            <w:rPr>
              <w:rFonts w:hint="eastAsia" w:cs="宋体"/>
              <w:b/>
              <w:bCs/>
              <w:kern w:val="0"/>
              <w:sz w:val="24"/>
              <w:szCs w:val="24"/>
              <w:u w:val="single"/>
              <w:lang w:eastAsia="zh-CN"/>
            </w:rPr>
            <w:t>标价</w:t>
          </w:r>
          <w:r>
            <w:rPr>
              <w:rFonts w:hint="eastAsia" w:cs="宋体"/>
              <w:b/>
              <w:bCs/>
              <w:kern w:val="0"/>
              <w:sz w:val="24"/>
              <w:szCs w:val="24"/>
              <w:u w:val="single"/>
            </w:rPr>
            <w:t>法</w:t>
          </w:r>
        </w:sdtContent>
      </w:sdt>
      <w:r>
        <w:rPr>
          <w:rFonts w:cs="宋体"/>
          <w:b/>
          <w:bCs/>
          <w:kern w:val="0"/>
          <w:sz w:val="24"/>
          <w:szCs w:val="24"/>
          <w:u w:val="single"/>
        </w:rPr>
        <w:t xml:space="preserve"> </w:t>
      </w:r>
      <w:r>
        <w:rPr>
          <w:rFonts w:hint="eastAsia" w:cs="宋体"/>
          <w:kern w:val="0"/>
          <w:sz w:val="24"/>
          <w:szCs w:val="24"/>
        </w:rPr>
        <w:t>确定中标候选人。</w:t>
      </w:r>
    </w:p>
    <w:p>
      <w:pPr>
        <w:pStyle w:val="13"/>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45AF2"/>
    <w:rsid w:val="003C3AB5"/>
    <w:rsid w:val="003E7DC1"/>
    <w:rsid w:val="00474079"/>
    <w:rsid w:val="004C7EB2"/>
    <w:rsid w:val="004D08F5"/>
    <w:rsid w:val="004D2825"/>
    <w:rsid w:val="004F5A76"/>
    <w:rsid w:val="005007DD"/>
    <w:rsid w:val="005D491D"/>
    <w:rsid w:val="006431C4"/>
    <w:rsid w:val="00654BC6"/>
    <w:rsid w:val="00684BD7"/>
    <w:rsid w:val="006A12DF"/>
    <w:rsid w:val="006E5543"/>
    <w:rsid w:val="006F775C"/>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20E88"/>
    <w:rsid w:val="00C33384"/>
    <w:rsid w:val="00C762C8"/>
    <w:rsid w:val="00C97AD7"/>
    <w:rsid w:val="00CC2DEE"/>
    <w:rsid w:val="00CD27A2"/>
    <w:rsid w:val="00D2685D"/>
    <w:rsid w:val="00D41CB5"/>
    <w:rsid w:val="00D57065"/>
    <w:rsid w:val="00DB5864"/>
    <w:rsid w:val="00E14108"/>
    <w:rsid w:val="00E72BBE"/>
    <w:rsid w:val="00EB1C9B"/>
    <w:rsid w:val="00ED5546"/>
    <w:rsid w:val="01722330"/>
    <w:rsid w:val="020869D0"/>
    <w:rsid w:val="04A66578"/>
    <w:rsid w:val="04F07B21"/>
    <w:rsid w:val="06D05B2E"/>
    <w:rsid w:val="06F5741C"/>
    <w:rsid w:val="07D63618"/>
    <w:rsid w:val="08646E76"/>
    <w:rsid w:val="09C53074"/>
    <w:rsid w:val="09C85F7A"/>
    <w:rsid w:val="0A0362F9"/>
    <w:rsid w:val="0BC91684"/>
    <w:rsid w:val="0DDF6528"/>
    <w:rsid w:val="0EAF35B4"/>
    <w:rsid w:val="0FBD18F4"/>
    <w:rsid w:val="10C44FE5"/>
    <w:rsid w:val="10C97A40"/>
    <w:rsid w:val="10D00951"/>
    <w:rsid w:val="112C6057"/>
    <w:rsid w:val="122B15C9"/>
    <w:rsid w:val="140D1AAC"/>
    <w:rsid w:val="144B713C"/>
    <w:rsid w:val="14A4200E"/>
    <w:rsid w:val="14BA18FD"/>
    <w:rsid w:val="14FB2910"/>
    <w:rsid w:val="158F6831"/>
    <w:rsid w:val="16DE1BA1"/>
    <w:rsid w:val="175D42E5"/>
    <w:rsid w:val="176000E3"/>
    <w:rsid w:val="17BE7C25"/>
    <w:rsid w:val="1A5D5E77"/>
    <w:rsid w:val="1ADD6755"/>
    <w:rsid w:val="1BD17F27"/>
    <w:rsid w:val="1C7A583D"/>
    <w:rsid w:val="1CDA5E97"/>
    <w:rsid w:val="1D0B56BA"/>
    <w:rsid w:val="1E7B30DA"/>
    <w:rsid w:val="1F947BE9"/>
    <w:rsid w:val="1FB36A5F"/>
    <w:rsid w:val="204E6A4B"/>
    <w:rsid w:val="214F4DED"/>
    <w:rsid w:val="2218153E"/>
    <w:rsid w:val="22986BA5"/>
    <w:rsid w:val="22BD2FB3"/>
    <w:rsid w:val="23036FD7"/>
    <w:rsid w:val="23F9728E"/>
    <w:rsid w:val="246B74DB"/>
    <w:rsid w:val="24FD4D83"/>
    <w:rsid w:val="250709CF"/>
    <w:rsid w:val="251A729B"/>
    <w:rsid w:val="252E3513"/>
    <w:rsid w:val="26582593"/>
    <w:rsid w:val="26A34BB6"/>
    <w:rsid w:val="26A36964"/>
    <w:rsid w:val="26ED7BDF"/>
    <w:rsid w:val="28D3799D"/>
    <w:rsid w:val="2ABC4498"/>
    <w:rsid w:val="2CAD4098"/>
    <w:rsid w:val="2D68718B"/>
    <w:rsid w:val="2E44559E"/>
    <w:rsid w:val="2FA71273"/>
    <w:rsid w:val="308B0B94"/>
    <w:rsid w:val="30980BBB"/>
    <w:rsid w:val="3194337D"/>
    <w:rsid w:val="31C77225"/>
    <w:rsid w:val="32110C25"/>
    <w:rsid w:val="34425A0E"/>
    <w:rsid w:val="34642367"/>
    <w:rsid w:val="34853AA5"/>
    <w:rsid w:val="34CC4FFC"/>
    <w:rsid w:val="3737378F"/>
    <w:rsid w:val="37585483"/>
    <w:rsid w:val="3806606D"/>
    <w:rsid w:val="38C93665"/>
    <w:rsid w:val="38F605A0"/>
    <w:rsid w:val="397701BE"/>
    <w:rsid w:val="3A0D261A"/>
    <w:rsid w:val="3A5F274A"/>
    <w:rsid w:val="3ACC5F8D"/>
    <w:rsid w:val="3B0752BB"/>
    <w:rsid w:val="3B5B69F6"/>
    <w:rsid w:val="3CE60193"/>
    <w:rsid w:val="3D1B32A0"/>
    <w:rsid w:val="3F376133"/>
    <w:rsid w:val="3F5D12BF"/>
    <w:rsid w:val="40AD2461"/>
    <w:rsid w:val="40FE2CBD"/>
    <w:rsid w:val="41002CA2"/>
    <w:rsid w:val="41366ED0"/>
    <w:rsid w:val="4286740D"/>
    <w:rsid w:val="42D10E7F"/>
    <w:rsid w:val="42F56341"/>
    <w:rsid w:val="45101210"/>
    <w:rsid w:val="45883236"/>
    <w:rsid w:val="45EB3B06"/>
    <w:rsid w:val="46062C25"/>
    <w:rsid w:val="46BA3873"/>
    <w:rsid w:val="47A54E48"/>
    <w:rsid w:val="480C5CBF"/>
    <w:rsid w:val="492E435B"/>
    <w:rsid w:val="492F5696"/>
    <w:rsid w:val="4AB10DA0"/>
    <w:rsid w:val="4AB35768"/>
    <w:rsid w:val="4C7F2195"/>
    <w:rsid w:val="4E7A2EF9"/>
    <w:rsid w:val="4EA77BEE"/>
    <w:rsid w:val="4EEA1192"/>
    <w:rsid w:val="4F224B05"/>
    <w:rsid w:val="502C2F6B"/>
    <w:rsid w:val="51976B19"/>
    <w:rsid w:val="52744CA6"/>
    <w:rsid w:val="52EA0FEF"/>
    <w:rsid w:val="539B006B"/>
    <w:rsid w:val="53D855EF"/>
    <w:rsid w:val="54263430"/>
    <w:rsid w:val="55A1282D"/>
    <w:rsid w:val="56332FB1"/>
    <w:rsid w:val="56462CE4"/>
    <w:rsid w:val="56791B90"/>
    <w:rsid w:val="57846999"/>
    <w:rsid w:val="57BC2879"/>
    <w:rsid w:val="58AB32D2"/>
    <w:rsid w:val="58BA59F2"/>
    <w:rsid w:val="5B4517BC"/>
    <w:rsid w:val="5BCB48E6"/>
    <w:rsid w:val="5BD2436E"/>
    <w:rsid w:val="5CA22C3E"/>
    <w:rsid w:val="5CD96603"/>
    <w:rsid w:val="5D99194B"/>
    <w:rsid w:val="5DEB0F45"/>
    <w:rsid w:val="5E116BDB"/>
    <w:rsid w:val="5EC0115A"/>
    <w:rsid w:val="5FBF1411"/>
    <w:rsid w:val="5FBF74F7"/>
    <w:rsid w:val="601E082E"/>
    <w:rsid w:val="60433DF0"/>
    <w:rsid w:val="60A26D69"/>
    <w:rsid w:val="60AD64F7"/>
    <w:rsid w:val="612247F5"/>
    <w:rsid w:val="619A0388"/>
    <w:rsid w:val="61BD7BD2"/>
    <w:rsid w:val="61DA42C9"/>
    <w:rsid w:val="622562E9"/>
    <w:rsid w:val="62424D8A"/>
    <w:rsid w:val="6260512D"/>
    <w:rsid w:val="62816AFD"/>
    <w:rsid w:val="62FE6288"/>
    <w:rsid w:val="648F0FD0"/>
    <w:rsid w:val="659C46CE"/>
    <w:rsid w:val="66122DE8"/>
    <w:rsid w:val="66C8679B"/>
    <w:rsid w:val="678973B5"/>
    <w:rsid w:val="67DF6AF4"/>
    <w:rsid w:val="68861BB7"/>
    <w:rsid w:val="68C10ACC"/>
    <w:rsid w:val="691F78D0"/>
    <w:rsid w:val="69333123"/>
    <w:rsid w:val="6AA4583E"/>
    <w:rsid w:val="6AAD6A36"/>
    <w:rsid w:val="6B7C465A"/>
    <w:rsid w:val="6C465394"/>
    <w:rsid w:val="6CE5359F"/>
    <w:rsid w:val="6D522636"/>
    <w:rsid w:val="6DD0797D"/>
    <w:rsid w:val="71747D49"/>
    <w:rsid w:val="722A12B4"/>
    <w:rsid w:val="72933F95"/>
    <w:rsid w:val="74017DF2"/>
    <w:rsid w:val="74B5471E"/>
    <w:rsid w:val="75661EAC"/>
    <w:rsid w:val="76D6141B"/>
    <w:rsid w:val="778C3E77"/>
    <w:rsid w:val="77C67389"/>
    <w:rsid w:val="7826607A"/>
    <w:rsid w:val="787212BF"/>
    <w:rsid w:val="78C86CD9"/>
    <w:rsid w:val="7923015C"/>
    <w:rsid w:val="79FC3536"/>
    <w:rsid w:val="7AB72C56"/>
    <w:rsid w:val="7BF429B9"/>
    <w:rsid w:val="7CBA6985"/>
    <w:rsid w:val="7E176B90"/>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paragraph" w:styleId="8">
    <w:name w:val="Body Text First Indent"/>
    <w:basedOn w:val="2"/>
    <w:unhideWhenUsed/>
    <w:qFormat/>
    <w:uiPriority w:val="99"/>
    <w:pPr>
      <w:ind w:firstLine="420" w:firstLineChars="100"/>
    </w:p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customStyle="1" w:styleId="17">
    <w:name w:val="纯文本 字符"/>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6"/>
    <w:qFormat/>
    <w:uiPriority w:val="99"/>
    <w:rPr>
      <w:rFonts w:ascii="Times New Roman" w:hAnsi="Times New Roman" w:eastAsia="宋体" w:cs="Times New Roman"/>
      <w:sz w:val="18"/>
      <w:szCs w:val="18"/>
    </w:rPr>
  </w:style>
  <w:style w:type="character" w:customStyle="1" w:styleId="21">
    <w:name w:val="页脚 字符"/>
    <w:basedOn w:val="11"/>
    <w:link w:val="5"/>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01D3A"/>
    <w:rsid w:val="007311C2"/>
    <w:rsid w:val="0080285A"/>
    <w:rsid w:val="00D661F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7</Pages>
  <Words>5031</Words>
  <Characters>5429</Characters>
  <Lines>27</Lines>
  <Paragraphs>7</Paragraphs>
  <TotalTime>2</TotalTime>
  <ScaleCrop>false</ScaleCrop>
  <LinksUpToDate>false</LinksUpToDate>
  <CharactersWithSpaces>5490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2022-07-19T02:41:29Z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530341C43AEF48B6BD2D245A82FEDE8F</vt:lpwstr>
  </property>
</Properties>
</file>