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kern w:val="0"/>
          <w:sz w:val="28"/>
          <w:szCs w:val="28"/>
        </w:rPr>
      </w:pPr>
      <w:r>
        <w:rPr>
          <w:rFonts w:hint="eastAsia" w:cs="宋体"/>
          <w:b/>
          <w:bCs/>
          <w:kern w:val="0"/>
          <w:sz w:val="38"/>
          <w:szCs w:val="38"/>
        </w:rPr>
        <w:t>第三章</w:t>
      </w:r>
      <w:r>
        <w:rPr>
          <w:rFonts w:cs="宋体"/>
          <w:b/>
          <w:bCs/>
          <w:kern w:val="0"/>
          <w:sz w:val="38"/>
          <w:szCs w:val="38"/>
        </w:rPr>
        <w:t xml:space="preserve">  </w:t>
      </w:r>
      <w:r>
        <w:rPr>
          <w:rFonts w:hint="eastAsia" w:cs="宋体"/>
          <w:b/>
          <w:bCs/>
          <w:kern w:val="0"/>
          <w:sz w:val="38"/>
          <w:szCs w:val="38"/>
        </w:rPr>
        <w:t>项目需求和质量标准</w:t>
      </w:r>
    </w:p>
    <w:p>
      <w:pPr>
        <w:pStyle w:val="2"/>
        <w:ind w:left="-500" w:leftChars="-238" w:firstLine="420" w:firstLineChars="199"/>
        <w:rPr>
          <w:rFonts w:hint="eastAsia"/>
          <w:color w:val="FF0000"/>
          <w:sz w:val="21"/>
          <w:szCs w:val="21"/>
        </w:rPr>
      </w:pPr>
      <w:r>
        <w:rPr>
          <w:rFonts w:hint="eastAsia"/>
          <w:b/>
          <w:bCs/>
          <w:color w:val="FF0000"/>
          <w:sz w:val="21"/>
          <w:szCs w:val="21"/>
        </w:rPr>
        <w:t>★ 部分为核心参数</w:t>
      </w:r>
      <w:r>
        <w:rPr>
          <w:rFonts w:hint="eastAsia"/>
          <w:color w:val="FF0000"/>
          <w:sz w:val="21"/>
          <w:szCs w:val="21"/>
        </w:rPr>
        <w:t>：不满足视为无效投标；</w:t>
      </w:r>
    </w:p>
    <w:p>
      <w:pPr>
        <w:pStyle w:val="2"/>
        <w:ind w:left="-500" w:leftChars="-238" w:firstLine="477" w:firstLineChars="199"/>
        <w:rPr>
          <w:rFonts w:hint="eastAsia"/>
          <w:color w:val="FF0000"/>
          <w:sz w:val="21"/>
          <w:szCs w:val="21"/>
          <w:lang w:val="en-US" w:eastAsia="zh-CN"/>
        </w:rPr>
      </w:pPr>
      <w:r>
        <w:rPr>
          <w:rFonts w:hint="eastAsia" w:ascii="仿宋" w:hAnsi="仿宋" w:eastAsia="仿宋"/>
          <w:bCs/>
          <w:sz w:val="24"/>
          <w:szCs w:val="24"/>
        </w:rPr>
        <w:t>▲</w:t>
      </w:r>
      <w:r>
        <w:rPr>
          <w:rFonts w:hint="eastAsia"/>
          <w:b/>
          <w:bCs/>
          <w:color w:val="FF0000"/>
          <w:sz w:val="21"/>
          <w:szCs w:val="21"/>
          <w:lang w:val="en-US" w:eastAsia="zh-CN"/>
        </w:rPr>
        <w:t>部分为重要指标</w:t>
      </w:r>
      <w:r>
        <w:rPr>
          <w:rFonts w:hint="eastAsia"/>
          <w:color w:val="FF0000"/>
          <w:sz w:val="21"/>
          <w:szCs w:val="21"/>
          <w:lang w:val="en-US" w:eastAsia="zh-CN"/>
        </w:rPr>
        <w:t>：满足或优于（正偏离）该条件则评审时成倍加分，不满足（负偏离）则成倍扣分；</w:t>
      </w:r>
    </w:p>
    <w:p>
      <w:pPr>
        <w:pStyle w:val="2"/>
        <w:ind w:left="-500" w:leftChars="-238" w:firstLine="420" w:firstLineChars="199"/>
        <w:rPr>
          <w:rFonts w:hint="eastAsia" w:eastAsia="宋体"/>
          <w:color w:val="FF0000"/>
          <w:sz w:val="21"/>
          <w:szCs w:val="21"/>
          <w:lang w:val="en-US" w:eastAsia="zh-CN"/>
        </w:rPr>
      </w:pPr>
      <w:r>
        <w:rPr>
          <w:rFonts w:hint="eastAsia"/>
          <w:b/>
          <w:bCs/>
          <w:color w:val="FF0000"/>
          <w:sz w:val="21"/>
          <w:szCs w:val="21"/>
          <w:lang w:val="en-US" w:eastAsia="zh-CN"/>
        </w:rPr>
        <w:t>其他为一般指标要求</w:t>
      </w:r>
      <w:r>
        <w:rPr>
          <w:rFonts w:hint="eastAsia"/>
          <w:color w:val="FF0000"/>
          <w:sz w:val="21"/>
          <w:szCs w:val="21"/>
          <w:lang w:val="en-US" w:eastAsia="zh-CN"/>
        </w:rPr>
        <w:t>：优于该条件的为正偏离，评审时加分，不满足的为负偏离，评审时予以扣分。</w:t>
      </w:r>
    </w:p>
    <w:p>
      <w:pPr>
        <w:pStyle w:val="2"/>
        <w:ind w:left="-708" w:leftChars="-337"/>
        <w:rPr>
          <w:rFonts w:cs="宋体"/>
          <w:b/>
          <w:bCs/>
          <w:sz w:val="28"/>
          <w:szCs w:val="28"/>
        </w:rPr>
      </w:pPr>
      <w:r>
        <w:rPr>
          <w:rFonts w:hint="eastAsia" w:cs="宋体"/>
          <w:b/>
          <w:bCs/>
          <w:sz w:val="28"/>
          <w:szCs w:val="28"/>
        </w:rPr>
        <w:t>一、采购清单、质量标准和要求</w:t>
      </w:r>
    </w:p>
    <w:p>
      <w:pPr>
        <w:pStyle w:val="2"/>
        <w:ind w:left="-708" w:leftChars="-337"/>
        <w:rPr>
          <w:rFonts w:hint="default" w:eastAsia="宋体"/>
          <w:b/>
          <w:bCs/>
          <w:vertAlign w:val="baseline"/>
          <w:lang w:val="en-US" w:eastAsia="zh-CN"/>
        </w:rPr>
      </w:pPr>
      <w:r>
        <w:rPr>
          <w:rFonts w:hint="eastAsia" w:cs="宋体"/>
          <w:b/>
          <w:bCs/>
        </w:rPr>
        <w:t>（一）采购清单</w:t>
      </w:r>
      <w:r>
        <w:rPr>
          <w:b/>
          <w:bCs/>
        </w:rPr>
        <w:t> </w:t>
      </w:r>
    </w:p>
    <w:tbl>
      <w:tblPr>
        <w:tblStyle w:val="12"/>
        <w:tblW w:w="9555" w:type="dxa"/>
        <w:tblInd w:w="-1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5"/>
        <w:gridCol w:w="1200"/>
        <w:gridCol w:w="6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5" w:type="dxa"/>
          </w:tcPr>
          <w:p>
            <w:pPr>
              <w:pStyle w:val="2"/>
              <w:jc w:val="both"/>
              <w:rPr>
                <w:rFonts w:hint="default" w:eastAsia="宋体"/>
                <w:b w:val="0"/>
                <w:bCs w:val="0"/>
                <w:vertAlign w:val="baseline"/>
                <w:lang w:val="en-US" w:eastAsia="zh-CN"/>
              </w:rPr>
            </w:pPr>
            <w:r>
              <w:rPr>
                <w:rFonts w:hint="eastAsia"/>
                <w:b w:val="0"/>
                <w:bCs w:val="0"/>
                <w:vertAlign w:val="baseline"/>
                <w:lang w:val="en-US" w:eastAsia="zh-CN"/>
              </w:rPr>
              <w:t>名称</w:t>
            </w:r>
          </w:p>
        </w:tc>
        <w:tc>
          <w:tcPr>
            <w:tcW w:w="1200" w:type="dxa"/>
          </w:tcPr>
          <w:p>
            <w:pPr>
              <w:pStyle w:val="2"/>
              <w:jc w:val="both"/>
              <w:rPr>
                <w:rFonts w:hint="default" w:eastAsia="宋体"/>
                <w:b w:val="0"/>
                <w:bCs w:val="0"/>
                <w:vertAlign w:val="baseline"/>
                <w:lang w:val="en-US" w:eastAsia="zh-CN"/>
              </w:rPr>
            </w:pPr>
            <w:r>
              <w:rPr>
                <w:rFonts w:hint="eastAsia"/>
                <w:b w:val="0"/>
                <w:bCs w:val="0"/>
                <w:vertAlign w:val="baseline"/>
                <w:lang w:val="en-US" w:eastAsia="zh-CN"/>
              </w:rPr>
              <w:t>数量</w:t>
            </w:r>
          </w:p>
        </w:tc>
        <w:tc>
          <w:tcPr>
            <w:tcW w:w="6330" w:type="dxa"/>
            <w:vAlign w:val="top"/>
          </w:tcPr>
          <w:p>
            <w:pPr>
              <w:pStyle w:val="2"/>
              <w:jc w:val="both"/>
              <w:rPr>
                <w:rFonts w:hint="default" w:eastAsia="宋体"/>
                <w:b w:val="0"/>
                <w:bCs w:val="0"/>
                <w:vertAlign w:val="baseline"/>
                <w:lang w:val="en-US" w:eastAsia="zh-CN"/>
              </w:rPr>
            </w:pPr>
            <w:r>
              <w:rPr>
                <w:rFonts w:hint="eastAsia" w:ascii="宋体" w:hAnsi="宋体" w:eastAsia="宋体" w:cs="宋体"/>
                <w:sz w:val="24"/>
                <w:szCs w:val="24"/>
                <w:lang w:eastAsia="zh-CN"/>
              </w:rPr>
              <w:t>简要技术需求及服务要求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2025" w:type="dxa"/>
          </w:tcPr>
          <w:p>
            <w:pPr>
              <w:pStyle w:val="2"/>
              <w:jc w:val="both"/>
              <w:rPr>
                <w:rFonts w:hint="default" w:eastAsia="宋体"/>
                <w:b w:val="0"/>
                <w:bCs w:val="0"/>
                <w:sz w:val="24"/>
                <w:szCs w:val="24"/>
                <w:vertAlign w:val="baseline"/>
                <w:lang w:val="en-US" w:eastAsia="zh-CN"/>
              </w:rPr>
            </w:pPr>
            <w:r>
              <w:rPr>
                <w:rFonts w:hint="eastAsia" w:ascii="宋体" w:hAnsi="宋体" w:eastAsia="宋体" w:cs="宋体"/>
                <w:b w:val="0"/>
                <w:bCs w:val="0"/>
                <w:kern w:val="0"/>
                <w:sz w:val="24"/>
                <w:szCs w:val="24"/>
                <w:lang w:val="en-US" w:eastAsia="zh-CN"/>
              </w:rPr>
              <w:t>生日蛋糕（券）</w:t>
            </w:r>
          </w:p>
        </w:tc>
        <w:tc>
          <w:tcPr>
            <w:tcW w:w="1200" w:type="dxa"/>
          </w:tcPr>
          <w:p>
            <w:pPr>
              <w:pStyle w:val="2"/>
              <w:jc w:val="both"/>
              <w:rPr>
                <w:rFonts w:hint="default" w:eastAsia="宋体"/>
                <w:b w:val="0"/>
                <w:bCs w:val="0"/>
                <w:sz w:val="24"/>
                <w:szCs w:val="24"/>
                <w:vertAlign w:val="baseline"/>
                <w:lang w:val="en-US" w:eastAsia="zh-CN"/>
              </w:rPr>
            </w:pPr>
            <w:r>
              <w:rPr>
                <w:rFonts w:hint="eastAsia"/>
                <w:b w:val="0"/>
                <w:bCs w:val="0"/>
                <w:sz w:val="24"/>
                <w:szCs w:val="24"/>
                <w:vertAlign w:val="baseline"/>
                <w:lang w:val="en-US" w:eastAsia="zh-CN"/>
              </w:rPr>
              <w:t>约1370</w:t>
            </w:r>
          </w:p>
        </w:tc>
        <w:tc>
          <w:tcPr>
            <w:tcW w:w="6330" w:type="dxa"/>
            <w:vAlign w:val="top"/>
          </w:tcPr>
          <w:p>
            <w:pPr>
              <w:pStyle w:val="2"/>
              <w:jc w:val="both"/>
              <w:rPr>
                <w:rFonts w:hint="default" w:eastAsia="宋体"/>
                <w:b/>
                <w:bCs/>
                <w:sz w:val="24"/>
                <w:szCs w:val="24"/>
                <w:vertAlign w:val="baseline"/>
                <w:lang w:val="en-US" w:eastAsia="zh-CN"/>
              </w:rPr>
            </w:pPr>
            <w:r>
              <w:rPr>
                <w:rFonts w:hint="eastAsia" w:ascii="宋体" w:hAnsi="宋体" w:eastAsia="宋体" w:cs="宋体"/>
                <w:b w:val="0"/>
                <w:bCs w:val="0"/>
                <w:sz w:val="24"/>
                <w:szCs w:val="24"/>
                <w:lang w:eastAsia="zh-CN"/>
              </w:rPr>
              <w:t>详见</w:t>
            </w:r>
            <w:r>
              <w:rPr>
                <w:rFonts w:hint="eastAsia" w:ascii="宋体" w:hAnsi="宋体" w:cs="宋体"/>
                <w:b w:val="0"/>
                <w:bCs w:val="0"/>
                <w:kern w:val="0"/>
                <w:sz w:val="24"/>
                <w:szCs w:val="24"/>
                <w:lang w:eastAsia="zh-CN"/>
              </w:rPr>
              <w:t>质量标准和要</w:t>
            </w:r>
            <w:r>
              <w:rPr>
                <w:rFonts w:hint="eastAsia" w:ascii="宋体" w:hAnsi="宋体" w:eastAsia="宋体" w:cs="宋体"/>
                <w:b w:val="0"/>
                <w:bCs w:val="0"/>
                <w:kern w:val="0"/>
                <w:sz w:val="24"/>
                <w:szCs w:val="24"/>
              </w:rPr>
              <w:t>求</w:t>
            </w:r>
          </w:p>
        </w:tc>
      </w:tr>
    </w:tbl>
    <w:p>
      <w:pPr>
        <w:pStyle w:val="2"/>
        <w:ind w:left="-708" w:leftChars="-337"/>
        <w:rPr>
          <w:rFonts w:hint="eastAsia" w:eastAsia="宋体" w:cs="宋体"/>
          <w:b/>
          <w:bCs/>
          <w:sz w:val="28"/>
          <w:szCs w:val="28"/>
        </w:rPr>
      </w:pPr>
      <w:r>
        <w:rPr>
          <w:rFonts w:hint="eastAsia" w:eastAsia="宋体" w:cs="宋体"/>
          <w:b/>
          <w:bCs/>
          <w:sz w:val="28"/>
          <w:szCs w:val="28"/>
          <w:lang w:eastAsia="zh-CN"/>
        </w:rPr>
        <w:t>（二）质量标准和要</w:t>
      </w:r>
      <w:r>
        <w:rPr>
          <w:rFonts w:hint="eastAsia" w:eastAsia="宋体" w:cs="宋体"/>
          <w:b/>
          <w:bCs/>
          <w:sz w:val="28"/>
          <w:szCs w:val="28"/>
        </w:rPr>
        <w:t>求</w:t>
      </w:r>
    </w:p>
    <w:p>
      <w:pPr>
        <w:widowControl/>
        <w:spacing w:line="360" w:lineRule="auto"/>
        <w:ind w:left="-708" w:leftChars="-338" w:hanging="2"/>
        <w:jc w:val="left"/>
        <w:rPr>
          <w:rFonts w:hint="default"/>
          <w:kern w:val="0"/>
          <w:sz w:val="24"/>
          <w:szCs w:val="24"/>
          <w:lang w:val="en-US" w:eastAsia="zh-CN"/>
        </w:rPr>
      </w:pPr>
      <w:r>
        <w:rPr>
          <w:rFonts w:hint="eastAsia"/>
          <w:kern w:val="0"/>
          <w:sz w:val="24"/>
          <w:szCs w:val="24"/>
          <w:lang w:val="en-US" w:eastAsia="zh-CN"/>
        </w:rPr>
        <w:t xml:space="preserve">1.生日蛋糕：要求良质蛋糕，无异味，口感好，无焦糊。加工精度，标样对照：色泽、气味、口味正常。   </w:t>
      </w:r>
    </w:p>
    <w:p>
      <w:pPr>
        <w:widowControl/>
        <w:spacing w:line="360" w:lineRule="auto"/>
        <w:ind w:left="-708" w:leftChars="-338" w:hanging="2"/>
        <w:jc w:val="left"/>
        <w:rPr>
          <w:rFonts w:hint="eastAsia"/>
          <w:kern w:val="0"/>
          <w:sz w:val="24"/>
          <w:szCs w:val="24"/>
          <w:lang w:val="en-US" w:eastAsia="zh-CN"/>
        </w:rPr>
      </w:pPr>
      <w:r>
        <w:rPr>
          <w:rFonts w:hint="eastAsia"/>
          <w:kern w:val="0"/>
          <w:sz w:val="24"/>
          <w:szCs w:val="24"/>
          <w:lang w:val="en-US" w:eastAsia="zh-CN"/>
        </w:rPr>
        <w:t>2.职工凭蛋糕劵能够按需要购买生日蛋糕。</w:t>
      </w:r>
    </w:p>
    <w:p>
      <w:pPr>
        <w:widowControl/>
        <w:spacing w:line="360" w:lineRule="auto"/>
        <w:ind w:left="-708" w:leftChars="-338" w:hanging="2"/>
        <w:jc w:val="left"/>
        <w:rPr>
          <w:rFonts w:hint="default" w:ascii="Times New Roman" w:hAnsi="Times New Roman" w:eastAsia="宋体" w:cs="宋体"/>
          <w:b/>
          <w:bCs/>
          <w:color w:val="000000"/>
          <w:kern w:val="0"/>
          <w:sz w:val="28"/>
          <w:szCs w:val="28"/>
          <w:lang w:val="en-US" w:eastAsia="zh-CN" w:bidi="ar-SA"/>
        </w:rPr>
      </w:pPr>
      <w:r>
        <w:rPr>
          <w:rFonts w:hint="eastAsia" w:ascii="Times New Roman" w:hAnsi="Times New Roman" w:eastAsia="宋体" w:cs="宋体"/>
          <w:b/>
          <w:bCs/>
          <w:color w:val="000000"/>
          <w:kern w:val="0"/>
          <w:sz w:val="28"/>
          <w:szCs w:val="28"/>
          <w:lang w:val="en-US" w:eastAsia="zh-CN" w:bidi="ar-SA"/>
        </w:rPr>
        <w:t>(三)报价表（</w:t>
      </w:r>
      <w:r>
        <w:rPr>
          <w:rFonts w:hint="eastAsia" w:cs="宋体"/>
          <w:b/>
          <w:bCs/>
          <w:color w:val="000000"/>
          <w:kern w:val="0"/>
          <w:sz w:val="28"/>
          <w:szCs w:val="28"/>
          <w:lang w:val="en-US" w:eastAsia="zh-CN" w:bidi="ar-SA"/>
        </w:rPr>
        <w:t>详见</w:t>
      </w:r>
      <w:r>
        <w:rPr>
          <w:rFonts w:hint="eastAsia" w:ascii="Times New Roman" w:hAnsi="Times New Roman" w:eastAsia="宋体" w:cs="宋体"/>
          <w:b/>
          <w:bCs/>
          <w:color w:val="000000"/>
          <w:kern w:val="0"/>
          <w:sz w:val="28"/>
          <w:szCs w:val="28"/>
          <w:lang w:val="en-US" w:eastAsia="zh-CN" w:bidi="ar-SA"/>
        </w:rPr>
        <w:t>生日蛋糕劵协议）</w:t>
      </w:r>
    </w:p>
    <w:tbl>
      <w:tblPr>
        <w:tblStyle w:val="12"/>
        <w:tblW w:w="9645" w:type="dxa"/>
        <w:tblInd w:w="-1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5"/>
        <w:gridCol w:w="1740"/>
        <w:gridCol w:w="2850"/>
        <w:gridCol w:w="3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5" w:type="dxa"/>
          </w:tcPr>
          <w:p>
            <w:pPr>
              <w:pStyle w:val="2"/>
              <w:jc w:val="center"/>
              <w:rPr>
                <w:rFonts w:hint="default" w:eastAsia="宋体"/>
                <w:b/>
                <w:bCs/>
                <w:vertAlign w:val="baseline"/>
                <w:lang w:val="en-US" w:eastAsia="zh-CN"/>
              </w:rPr>
            </w:pPr>
            <w:r>
              <w:rPr>
                <w:rFonts w:hint="eastAsia"/>
                <w:b/>
                <w:bCs/>
                <w:vertAlign w:val="baseline"/>
                <w:lang w:val="en-US" w:eastAsia="zh-CN"/>
              </w:rPr>
              <w:t>名称</w:t>
            </w:r>
          </w:p>
        </w:tc>
        <w:tc>
          <w:tcPr>
            <w:tcW w:w="1740" w:type="dxa"/>
          </w:tcPr>
          <w:p>
            <w:pPr>
              <w:pStyle w:val="2"/>
              <w:jc w:val="center"/>
              <w:rPr>
                <w:rFonts w:hint="default" w:eastAsia="宋体"/>
                <w:b/>
                <w:bCs/>
                <w:vertAlign w:val="baseline"/>
                <w:lang w:val="en-US" w:eastAsia="zh-CN"/>
              </w:rPr>
            </w:pPr>
            <w:r>
              <w:rPr>
                <w:rFonts w:hint="eastAsia"/>
                <w:b/>
                <w:bCs/>
                <w:vertAlign w:val="baseline"/>
                <w:lang w:val="en-US" w:eastAsia="zh-CN"/>
              </w:rPr>
              <w:t>数量</w:t>
            </w:r>
          </w:p>
        </w:tc>
        <w:tc>
          <w:tcPr>
            <w:tcW w:w="2850" w:type="dxa"/>
            <w:vAlign w:val="top"/>
          </w:tcPr>
          <w:p>
            <w:pPr>
              <w:pStyle w:val="2"/>
              <w:jc w:val="center"/>
              <w:rPr>
                <w:rFonts w:hint="default" w:eastAsia="宋体"/>
                <w:b/>
                <w:bCs/>
                <w:vertAlign w:val="baseline"/>
                <w:lang w:val="en-US" w:eastAsia="zh-CN"/>
              </w:rPr>
            </w:pPr>
            <w:r>
              <w:rPr>
                <w:rFonts w:hint="eastAsia" w:ascii="宋体" w:hAnsi="宋体" w:cs="宋体"/>
                <w:b/>
                <w:bCs/>
                <w:sz w:val="24"/>
                <w:szCs w:val="24"/>
                <w:lang w:eastAsia="zh-CN"/>
              </w:rPr>
              <w:t>甲方实付金额</w:t>
            </w:r>
          </w:p>
        </w:tc>
        <w:tc>
          <w:tcPr>
            <w:tcW w:w="3300" w:type="dxa"/>
            <w:vAlign w:val="top"/>
          </w:tcPr>
          <w:p>
            <w:pPr>
              <w:pStyle w:val="2"/>
              <w:jc w:val="center"/>
              <w:rPr>
                <w:rFonts w:hint="eastAsia" w:ascii="宋体" w:hAnsi="宋体" w:cs="宋体"/>
                <w:b/>
                <w:bCs/>
                <w:sz w:val="24"/>
                <w:szCs w:val="24"/>
                <w:lang w:eastAsia="zh-CN"/>
              </w:rPr>
            </w:pPr>
            <w:r>
              <w:rPr>
                <w:rFonts w:hint="eastAsia" w:ascii="宋体" w:hAnsi="宋体" w:cs="宋体"/>
                <w:b/>
                <w:bCs/>
                <w:kern w:val="0"/>
                <w:sz w:val="24"/>
                <w:szCs w:val="24"/>
                <w:lang w:val="en-US" w:eastAsia="zh-CN"/>
              </w:rPr>
              <w:t>乙方</w:t>
            </w:r>
            <w:r>
              <w:rPr>
                <w:rFonts w:hint="eastAsia" w:ascii="宋体" w:hAnsi="宋体" w:eastAsia="宋体" w:cs="宋体"/>
                <w:b/>
                <w:bCs/>
                <w:kern w:val="0"/>
                <w:sz w:val="24"/>
                <w:szCs w:val="24"/>
                <w:lang w:val="en-US" w:eastAsia="zh-CN"/>
              </w:rPr>
              <w:t>生日蛋糕（券）</w:t>
            </w:r>
            <w:r>
              <w:rPr>
                <w:rFonts w:hint="eastAsia" w:ascii="宋体" w:hAnsi="宋体" w:cs="宋体"/>
                <w:b/>
                <w:bCs/>
                <w:kern w:val="0"/>
                <w:sz w:val="24"/>
                <w:szCs w:val="24"/>
                <w:lang w:val="en-US" w:eastAsia="zh-CN"/>
              </w:rPr>
              <w:t>面额报价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755" w:type="dxa"/>
          </w:tcPr>
          <w:p>
            <w:pPr>
              <w:pStyle w:val="2"/>
              <w:jc w:val="both"/>
              <w:rPr>
                <w:rFonts w:hint="default" w:eastAsia="宋体"/>
                <w:b w:val="0"/>
                <w:bCs w:val="0"/>
                <w:sz w:val="24"/>
                <w:szCs w:val="24"/>
                <w:vertAlign w:val="baseline"/>
                <w:lang w:val="en-US" w:eastAsia="zh-CN"/>
              </w:rPr>
            </w:pPr>
            <w:r>
              <w:rPr>
                <w:rFonts w:hint="eastAsia" w:ascii="宋体" w:hAnsi="宋体" w:eastAsia="宋体" w:cs="宋体"/>
                <w:b w:val="0"/>
                <w:bCs w:val="0"/>
                <w:kern w:val="0"/>
                <w:sz w:val="24"/>
                <w:szCs w:val="24"/>
                <w:lang w:val="en-US" w:eastAsia="zh-CN"/>
              </w:rPr>
              <w:t>生日蛋糕（券）</w:t>
            </w:r>
          </w:p>
        </w:tc>
        <w:tc>
          <w:tcPr>
            <w:tcW w:w="1740" w:type="dxa"/>
          </w:tcPr>
          <w:p>
            <w:pPr>
              <w:pStyle w:val="2"/>
              <w:jc w:val="both"/>
              <w:rPr>
                <w:rFonts w:hint="default" w:eastAsia="宋体"/>
                <w:b w:val="0"/>
                <w:bCs w:val="0"/>
                <w:sz w:val="24"/>
                <w:szCs w:val="24"/>
                <w:vertAlign w:val="baseline"/>
                <w:lang w:val="en-US" w:eastAsia="zh-CN"/>
              </w:rPr>
            </w:pPr>
            <w:r>
              <w:rPr>
                <w:rFonts w:hint="eastAsia"/>
                <w:b w:val="0"/>
                <w:bCs w:val="0"/>
                <w:sz w:val="24"/>
                <w:szCs w:val="24"/>
                <w:vertAlign w:val="baseline"/>
                <w:lang w:val="en-US" w:eastAsia="zh-CN"/>
              </w:rPr>
              <w:t>约1370人（以实际成交量为准）</w:t>
            </w:r>
          </w:p>
        </w:tc>
        <w:tc>
          <w:tcPr>
            <w:tcW w:w="2850" w:type="dxa"/>
            <w:vAlign w:val="top"/>
          </w:tcPr>
          <w:p>
            <w:pPr>
              <w:pStyle w:val="2"/>
              <w:jc w:val="both"/>
              <w:rPr>
                <w:rFonts w:hint="default" w:eastAsia="宋体"/>
                <w:b/>
                <w:bCs/>
                <w:sz w:val="24"/>
                <w:szCs w:val="24"/>
                <w:vertAlign w:val="baseline"/>
                <w:lang w:val="en-US" w:eastAsia="zh-CN"/>
              </w:rPr>
            </w:pPr>
            <w:r>
              <w:rPr>
                <w:rFonts w:hint="eastAsia"/>
                <w:sz w:val="28"/>
                <w:szCs w:val="28"/>
                <w:u w:val="none"/>
              </w:rPr>
              <w:t>壹佰伍拾元/每人</w:t>
            </w:r>
            <w:r>
              <w:rPr>
                <w:rFonts w:hint="eastAsia"/>
                <w:sz w:val="28"/>
                <w:szCs w:val="28"/>
                <w:u w:val="none"/>
                <w:lang w:val="en-US" w:eastAsia="zh-CN"/>
              </w:rPr>
              <w:t xml:space="preserve">  </w:t>
            </w:r>
            <w:r>
              <w:rPr>
                <w:rFonts w:hint="eastAsia"/>
                <w:sz w:val="28"/>
                <w:szCs w:val="28"/>
                <w:u w:val="none"/>
              </w:rPr>
              <w:t>（小写：150.00元/人）</w:t>
            </w:r>
          </w:p>
        </w:tc>
        <w:tc>
          <w:tcPr>
            <w:tcW w:w="3300" w:type="dxa"/>
            <w:vAlign w:val="top"/>
          </w:tcPr>
          <w:p>
            <w:pPr>
              <w:pStyle w:val="2"/>
              <w:jc w:val="both"/>
              <w:rPr>
                <w:rFonts w:hint="eastAsia" w:ascii="宋体" w:hAnsi="宋体" w:eastAsia="宋体" w:cs="宋体"/>
                <w:b w:val="0"/>
                <w:bCs w:val="0"/>
                <w:sz w:val="24"/>
                <w:szCs w:val="24"/>
                <w:lang w:eastAsia="zh-CN"/>
              </w:rPr>
            </w:pPr>
          </w:p>
        </w:tc>
      </w:tr>
    </w:tbl>
    <w:p>
      <w:pPr>
        <w:pStyle w:val="2"/>
        <w:rPr>
          <w:rFonts w:hint="eastAsia"/>
          <w:lang w:val="en-US" w:eastAsia="zh-CN"/>
        </w:rPr>
      </w:pPr>
    </w:p>
    <w:p>
      <w:pPr>
        <w:widowControl/>
        <w:spacing w:line="360" w:lineRule="auto"/>
        <w:ind w:left="-708" w:leftChars="-338" w:hanging="2"/>
        <w:jc w:val="left"/>
        <w:rPr>
          <w:rFonts w:hint="eastAsia" w:ascii="Times New Roman" w:hAnsi="Times New Roman" w:eastAsia="宋体" w:cs="宋体"/>
          <w:b/>
          <w:bCs/>
          <w:color w:val="000000"/>
          <w:kern w:val="0"/>
          <w:sz w:val="28"/>
          <w:szCs w:val="28"/>
          <w:lang w:val="en-US" w:eastAsia="zh-CN" w:bidi="ar-SA"/>
        </w:rPr>
      </w:pPr>
      <w:r>
        <w:rPr>
          <w:rFonts w:hint="eastAsia" w:ascii="Times New Roman" w:hAnsi="Times New Roman" w:eastAsia="宋体" w:cs="宋体"/>
          <w:b/>
          <w:bCs/>
          <w:color w:val="000000"/>
          <w:kern w:val="0"/>
          <w:sz w:val="28"/>
          <w:szCs w:val="28"/>
          <w:lang w:val="en-US" w:eastAsia="zh-CN" w:bidi="ar-SA"/>
        </w:rPr>
        <w:t>二、招标、评标方式</w:t>
      </w:r>
    </w:p>
    <w:p>
      <w:pPr>
        <w:widowControl/>
        <w:spacing w:line="360" w:lineRule="auto"/>
        <w:ind w:left="-708" w:leftChars="-338" w:hanging="2"/>
        <w:jc w:val="left"/>
        <w:rPr>
          <w:rFonts w:hint="eastAsia"/>
          <w:kern w:val="0"/>
          <w:sz w:val="24"/>
          <w:szCs w:val="24"/>
          <w:lang w:val="en-US" w:eastAsia="zh-CN"/>
        </w:rPr>
      </w:pPr>
      <w:r>
        <w:rPr>
          <w:rFonts w:hint="eastAsia"/>
          <w:kern w:val="0"/>
          <w:sz w:val="24"/>
          <w:szCs w:val="24"/>
          <w:lang w:val="en-US" w:eastAsia="zh-CN"/>
        </w:rPr>
        <w:t>1.对所有投标方的材料标的物的报价、质量、资信、办厂规模与硬件设施四方面进行综合评价、选择，最后以综合评分法评选出最高分的应标单位确定为本次招标项目的中标单位。</w:t>
      </w:r>
    </w:p>
    <w:p>
      <w:pPr>
        <w:widowControl/>
        <w:spacing w:line="360" w:lineRule="auto"/>
        <w:ind w:left="-708" w:leftChars="-338" w:hanging="2"/>
        <w:jc w:val="left"/>
        <w:rPr>
          <w:rFonts w:hint="eastAsia"/>
          <w:kern w:val="0"/>
          <w:sz w:val="24"/>
          <w:szCs w:val="24"/>
          <w:lang w:val="en-US" w:eastAsia="zh-CN"/>
        </w:rPr>
      </w:pPr>
      <w:r>
        <w:rPr>
          <w:rFonts w:hint="eastAsia"/>
          <w:kern w:val="0"/>
          <w:sz w:val="24"/>
          <w:szCs w:val="24"/>
          <w:lang w:val="en-US" w:eastAsia="zh-CN"/>
        </w:rPr>
        <w:t>2.需附上样品图片</w:t>
      </w:r>
    </w:p>
    <w:p>
      <w:pPr>
        <w:widowControl/>
        <w:spacing w:line="360" w:lineRule="auto"/>
        <w:ind w:left="-708" w:leftChars="-338" w:hanging="2"/>
        <w:jc w:val="left"/>
        <w:rPr>
          <w:rFonts w:hint="eastAsia"/>
          <w:kern w:val="0"/>
          <w:sz w:val="24"/>
          <w:szCs w:val="24"/>
          <w:lang w:val="en-US" w:eastAsia="zh-CN"/>
        </w:rPr>
      </w:pPr>
      <w:r>
        <w:rPr>
          <w:rFonts w:hint="eastAsia"/>
          <w:kern w:val="0"/>
          <w:sz w:val="24"/>
          <w:szCs w:val="24"/>
          <w:lang w:val="en-US" w:eastAsia="zh-CN"/>
        </w:rPr>
        <w:t>样品图片包括：（1）生日卡片；（2）价值150元蛋糕的样品图片。</w:t>
      </w:r>
    </w:p>
    <w:p>
      <w:pPr>
        <w:widowControl/>
        <w:spacing w:line="360" w:lineRule="auto"/>
        <w:ind w:left="-708" w:leftChars="-338" w:hanging="2"/>
        <w:jc w:val="left"/>
        <w:rPr>
          <w:rFonts w:hint="eastAsia" w:ascii="Times New Roman" w:hAnsi="Times New Roman" w:eastAsia="宋体" w:cs="宋体"/>
          <w:b/>
          <w:bCs/>
          <w:color w:val="000000"/>
          <w:kern w:val="0"/>
          <w:sz w:val="28"/>
          <w:szCs w:val="28"/>
          <w:lang w:val="en-US" w:eastAsia="zh-CN" w:bidi="ar-SA"/>
        </w:rPr>
      </w:pPr>
      <w:r>
        <w:rPr>
          <w:rFonts w:hint="eastAsia" w:cs="宋体"/>
          <w:b/>
          <w:bCs/>
          <w:color w:val="000000"/>
          <w:kern w:val="0"/>
          <w:sz w:val="28"/>
          <w:szCs w:val="28"/>
          <w:lang w:val="en-US" w:eastAsia="zh-CN" w:bidi="ar-SA"/>
        </w:rPr>
        <w:t>三</w:t>
      </w:r>
      <w:r>
        <w:rPr>
          <w:rFonts w:hint="eastAsia" w:ascii="Times New Roman" w:hAnsi="Times New Roman" w:eastAsia="宋体" w:cs="宋体"/>
          <w:b/>
          <w:bCs/>
          <w:color w:val="000000"/>
          <w:kern w:val="0"/>
          <w:sz w:val="28"/>
          <w:szCs w:val="28"/>
          <w:lang w:val="en-US" w:eastAsia="zh-CN" w:bidi="ar-SA"/>
        </w:rPr>
        <w:t>、采购要求</w:t>
      </w:r>
    </w:p>
    <w:p>
      <w:pPr>
        <w:widowControl/>
        <w:spacing w:line="360" w:lineRule="auto"/>
        <w:ind w:left="-708" w:leftChars="-338" w:hanging="2"/>
        <w:jc w:val="left"/>
        <w:rPr>
          <w:rFonts w:hint="eastAsia"/>
          <w:kern w:val="0"/>
          <w:sz w:val="24"/>
          <w:szCs w:val="24"/>
          <w:lang w:val="en-US" w:eastAsia="zh-CN"/>
        </w:rPr>
      </w:pPr>
      <w:r>
        <w:rPr>
          <w:rFonts w:hint="eastAsia"/>
          <w:kern w:val="0"/>
          <w:sz w:val="24"/>
          <w:szCs w:val="24"/>
          <w:lang w:val="en-US" w:eastAsia="zh-CN"/>
        </w:rPr>
        <w:t>1．中标人按中标通知书指定的时间、地点与招标方签订合同。招标文件、中标人的投标书均为签订合同依据。</w:t>
      </w:r>
    </w:p>
    <w:p>
      <w:pPr>
        <w:widowControl/>
        <w:spacing w:line="360" w:lineRule="auto"/>
        <w:ind w:left="-708" w:leftChars="-338" w:hanging="2"/>
        <w:jc w:val="left"/>
        <w:rPr>
          <w:rFonts w:hint="eastAsia"/>
          <w:kern w:val="0"/>
          <w:sz w:val="24"/>
          <w:szCs w:val="24"/>
          <w:lang w:val="en-US" w:eastAsia="zh-CN"/>
        </w:rPr>
      </w:pPr>
      <w:r>
        <w:rPr>
          <w:rFonts w:hint="eastAsia"/>
          <w:kern w:val="0"/>
          <w:sz w:val="24"/>
          <w:szCs w:val="24"/>
          <w:lang w:val="en-US" w:eastAsia="zh-CN"/>
        </w:rPr>
        <w:t>2..具体合作协议待确定中标单位后另行商议，如因政策原因需撤销合作的互不追责。</w:t>
      </w:r>
    </w:p>
    <w:p>
      <w:pPr>
        <w:widowControl/>
        <w:spacing w:line="360" w:lineRule="auto"/>
        <w:ind w:left="-708" w:leftChars="-338" w:hanging="2"/>
        <w:jc w:val="left"/>
        <w:rPr>
          <w:kern w:val="0"/>
          <w:sz w:val="24"/>
          <w:szCs w:val="24"/>
        </w:rPr>
      </w:pPr>
      <w:r>
        <w:rPr>
          <w:rFonts w:hint="eastAsia" w:cs="宋体"/>
          <w:b/>
          <w:bCs/>
          <w:color w:val="000000"/>
          <w:kern w:val="0"/>
          <w:sz w:val="28"/>
          <w:szCs w:val="28"/>
          <w:lang w:val="en-US" w:eastAsia="zh-CN" w:bidi="ar-SA"/>
        </w:rPr>
        <w:t>四</w:t>
      </w:r>
      <w:r>
        <w:rPr>
          <w:rFonts w:hint="eastAsia" w:ascii="Times New Roman" w:hAnsi="Times New Roman" w:eastAsia="宋体" w:cs="宋体"/>
          <w:b/>
          <w:bCs/>
          <w:color w:val="000000"/>
          <w:kern w:val="0"/>
          <w:sz w:val="28"/>
          <w:szCs w:val="28"/>
          <w:lang w:val="en-US" w:eastAsia="zh-CN" w:bidi="ar-SA"/>
        </w:rPr>
        <w:t>、交货地点为：</w:t>
      </w:r>
      <w:r>
        <w:rPr>
          <w:rFonts w:hint="eastAsia" w:cs="宋体"/>
          <w:kern w:val="0"/>
          <w:sz w:val="24"/>
          <w:szCs w:val="24"/>
          <w:highlight w:val="yellow"/>
        </w:rPr>
        <w:t>广西壮族自治区桂东人民医院</w:t>
      </w:r>
      <w:r>
        <w:rPr>
          <w:rFonts w:hint="eastAsia" w:cs="宋体"/>
          <w:kern w:val="0"/>
          <w:sz w:val="24"/>
          <w:szCs w:val="24"/>
          <w:highlight w:val="yellow"/>
          <w:lang w:eastAsia="zh-CN"/>
        </w:rPr>
        <w:t>指定地点</w:t>
      </w:r>
      <w:r>
        <w:rPr>
          <w:kern w:val="0"/>
          <w:sz w:val="24"/>
          <w:szCs w:val="24"/>
        </w:rPr>
        <w:t xml:space="preserve">     </w:t>
      </w:r>
    </w:p>
    <w:p>
      <w:pPr>
        <w:widowControl/>
        <w:spacing w:line="360" w:lineRule="auto"/>
        <w:ind w:left="-708" w:leftChars="-338" w:hanging="2"/>
        <w:jc w:val="left"/>
        <w:rPr>
          <w:rFonts w:hint="eastAsia" w:ascii="Times New Roman" w:hAnsi="Times New Roman" w:eastAsia="宋体" w:cs="宋体"/>
          <w:b/>
          <w:bCs/>
          <w:color w:val="000000"/>
          <w:kern w:val="0"/>
          <w:sz w:val="28"/>
          <w:szCs w:val="28"/>
          <w:lang w:val="en-US" w:eastAsia="zh-CN" w:bidi="ar-SA"/>
        </w:rPr>
      </w:pPr>
      <w:r>
        <w:rPr>
          <w:rFonts w:hint="eastAsia" w:cs="宋体"/>
          <w:b/>
          <w:bCs/>
          <w:color w:val="000000"/>
          <w:kern w:val="0"/>
          <w:sz w:val="28"/>
          <w:szCs w:val="28"/>
          <w:lang w:val="en-US" w:eastAsia="zh-CN" w:bidi="ar-SA"/>
        </w:rPr>
        <w:t>五</w:t>
      </w:r>
      <w:r>
        <w:rPr>
          <w:rFonts w:hint="eastAsia" w:ascii="Times New Roman" w:hAnsi="Times New Roman" w:eastAsia="宋体" w:cs="宋体"/>
          <w:b/>
          <w:bCs/>
          <w:color w:val="000000"/>
          <w:kern w:val="0"/>
          <w:sz w:val="28"/>
          <w:szCs w:val="28"/>
          <w:lang w:val="en-US" w:eastAsia="zh-CN" w:bidi="ar-SA"/>
        </w:rPr>
        <w:t>、付款方式：</w:t>
      </w:r>
    </w:p>
    <w:p>
      <w:pPr>
        <w:widowControl/>
        <w:spacing w:line="360" w:lineRule="auto"/>
        <w:ind w:left="-468" w:leftChars="-223" w:firstLine="477" w:firstLineChars="199"/>
        <w:jc w:val="left"/>
        <w:rPr>
          <w:rFonts w:hint="eastAsia"/>
          <w:kern w:val="0"/>
          <w:sz w:val="24"/>
          <w:szCs w:val="24"/>
          <w:lang w:val="en-US" w:eastAsia="zh-CN"/>
        </w:rPr>
      </w:pPr>
      <w:r>
        <w:rPr>
          <w:rFonts w:hint="eastAsia"/>
          <w:kern w:val="0"/>
          <w:sz w:val="24"/>
          <w:szCs w:val="24"/>
          <w:lang w:val="en-US" w:eastAsia="zh-CN"/>
        </w:rPr>
        <w:t>无预付采购金，收到医院职工生日蛋糕（劵）后，按签订合同数量结算，两个月内一次性付清款项。</w:t>
      </w:r>
    </w:p>
    <w:p>
      <w:pPr>
        <w:widowControl/>
        <w:spacing w:line="360" w:lineRule="auto"/>
        <w:ind w:left="-708" w:leftChars="-338" w:hanging="2"/>
        <w:jc w:val="left"/>
        <w:rPr>
          <w:rFonts w:hint="eastAsia" w:ascii="Times New Roman" w:hAnsi="Times New Roman" w:eastAsia="宋体" w:cs="宋体"/>
          <w:b/>
          <w:bCs/>
          <w:color w:val="000000"/>
          <w:kern w:val="0"/>
          <w:sz w:val="28"/>
          <w:szCs w:val="28"/>
          <w:lang w:val="en-US" w:eastAsia="zh-CN" w:bidi="ar-SA"/>
        </w:rPr>
      </w:pPr>
      <w:r>
        <w:rPr>
          <w:rFonts w:hint="eastAsia" w:cs="宋体"/>
          <w:b/>
          <w:bCs/>
          <w:color w:val="000000"/>
          <w:kern w:val="0"/>
          <w:sz w:val="28"/>
          <w:szCs w:val="28"/>
          <w:lang w:val="en-US" w:eastAsia="zh-CN" w:bidi="ar-SA"/>
        </w:rPr>
        <w:t>六</w:t>
      </w:r>
      <w:r>
        <w:rPr>
          <w:rFonts w:hint="eastAsia" w:ascii="Times New Roman" w:hAnsi="Times New Roman" w:eastAsia="宋体" w:cs="宋体"/>
          <w:b/>
          <w:bCs/>
          <w:color w:val="000000"/>
          <w:kern w:val="0"/>
          <w:sz w:val="28"/>
          <w:szCs w:val="28"/>
          <w:lang w:val="en-US" w:eastAsia="zh-CN" w:bidi="ar-SA"/>
        </w:rPr>
        <w:t>、重新招标：</w:t>
      </w:r>
    </w:p>
    <w:p>
      <w:pPr>
        <w:widowControl/>
        <w:spacing w:line="360" w:lineRule="auto"/>
        <w:ind w:left="-708" w:leftChars="-338" w:hanging="2"/>
        <w:jc w:val="left"/>
        <w:rPr>
          <w:rFonts w:hint="eastAsia"/>
          <w:kern w:val="0"/>
          <w:sz w:val="24"/>
          <w:szCs w:val="24"/>
          <w:lang w:val="en-US" w:eastAsia="zh-CN"/>
        </w:rPr>
      </w:pPr>
      <w:r>
        <w:rPr>
          <w:rFonts w:hint="eastAsia"/>
          <w:kern w:val="0"/>
          <w:sz w:val="24"/>
          <w:szCs w:val="24"/>
          <w:lang w:val="en-US" w:eastAsia="zh-CN"/>
        </w:rPr>
        <w:t>有下列情形之一的，招标人将重新招标：</w:t>
      </w:r>
    </w:p>
    <w:p>
      <w:pPr>
        <w:widowControl/>
        <w:spacing w:line="360" w:lineRule="auto"/>
        <w:ind w:left="-708" w:leftChars="-338" w:hanging="2"/>
        <w:jc w:val="left"/>
        <w:rPr>
          <w:rFonts w:hint="eastAsia"/>
          <w:kern w:val="0"/>
          <w:sz w:val="24"/>
          <w:szCs w:val="24"/>
          <w:lang w:val="en-US" w:eastAsia="zh-CN"/>
        </w:rPr>
      </w:pPr>
      <w:r>
        <w:rPr>
          <w:rFonts w:hint="eastAsia"/>
          <w:kern w:val="0"/>
          <w:sz w:val="24"/>
          <w:szCs w:val="24"/>
          <w:lang w:val="en-US" w:eastAsia="zh-CN"/>
        </w:rPr>
        <w:t>1、投标截止时间止，投标人少于3个的；</w:t>
      </w:r>
    </w:p>
    <w:p>
      <w:pPr>
        <w:widowControl/>
        <w:spacing w:line="360" w:lineRule="auto"/>
        <w:ind w:left="-708" w:leftChars="-338" w:hanging="2"/>
        <w:jc w:val="left"/>
        <w:rPr>
          <w:rFonts w:hint="eastAsia"/>
          <w:kern w:val="0"/>
          <w:sz w:val="24"/>
          <w:szCs w:val="24"/>
          <w:lang w:val="en-US" w:eastAsia="zh-CN"/>
        </w:rPr>
      </w:pPr>
      <w:r>
        <w:rPr>
          <w:rFonts w:hint="eastAsia"/>
          <w:kern w:val="0"/>
          <w:sz w:val="24"/>
          <w:szCs w:val="24"/>
          <w:lang w:val="en-US" w:eastAsia="zh-CN"/>
        </w:rPr>
        <w:t>2、经评标工作小组评审后否决所有投标的。</w:t>
      </w:r>
    </w:p>
    <w:p>
      <w:pPr>
        <w:widowControl/>
        <w:spacing w:line="360" w:lineRule="auto"/>
        <w:ind w:left="-708" w:leftChars="-338" w:hanging="2"/>
        <w:jc w:val="left"/>
        <w:rPr>
          <w:rFonts w:hint="eastAsia"/>
          <w:kern w:val="0"/>
          <w:sz w:val="24"/>
          <w:szCs w:val="24"/>
          <w:lang w:val="en-US" w:eastAsia="zh-CN"/>
        </w:rPr>
      </w:pPr>
      <w:r>
        <w:rPr>
          <w:rFonts w:hint="eastAsia" w:cs="宋体"/>
          <w:b/>
          <w:bCs/>
          <w:color w:val="000000"/>
          <w:kern w:val="0"/>
          <w:sz w:val="28"/>
          <w:szCs w:val="28"/>
          <w:lang w:val="en-US" w:eastAsia="zh-CN" w:bidi="ar-SA"/>
        </w:rPr>
        <w:t>七</w:t>
      </w:r>
      <w:r>
        <w:rPr>
          <w:rFonts w:hint="eastAsia" w:ascii="Times New Roman" w:hAnsi="Times New Roman" w:eastAsia="宋体" w:cs="宋体"/>
          <w:b/>
          <w:bCs/>
          <w:color w:val="000000"/>
          <w:kern w:val="0"/>
          <w:sz w:val="28"/>
          <w:szCs w:val="28"/>
          <w:lang w:val="en-US" w:eastAsia="zh-CN" w:bidi="ar-SA"/>
        </w:rPr>
        <w:t>、投标注意事项：</w:t>
      </w:r>
      <w:r>
        <w:rPr>
          <w:rFonts w:hint="eastAsia"/>
          <w:kern w:val="0"/>
          <w:sz w:val="24"/>
          <w:szCs w:val="24"/>
          <w:lang w:val="en-US" w:eastAsia="zh-CN"/>
        </w:rPr>
        <w:t>有下列情形之一的，评标小组否决其投标：</w:t>
      </w:r>
    </w:p>
    <w:p>
      <w:pPr>
        <w:widowControl/>
        <w:spacing w:line="360" w:lineRule="auto"/>
        <w:ind w:left="-708" w:leftChars="-338" w:hanging="2"/>
        <w:jc w:val="left"/>
        <w:rPr>
          <w:rFonts w:hint="eastAsia"/>
          <w:kern w:val="0"/>
          <w:sz w:val="24"/>
          <w:szCs w:val="24"/>
          <w:lang w:val="en-US" w:eastAsia="zh-CN"/>
        </w:rPr>
      </w:pPr>
      <w:r>
        <w:rPr>
          <w:rFonts w:hint="eastAsia"/>
          <w:kern w:val="0"/>
          <w:sz w:val="24"/>
          <w:szCs w:val="24"/>
          <w:lang w:val="en-US" w:eastAsia="zh-CN"/>
        </w:rPr>
        <w:t>（一）投标文件未经投标单位盖章和单位负责人签字；</w:t>
      </w:r>
    </w:p>
    <w:p>
      <w:pPr>
        <w:widowControl/>
        <w:spacing w:line="360" w:lineRule="auto"/>
        <w:ind w:left="-708" w:leftChars="-338" w:hanging="2"/>
        <w:jc w:val="left"/>
        <w:rPr>
          <w:rFonts w:hint="eastAsia"/>
          <w:kern w:val="0"/>
          <w:sz w:val="24"/>
          <w:szCs w:val="24"/>
          <w:lang w:val="en-US" w:eastAsia="zh-CN"/>
        </w:rPr>
      </w:pPr>
      <w:r>
        <w:rPr>
          <w:rFonts w:hint="eastAsia"/>
          <w:kern w:val="0"/>
          <w:sz w:val="24"/>
          <w:szCs w:val="24"/>
          <w:lang w:val="en-US" w:eastAsia="zh-CN"/>
        </w:rPr>
        <w:t>（二）投标联合体没有提交共同投标协议；</w:t>
      </w:r>
    </w:p>
    <w:p>
      <w:pPr>
        <w:widowControl/>
        <w:spacing w:line="360" w:lineRule="auto"/>
        <w:ind w:left="-708" w:leftChars="-338" w:hanging="2"/>
        <w:jc w:val="left"/>
        <w:rPr>
          <w:rFonts w:hint="eastAsia"/>
          <w:kern w:val="0"/>
          <w:sz w:val="24"/>
          <w:szCs w:val="24"/>
          <w:lang w:val="en-US" w:eastAsia="zh-CN"/>
        </w:rPr>
      </w:pPr>
      <w:r>
        <w:rPr>
          <w:rFonts w:hint="eastAsia"/>
          <w:kern w:val="0"/>
          <w:sz w:val="24"/>
          <w:szCs w:val="24"/>
          <w:lang w:val="en-US" w:eastAsia="zh-CN"/>
        </w:rPr>
        <w:t>（三）投标人不符合国家或者招标文件规定的资格条件；</w:t>
      </w:r>
    </w:p>
    <w:p>
      <w:pPr>
        <w:widowControl/>
        <w:spacing w:line="360" w:lineRule="auto"/>
        <w:ind w:left="-708" w:leftChars="-338" w:hanging="2"/>
        <w:jc w:val="left"/>
        <w:rPr>
          <w:rFonts w:hint="eastAsia"/>
          <w:kern w:val="0"/>
          <w:sz w:val="24"/>
          <w:szCs w:val="24"/>
          <w:lang w:val="en-US" w:eastAsia="zh-CN"/>
        </w:rPr>
      </w:pPr>
      <w:r>
        <w:rPr>
          <w:rFonts w:hint="eastAsia"/>
          <w:kern w:val="0"/>
          <w:sz w:val="24"/>
          <w:szCs w:val="24"/>
          <w:lang w:val="en-US" w:eastAsia="zh-CN"/>
        </w:rPr>
        <w:t>（四）同一投标人提交两个以上不同的投标文件或者投标报价，但招标文件要求提交备选投标的除外；</w:t>
      </w:r>
    </w:p>
    <w:p>
      <w:pPr>
        <w:widowControl/>
        <w:spacing w:line="360" w:lineRule="auto"/>
        <w:ind w:left="-708" w:leftChars="-338" w:hanging="2"/>
        <w:jc w:val="left"/>
        <w:rPr>
          <w:rFonts w:hint="eastAsia"/>
          <w:kern w:val="0"/>
          <w:sz w:val="24"/>
          <w:szCs w:val="24"/>
          <w:lang w:val="en-US" w:eastAsia="zh-CN"/>
        </w:rPr>
      </w:pPr>
      <w:r>
        <w:rPr>
          <w:rFonts w:hint="eastAsia"/>
          <w:kern w:val="0"/>
          <w:sz w:val="24"/>
          <w:szCs w:val="24"/>
          <w:lang w:val="en-US" w:eastAsia="zh-CN"/>
        </w:rPr>
        <w:t>（五）投标报价低于成本或者高于招标文件设定的最高投标限价；</w:t>
      </w:r>
    </w:p>
    <w:p>
      <w:pPr>
        <w:widowControl/>
        <w:spacing w:line="360" w:lineRule="auto"/>
        <w:ind w:left="-708" w:leftChars="-338" w:hanging="2"/>
        <w:jc w:val="left"/>
        <w:rPr>
          <w:rFonts w:hint="eastAsia"/>
          <w:kern w:val="0"/>
          <w:sz w:val="24"/>
          <w:szCs w:val="24"/>
          <w:lang w:val="en-US" w:eastAsia="zh-CN"/>
        </w:rPr>
      </w:pPr>
      <w:r>
        <w:rPr>
          <w:rFonts w:hint="eastAsia"/>
          <w:kern w:val="0"/>
          <w:sz w:val="24"/>
          <w:szCs w:val="24"/>
          <w:lang w:val="en-US" w:eastAsia="zh-CN"/>
        </w:rPr>
        <w:t>（六）投标文件没有对招标文件的实质性要求和条件作出响应；</w:t>
      </w:r>
    </w:p>
    <w:p>
      <w:pPr>
        <w:widowControl/>
        <w:spacing w:line="360" w:lineRule="auto"/>
        <w:ind w:left="-708" w:leftChars="-338" w:hanging="2"/>
        <w:jc w:val="left"/>
        <w:rPr>
          <w:rFonts w:hint="eastAsia"/>
          <w:kern w:val="0"/>
          <w:sz w:val="24"/>
          <w:szCs w:val="24"/>
          <w:lang w:val="en-US" w:eastAsia="zh-CN"/>
        </w:rPr>
      </w:pPr>
      <w:r>
        <w:rPr>
          <w:rFonts w:hint="eastAsia"/>
          <w:kern w:val="0"/>
          <w:sz w:val="24"/>
          <w:szCs w:val="24"/>
          <w:lang w:val="en-US" w:eastAsia="zh-CN"/>
        </w:rPr>
        <w:t>（七）投标人有串通投标、弄虚作假、行贿等违法行为。</w:t>
      </w:r>
    </w:p>
    <w:p>
      <w:pPr>
        <w:widowControl/>
        <w:spacing w:line="360" w:lineRule="auto"/>
        <w:ind w:left="-708" w:leftChars="-338" w:hanging="2"/>
        <w:jc w:val="left"/>
        <w:rPr>
          <w:rFonts w:hint="eastAsia"/>
          <w:kern w:val="0"/>
          <w:sz w:val="24"/>
          <w:szCs w:val="24"/>
          <w:lang w:val="en-US" w:eastAsia="zh-CN"/>
        </w:rPr>
      </w:pPr>
      <w:r>
        <w:rPr>
          <w:rFonts w:hint="eastAsia"/>
          <w:kern w:val="0"/>
          <w:sz w:val="24"/>
          <w:szCs w:val="24"/>
          <w:lang w:val="en-US" w:eastAsia="zh-CN"/>
        </w:rPr>
        <w:t>（八）有下列情形之一的视为投标人相互串通投标，投标文件将被视为无效</w:t>
      </w:r>
    </w:p>
    <w:p>
      <w:pPr>
        <w:widowControl/>
        <w:spacing w:line="360" w:lineRule="auto"/>
        <w:ind w:left="-708" w:leftChars="-338" w:hanging="2"/>
        <w:jc w:val="left"/>
        <w:rPr>
          <w:rFonts w:hint="eastAsia"/>
          <w:kern w:val="0"/>
          <w:sz w:val="24"/>
          <w:szCs w:val="24"/>
          <w:lang w:val="en-US" w:eastAsia="zh-CN"/>
        </w:rPr>
      </w:pPr>
      <w:r>
        <w:rPr>
          <w:rFonts w:hint="eastAsia"/>
          <w:kern w:val="0"/>
          <w:sz w:val="24"/>
          <w:szCs w:val="24"/>
          <w:lang w:val="en-US" w:eastAsia="zh-CN"/>
        </w:rPr>
        <w:t>1.不同投标人的投标文件由同一单位或者个人编制；或不同投标人报名的IP地址一致的;</w:t>
      </w:r>
    </w:p>
    <w:p>
      <w:pPr>
        <w:widowControl/>
        <w:spacing w:line="360" w:lineRule="auto"/>
        <w:ind w:left="-708" w:leftChars="-338" w:hanging="2"/>
        <w:jc w:val="left"/>
        <w:rPr>
          <w:rFonts w:hint="eastAsia"/>
          <w:kern w:val="0"/>
          <w:sz w:val="24"/>
          <w:szCs w:val="24"/>
          <w:lang w:val="en-US" w:eastAsia="zh-CN"/>
        </w:rPr>
      </w:pPr>
      <w:r>
        <w:rPr>
          <w:rFonts w:hint="eastAsia"/>
          <w:kern w:val="0"/>
          <w:sz w:val="24"/>
          <w:szCs w:val="24"/>
          <w:lang w:val="en-US" w:eastAsia="zh-CN"/>
        </w:rPr>
        <w:t>2.不同投标人委托同一单位或者个人办理投标事宜;</w:t>
      </w:r>
    </w:p>
    <w:p>
      <w:pPr>
        <w:widowControl/>
        <w:spacing w:line="360" w:lineRule="auto"/>
        <w:ind w:left="-708" w:leftChars="-338" w:hanging="2"/>
        <w:jc w:val="left"/>
        <w:rPr>
          <w:rFonts w:hint="eastAsia"/>
          <w:kern w:val="0"/>
          <w:sz w:val="24"/>
          <w:szCs w:val="24"/>
          <w:lang w:val="en-US" w:eastAsia="zh-CN"/>
        </w:rPr>
      </w:pPr>
      <w:r>
        <w:rPr>
          <w:rFonts w:hint="eastAsia"/>
          <w:kern w:val="0"/>
          <w:sz w:val="24"/>
          <w:szCs w:val="24"/>
          <w:lang w:val="en-US" w:eastAsia="zh-CN"/>
        </w:rPr>
        <w:t>3.不同的投标人的投标文件载明的项目管理员为同一个人;</w:t>
      </w:r>
    </w:p>
    <w:p>
      <w:pPr>
        <w:widowControl/>
        <w:spacing w:line="360" w:lineRule="auto"/>
        <w:ind w:left="-708" w:leftChars="-338" w:hanging="2"/>
        <w:jc w:val="left"/>
        <w:rPr>
          <w:rFonts w:hint="eastAsia"/>
          <w:kern w:val="0"/>
          <w:sz w:val="24"/>
          <w:szCs w:val="24"/>
          <w:lang w:val="en-US" w:eastAsia="zh-CN"/>
        </w:rPr>
      </w:pPr>
      <w:r>
        <w:rPr>
          <w:rFonts w:hint="eastAsia"/>
          <w:kern w:val="0"/>
          <w:sz w:val="24"/>
          <w:szCs w:val="24"/>
          <w:lang w:val="en-US" w:eastAsia="zh-CN"/>
        </w:rPr>
        <w:t>4.不同投标人的投标文件异常一致或投标报价呈规律性差异;</w:t>
      </w:r>
    </w:p>
    <w:p>
      <w:pPr>
        <w:widowControl/>
        <w:spacing w:line="360" w:lineRule="auto"/>
        <w:ind w:left="-708" w:leftChars="-338" w:hanging="2"/>
        <w:jc w:val="left"/>
        <w:rPr>
          <w:rFonts w:hint="eastAsia"/>
          <w:kern w:val="0"/>
          <w:sz w:val="24"/>
          <w:szCs w:val="24"/>
          <w:lang w:val="en-US" w:eastAsia="zh-CN"/>
        </w:rPr>
      </w:pPr>
      <w:r>
        <w:rPr>
          <w:rFonts w:hint="eastAsia"/>
          <w:kern w:val="0"/>
          <w:sz w:val="24"/>
          <w:szCs w:val="24"/>
          <w:lang w:val="en-US" w:eastAsia="zh-CN"/>
        </w:rPr>
        <w:t>5.不同投标人的投标文件相互混装;</w:t>
      </w:r>
    </w:p>
    <w:p>
      <w:pPr>
        <w:widowControl/>
        <w:spacing w:line="360" w:lineRule="auto"/>
        <w:ind w:left="-708" w:leftChars="-338" w:hanging="2"/>
        <w:jc w:val="left"/>
        <w:rPr>
          <w:rFonts w:hint="eastAsia"/>
          <w:kern w:val="0"/>
          <w:sz w:val="24"/>
          <w:szCs w:val="24"/>
          <w:lang w:val="en-US" w:eastAsia="zh-CN"/>
        </w:rPr>
      </w:pPr>
      <w:r>
        <w:rPr>
          <w:rFonts w:hint="eastAsia"/>
          <w:kern w:val="0"/>
          <w:sz w:val="24"/>
          <w:szCs w:val="24"/>
          <w:lang w:val="en-US" w:eastAsia="zh-CN"/>
        </w:rPr>
        <w:t>6.不同投标人的投标保证金从同一单位或者个人账户转出。</w:t>
      </w:r>
    </w:p>
    <w:p>
      <w:pPr>
        <w:widowControl/>
        <w:spacing w:line="360" w:lineRule="auto"/>
        <w:ind w:left="-708" w:leftChars="-338" w:hanging="2"/>
        <w:jc w:val="left"/>
        <w:rPr>
          <w:rFonts w:hint="eastAsia"/>
          <w:kern w:val="0"/>
          <w:sz w:val="24"/>
          <w:szCs w:val="24"/>
          <w:lang w:val="en-US" w:eastAsia="zh-CN"/>
        </w:rPr>
      </w:pPr>
      <w:r>
        <w:rPr>
          <w:rFonts w:hint="eastAsia"/>
          <w:kern w:val="0"/>
          <w:sz w:val="24"/>
          <w:szCs w:val="24"/>
          <w:lang w:val="en-US" w:eastAsia="zh-CN"/>
        </w:rPr>
        <w:t>（九）供应商有下列情形之一的，属于恶意串通行为</w:t>
      </w:r>
    </w:p>
    <w:p>
      <w:pPr>
        <w:widowControl/>
        <w:spacing w:line="360" w:lineRule="auto"/>
        <w:ind w:left="-708" w:leftChars="-338" w:hanging="2"/>
        <w:jc w:val="left"/>
        <w:rPr>
          <w:rFonts w:hint="eastAsia"/>
          <w:kern w:val="0"/>
          <w:sz w:val="24"/>
          <w:szCs w:val="24"/>
          <w:lang w:val="en-US" w:eastAsia="zh-CN"/>
        </w:rPr>
      </w:pPr>
      <w:r>
        <w:rPr>
          <w:rFonts w:hint="eastAsia"/>
          <w:kern w:val="0"/>
          <w:sz w:val="24"/>
          <w:szCs w:val="24"/>
          <w:lang w:val="en-US" w:eastAsia="zh-CN"/>
        </w:rPr>
        <w:t>1.供应商直接或者间接从采购人或者采购代理机构处获得其他供应商的相关信息并修改其投标文件或者响应文件;</w:t>
      </w:r>
    </w:p>
    <w:p>
      <w:pPr>
        <w:widowControl/>
        <w:spacing w:line="360" w:lineRule="auto"/>
        <w:ind w:left="-708" w:leftChars="-338" w:hanging="2"/>
        <w:jc w:val="left"/>
        <w:rPr>
          <w:rFonts w:hint="eastAsia"/>
          <w:kern w:val="0"/>
          <w:sz w:val="24"/>
          <w:szCs w:val="24"/>
          <w:lang w:val="en-US" w:eastAsia="zh-CN"/>
        </w:rPr>
      </w:pPr>
      <w:r>
        <w:rPr>
          <w:rFonts w:hint="eastAsia"/>
          <w:kern w:val="0"/>
          <w:sz w:val="24"/>
          <w:szCs w:val="24"/>
          <w:lang w:val="en-US" w:eastAsia="zh-CN"/>
        </w:rPr>
        <w:t>2.供应商按照采购人或者采购代理机构的授意撤换、修改投标文件或者响应文件;</w:t>
      </w:r>
    </w:p>
    <w:p>
      <w:pPr>
        <w:widowControl/>
        <w:spacing w:line="360" w:lineRule="auto"/>
        <w:ind w:left="-708" w:leftChars="-338" w:hanging="2"/>
        <w:jc w:val="left"/>
        <w:rPr>
          <w:rFonts w:hint="eastAsia"/>
          <w:kern w:val="0"/>
          <w:sz w:val="24"/>
          <w:szCs w:val="24"/>
          <w:lang w:val="en-US" w:eastAsia="zh-CN"/>
        </w:rPr>
      </w:pPr>
      <w:r>
        <w:rPr>
          <w:rFonts w:hint="eastAsia"/>
          <w:kern w:val="0"/>
          <w:sz w:val="24"/>
          <w:szCs w:val="24"/>
          <w:lang w:val="en-US" w:eastAsia="zh-CN"/>
        </w:rPr>
        <w:t>3.供应商之间协商报价、技术方案等投标文件或者响应文件的实质性内容;</w:t>
      </w:r>
    </w:p>
    <w:p>
      <w:pPr>
        <w:widowControl/>
        <w:spacing w:line="360" w:lineRule="auto"/>
        <w:ind w:left="-708" w:leftChars="-338" w:hanging="2"/>
        <w:jc w:val="left"/>
        <w:rPr>
          <w:rFonts w:hint="eastAsia"/>
          <w:kern w:val="0"/>
          <w:sz w:val="24"/>
          <w:szCs w:val="24"/>
          <w:lang w:val="en-US" w:eastAsia="zh-CN"/>
        </w:rPr>
      </w:pPr>
      <w:r>
        <w:rPr>
          <w:rFonts w:hint="eastAsia"/>
          <w:kern w:val="0"/>
          <w:sz w:val="24"/>
          <w:szCs w:val="24"/>
          <w:lang w:val="en-US" w:eastAsia="zh-CN"/>
        </w:rPr>
        <w:t>4.属于同一集团、协会、商会等组织成员的供应商按照该组织要求协同参加政府采购活动;</w:t>
      </w:r>
    </w:p>
    <w:p>
      <w:pPr>
        <w:widowControl/>
        <w:spacing w:line="360" w:lineRule="auto"/>
        <w:ind w:left="-708" w:leftChars="-338" w:hanging="2"/>
        <w:jc w:val="left"/>
        <w:rPr>
          <w:rFonts w:hint="eastAsia"/>
          <w:kern w:val="0"/>
          <w:sz w:val="24"/>
          <w:szCs w:val="24"/>
          <w:lang w:val="en-US" w:eastAsia="zh-CN"/>
        </w:rPr>
      </w:pPr>
      <w:r>
        <w:rPr>
          <w:rFonts w:hint="eastAsia"/>
          <w:kern w:val="0"/>
          <w:sz w:val="24"/>
          <w:szCs w:val="24"/>
          <w:lang w:val="en-US" w:eastAsia="zh-CN"/>
        </w:rPr>
        <w:t>5.供应商之间事先约定一致抬高或者压低投标报价,或者在招标项目中事先约定轮流以高价位或者低价位中标,或者事先约定由某一特定供应商中标,然后再参加投标;</w:t>
      </w:r>
    </w:p>
    <w:p>
      <w:pPr>
        <w:widowControl/>
        <w:spacing w:line="360" w:lineRule="auto"/>
        <w:ind w:left="-708" w:leftChars="-338" w:hanging="2"/>
        <w:jc w:val="left"/>
        <w:rPr>
          <w:rFonts w:hint="eastAsia"/>
          <w:kern w:val="0"/>
          <w:sz w:val="24"/>
          <w:szCs w:val="24"/>
          <w:lang w:val="en-US" w:eastAsia="zh-CN"/>
        </w:rPr>
      </w:pPr>
      <w:r>
        <w:rPr>
          <w:rFonts w:hint="eastAsia"/>
          <w:kern w:val="0"/>
          <w:sz w:val="24"/>
          <w:szCs w:val="24"/>
          <w:lang w:val="en-US" w:eastAsia="zh-CN"/>
        </w:rPr>
        <w:t>6.供应商之间商定部分供应商放弃参加政府采购活动或者放弃中标;</w:t>
      </w:r>
    </w:p>
    <w:p>
      <w:pPr>
        <w:widowControl/>
        <w:spacing w:line="360" w:lineRule="auto"/>
        <w:ind w:left="-708" w:leftChars="-338" w:hanging="2"/>
        <w:jc w:val="left"/>
        <w:rPr>
          <w:rFonts w:hint="eastAsia"/>
          <w:kern w:val="0"/>
          <w:sz w:val="24"/>
          <w:szCs w:val="24"/>
          <w:lang w:val="en-US" w:eastAsia="zh-CN"/>
        </w:rPr>
      </w:pPr>
      <w:r>
        <w:rPr>
          <w:rFonts w:hint="eastAsia"/>
          <w:kern w:val="0"/>
          <w:sz w:val="24"/>
          <w:szCs w:val="24"/>
          <w:lang w:val="en-US" w:eastAsia="zh-CN"/>
        </w:rPr>
        <w:t>7.供应商与采购人或者采购代理机构之间、供应商相互之间，为谋求特定供应商中标或者排斥其他供应商的其他串通行为。</w:t>
      </w:r>
    </w:p>
    <w:p>
      <w:pPr>
        <w:widowControl/>
        <w:spacing w:line="360" w:lineRule="auto"/>
        <w:ind w:left="-708" w:leftChars="-338" w:hanging="2"/>
        <w:jc w:val="left"/>
        <w:rPr>
          <w:rFonts w:cs="宋体"/>
          <w:b/>
          <w:bCs/>
          <w:kern w:val="0"/>
          <w:sz w:val="28"/>
          <w:szCs w:val="28"/>
        </w:rPr>
      </w:pPr>
      <w:r>
        <w:rPr>
          <w:b/>
          <w:bCs/>
          <w:kern w:val="0"/>
          <w:sz w:val="24"/>
          <w:szCs w:val="24"/>
        </w:rPr>
        <w:t> </w:t>
      </w:r>
      <w:r>
        <w:rPr>
          <w:rFonts w:hint="eastAsia"/>
          <w:b/>
          <w:bCs/>
          <w:kern w:val="0"/>
          <w:sz w:val="24"/>
          <w:szCs w:val="24"/>
          <w:lang w:eastAsia="zh-CN"/>
        </w:rPr>
        <w:t>八</w:t>
      </w:r>
      <w:r>
        <w:rPr>
          <w:rFonts w:hint="eastAsia" w:cs="宋体"/>
          <w:b/>
          <w:bCs/>
          <w:kern w:val="0"/>
          <w:sz w:val="28"/>
          <w:szCs w:val="28"/>
        </w:rPr>
        <w:t>、合同签订</w:t>
      </w:r>
    </w:p>
    <w:p>
      <w:pPr>
        <w:widowControl/>
        <w:spacing w:line="360" w:lineRule="auto"/>
        <w:ind w:left="-708" w:leftChars="-338" w:hanging="2"/>
        <w:jc w:val="left"/>
      </w:pPr>
      <w:r>
        <w:rPr>
          <w:rFonts w:hint="eastAsia" w:cs="宋体"/>
          <w:kern w:val="0"/>
          <w:sz w:val="24"/>
          <w:szCs w:val="24"/>
        </w:rPr>
        <w:t>招标人和中标人应当自公示结束后</w:t>
      </w:r>
      <w:sdt>
        <w:sdtPr>
          <w:rPr>
            <w:rFonts w:hint="default" w:cs="宋体"/>
            <w:kern w:val="0"/>
            <w:sz w:val="24"/>
            <w:szCs w:val="24"/>
            <w:lang w:val="en-US"/>
          </w:rPr>
          <w:alias w:val="无特殊情况不建议修改"/>
          <w:tag w:val="无特殊情况不建议修改"/>
          <w:id w:val="-183904816"/>
          <w:placeholder>
            <w:docPart w:val="DefaultPlaceholder_-1854013440"/>
          </w:placeholder>
          <w15:color w:val="FF0000"/>
        </w:sdtPr>
        <w:sdtEndPr>
          <w:rPr>
            <w:rFonts w:hint="eastAsia" w:cs="宋体"/>
            <w:color w:val="FF0000"/>
            <w:kern w:val="0"/>
            <w:sz w:val="24"/>
            <w:szCs w:val="24"/>
            <w:u w:val="single"/>
            <w:lang w:val="en-US"/>
          </w:rPr>
        </w:sdtEndPr>
        <w:sdtContent>
          <w:r>
            <w:rPr>
              <w:rFonts w:hint="eastAsia" w:cs="宋体"/>
              <w:color w:val="FF0000"/>
              <w:kern w:val="0"/>
              <w:sz w:val="24"/>
              <w:szCs w:val="24"/>
              <w:u w:val="single"/>
              <w:lang w:val="en-US" w:eastAsia="zh-CN"/>
            </w:rPr>
            <w:t>15</w:t>
          </w:r>
        </w:sdtContent>
      </w:sdt>
      <w:r>
        <w:rPr>
          <w:rFonts w:hint="eastAsia" w:cs="宋体"/>
          <w:color w:val="FF0000"/>
          <w:kern w:val="0"/>
          <w:sz w:val="24"/>
          <w:szCs w:val="24"/>
          <w:u w:val="single"/>
          <w:lang w:val="en-US" w:eastAsia="zh-CN"/>
        </w:rPr>
        <w:t>个</w:t>
      </w:r>
      <w:r>
        <w:rPr>
          <w:rFonts w:hint="eastAsia" w:cs="宋体"/>
          <w:kern w:val="0"/>
          <w:sz w:val="24"/>
          <w:szCs w:val="24"/>
          <w:lang w:val="en-US" w:eastAsia="zh-CN"/>
        </w:rPr>
        <w:t>历日</w:t>
      </w:r>
      <w:r>
        <w:rPr>
          <w:rFonts w:hint="eastAsia" w:cs="宋体"/>
          <w:kern w:val="0"/>
          <w:sz w:val="24"/>
          <w:szCs w:val="24"/>
        </w:rPr>
        <w:t>内签订采购合同。</w:t>
      </w:r>
    </w:p>
    <w:p>
      <w:pPr>
        <w:widowControl/>
        <w:spacing w:line="360" w:lineRule="auto"/>
        <w:ind w:left="-708" w:leftChars="-338" w:hanging="2"/>
        <w:jc w:val="left"/>
        <w:rPr>
          <w:rFonts w:cs="宋体"/>
          <w:b/>
          <w:bCs/>
          <w:kern w:val="0"/>
          <w:sz w:val="28"/>
          <w:szCs w:val="28"/>
        </w:rPr>
      </w:pPr>
      <w:r>
        <w:rPr>
          <w:rFonts w:hint="eastAsia" w:cs="宋体"/>
          <w:b/>
          <w:bCs/>
          <w:kern w:val="0"/>
          <w:sz w:val="28"/>
          <w:szCs w:val="28"/>
          <w:lang w:eastAsia="zh-CN"/>
        </w:rPr>
        <w:t>八</w:t>
      </w:r>
      <w:r>
        <w:rPr>
          <w:rFonts w:hint="eastAsia" w:cs="宋体"/>
          <w:b/>
          <w:bCs/>
          <w:kern w:val="0"/>
          <w:sz w:val="28"/>
          <w:szCs w:val="28"/>
        </w:rPr>
        <w:t>、特别说明</w:t>
      </w:r>
    </w:p>
    <w:p>
      <w:pPr>
        <w:widowControl/>
        <w:spacing w:line="400" w:lineRule="exact"/>
        <w:ind w:left="-613" w:leftChars="-292" w:firstLine="412" w:firstLineChars="172"/>
        <w:jc w:val="left"/>
        <w:rPr>
          <w:rFonts w:cs="宋体"/>
          <w:kern w:val="0"/>
          <w:sz w:val="24"/>
          <w:szCs w:val="24"/>
        </w:rPr>
      </w:pPr>
      <w:r>
        <w:rPr>
          <w:rFonts w:hint="eastAsia" w:cs="宋体"/>
          <w:kern w:val="0"/>
          <w:sz w:val="24"/>
          <w:szCs w:val="24"/>
        </w:rPr>
        <w:t>如果招标文件中对部分采购设备技术参数要求不详细，请各投标人在投标时补充说明。如投标人不作补充说明，广西壮族自治区桂东人民医院招标管理办公室将从有利于招标人的角度出发，认定其所报配置为可能存在情况的最高标准。</w:t>
      </w:r>
    </w:p>
    <w:p>
      <w:pPr>
        <w:widowControl/>
        <w:jc w:val="center"/>
        <w:rPr>
          <w:b/>
          <w:bCs/>
          <w:kern w:val="0"/>
        </w:rPr>
      </w:pPr>
      <w:r>
        <w:rPr>
          <w:b/>
          <w:bCs/>
          <w:kern w:val="0"/>
        </w:rPr>
        <w:br w:type="page"/>
      </w:r>
    </w:p>
    <w:p>
      <w:pPr>
        <w:widowControl/>
        <w:jc w:val="center"/>
        <w:rPr>
          <w:b/>
          <w:bCs/>
          <w:kern w:val="0"/>
        </w:rPr>
      </w:pPr>
      <w:r>
        <w:rPr>
          <w:rFonts w:hint="eastAsia" w:cs="宋体"/>
          <w:b/>
          <w:bCs/>
          <w:kern w:val="0"/>
          <w:sz w:val="38"/>
          <w:szCs w:val="38"/>
        </w:rPr>
        <w:t>第四章</w:t>
      </w:r>
      <w:r>
        <w:rPr>
          <w:rFonts w:cs="宋体"/>
          <w:b/>
          <w:bCs/>
          <w:kern w:val="0"/>
          <w:sz w:val="38"/>
          <w:szCs w:val="38"/>
        </w:rPr>
        <w:t xml:space="preserve">  </w:t>
      </w:r>
      <w:r>
        <w:rPr>
          <w:rFonts w:hint="eastAsia" w:cs="宋体"/>
          <w:b/>
          <w:bCs/>
          <w:kern w:val="0"/>
          <w:sz w:val="38"/>
          <w:szCs w:val="38"/>
        </w:rPr>
        <w:t>评标方法与评分标准</w:t>
      </w:r>
    </w:p>
    <w:p>
      <w:pPr>
        <w:widowControl/>
        <w:spacing w:line="360" w:lineRule="auto"/>
        <w:jc w:val="left"/>
        <w:rPr>
          <w:rFonts w:cs="宋体"/>
          <w:b/>
          <w:bCs/>
          <w:kern w:val="0"/>
          <w:sz w:val="28"/>
          <w:szCs w:val="28"/>
        </w:rPr>
      </w:pPr>
      <w:r>
        <w:rPr>
          <w:rFonts w:hint="eastAsia" w:cs="宋体"/>
          <w:b/>
          <w:bCs/>
          <w:kern w:val="0"/>
          <w:sz w:val="28"/>
          <w:szCs w:val="28"/>
        </w:rPr>
        <w:t>一、评标方法与定标原则</w:t>
      </w:r>
    </w:p>
    <w:p>
      <w:pPr>
        <w:widowControl/>
        <w:spacing w:line="360" w:lineRule="auto"/>
        <w:ind w:firstLine="480" w:firstLineChars="200"/>
        <w:jc w:val="left"/>
        <w:rPr>
          <w:rFonts w:hint="eastAsia" w:cs="宋体"/>
          <w:kern w:val="0"/>
          <w:sz w:val="24"/>
          <w:szCs w:val="24"/>
        </w:rPr>
      </w:pPr>
      <w:r>
        <w:rPr>
          <w:rFonts w:hint="eastAsia" w:cs="宋体"/>
          <w:kern w:val="0"/>
          <w:sz w:val="24"/>
          <w:szCs w:val="24"/>
        </w:rPr>
        <w:t>评委会将对确定为实质性响应招标文件要求的投标文件进行评价和比较，评标方法采用</w:t>
      </w:r>
      <w:r>
        <w:rPr>
          <w:rFonts w:hint="eastAsia" w:cs="宋体"/>
          <w:b/>
          <w:bCs/>
          <w:kern w:val="0"/>
          <w:sz w:val="24"/>
          <w:szCs w:val="24"/>
          <w:u w:val="single"/>
        </w:rPr>
        <w:t xml:space="preserve"> </w:t>
      </w:r>
      <w:sdt>
        <w:sdtPr>
          <w:rPr>
            <w:rFonts w:hint="eastAsia" w:cs="宋体"/>
            <w:b/>
            <w:bCs/>
            <w:kern w:val="0"/>
            <w:sz w:val="24"/>
            <w:szCs w:val="24"/>
            <w:u w:val="single"/>
          </w:rPr>
          <w:alias w:val="我院评标方法主要为最低价评标法和综合评分法，请项目主管部门根据采购项目在二者中选择填写"/>
          <w:tag w:val="我院评标方法主要为最低价评标法和综合评分法，请项目主管部门根据采购项目在二者中选择填写"/>
          <w:id w:val="838355984"/>
          <w:placeholder>
            <w:docPart w:val="DefaultPlaceholder_-1854013440"/>
          </w:placeholder>
          <w15:color w:val="FF0000"/>
        </w:sdtPr>
        <w:sdtEndPr>
          <w:rPr>
            <w:rFonts w:hint="eastAsia" w:cs="宋体"/>
            <w:b/>
            <w:bCs/>
            <w:kern w:val="0"/>
            <w:sz w:val="24"/>
            <w:szCs w:val="24"/>
            <w:u w:val="single"/>
          </w:rPr>
        </w:sdtEndPr>
        <w:sdtContent>
          <w:r>
            <w:rPr>
              <w:rFonts w:hint="eastAsia" w:cs="宋体"/>
              <w:b/>
              <w:bCs/>
              <w:kern w:val="0"/>
              <w:sz w:val="24"/>
              <w:szCs w:val="24"/>
              <w:u w:val="single"/>
              <w:lang w:eastAsia="zh-CN"/>
            </w:rPr>
            <w:t>综合评分法</w:t>
          </w:r>
        </w:sdtContent>
      </w:sdt>
      <w:r>
        <w:rPr>
          <w:rFonts w:cs="宋体"/>
          <w:kern w:val="0"/>
          <w:sz w:val="24"/>
          <w:szCs w:val="24"/>
          <w:u w:val="single"/>
        </w:rPr>
        <w:t xml:space="preserve"> </w:t>
      </w:r>
      <w:r>
        <w:rPr>
          <w:rFonts w:hint="eastAsia" w:cs="宋体"/>
          <w:kern w:val="0"/>
          <w:sz w:val="24"/>
          <w:szCs w:val="24"/>
        </w:rPr>
        <w:t>确定中标候选人。</w:t>
      </w:r>
    </w:p>
    <w:p>
      <w:pPr>
        <w:pStyle w:val="2"/>
      </w:pPr>
      <w:bookmarkStart w:id="0" w:name="_GoBack"/>
      <w:bookmarkEnd w:id="0"/>
    </w:p>
    <w:sectPr>
      <w:pgSz w:w="11906" w:h="16838"/>
      <w:pgMar w:top="1440" w:right="1800" w:bottom="1440" w:left="11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doNotDisplayPageBoundaries w:val="1"/>
  <w:bordersDoNotSurroundHeader w:val="0"/>
  <w:bordersDoNotSurroundFooter w:val="0"/>
  <w:documentProtection w:edit="forms"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YxMzI1ZTc0MWRiMTJlMmVjMGE2NDhjZjg0NDUwODIifQ=="/>
    <w:docVar w:name="KY_MEDREF_DOCUID" w:val="{642EBB7A-05DF-4F7F-990F-180E42AE779D}"/>
    <w:docVar w:name="KY_MEDREF_VERSION" w:val="3"/>
  </w:docVars>
  <w:rsids>
    <w:rsidRoot w:val="004C7EB2"/>
    <w:rsid w:val="00066185"/>
    <w:rsid w:val="00080292"/>
    <w:rsid w:val="0008196D"/>
    <w:rsid w:val="00095D83"/>
    <w:rsid w:val="000A6C18"/>
    <w:rsid w:val="000B7E2D"/>
    <w:rsid w:val="000E1AA6"/>
    <w:rsid w:val="00204183"/>
    <w:rsid w:val="00241CD6"/>
    <w:rsid w:val="002C7944"/>
    <w:rsid w:val="003C3AB5"/>
    <w:rsid w:val="003E7DC1"/>
    <w:rsid w:val="00474079"/>
    <w:rsid w:val="004C7EB2"/>
    <w:rsid w:val="004D08F5"/>
    <w:rsid w:val="004D2825"/>
    <w:rsid w:val="004F5A76"/>
    <w:rsid w:val="005007DD"/>
    <w:rsid w:val="005D491D"/>
    <w:rsid w:val="006431C4"/>
    <w:rsid w:val="00654BC6"/>
    <w:rsid w:val="00684BD7"/>
    <w:rsid w:val="006E5543"/>
    <w:rsid w:val="00707A97"/>
    <w:rsid w:val="007814EA"/>
    <w:rsid w:val="007A5910"/>
    <w:rsid w:val="007F6F70"/>
    <w:rsid w:val="00825B15"/>
    <w:rsid w:val="008553F8"/>
    <w:rsid w:val="008A5DC5"/>
    <w:rsid w:val="008D3A6F"/>
    <w:rsid w:val="009530DC"/>
    <w:rsid w:val="00A2105C"/>
    <w:rsid w:val="00A44D5C"/>
    <w:rsid w:val="00A83F43"/>
    <w:rsid w:val="00AC0EA5"/>
    <w:rsid w:val="00B8409A"/>
    <w:rsid w:val="00BA3521"/>
    <w:rsid w:val="00C33384"/>
    <w:rsid w:val="00C762C8"/>
    <w:rsid w:val="00C97AD7"/>
    <w:rsid w:val="00CC2DEE"/>
    <w:rsid w:val="00CD27A2"/>
    <w:rsid w:val="00D2685D"/>
    <w:rsid w:val="00D41CB5"/>
    <w:rsid w:val="00D57065"/>
    <w:rsid w:val="00DB5864"/>
    <w:rsid w:val="00E14108"/>
    <w:rsid w:val="00E72BBE"/>
    <w:rsid w:val="00EB1C9B"/>
    <w:rsid w:val="00ED5546"/>
    <w:rsid w:val="0207795D"/>
    <w:rsid w:val="04A66578"/>
    <w:rsid w:val="04F07B21"/>
    <w:rsid w:val="05876C02"/>
    <w:rsid w:val="05D709AC"/>
    <w:rsid w:val="06D05B2E"/>
    <w:rsid w:val="07D63618"/>
    <w:rsid w:val="080E5475"/>
    <w:rsid w:val="08646E76"/>
    <w:rsid w:val="09C53074"/>
    <w:rsid w:val="09C85F7A"/>
    <w:rsid w:val="0A0362F9"/>
    <w:rsid w:val="0A0C672F"/>
    <w:rsid w:val="0BC91684"/>
    <w:rsid w:val="0DDF6528"/>
    <w:rsid w:val="0EAF35B4"/>
    <w:rsid w:val="0FBD18F4"/>
    <w:rsid w:val="10C44FE5"/>
    <w:rsid w:val="10C97A40"/>
    <w:rsid w:val="10D00951"/>
    <w:rsid w:val="11F0177A"/>
    <w:rsid w:val="122B15C9"/>
    <w:rsid w:val="140D1AAC"/>
    <w:rsid w:val="144B713C"/>
    <w:rsid w:val="14552F20"/>
    <w:rsid w:val="14A4200E"/>
    <w:rsid w:val="14B06448"/>
    <w:rsid w:val="14BA18FD"/>
    <w:rsid w:val="16DE1BA1"/>
    <w:rsid w:val="17BE7C25"/>
    <w:rsid w:val="1A5D5E77"/>
    <w:rsid w:val="1ADD6755"/>
    <w:rsid w:val="1BC41961"/>
    <w:rsid w:val="1BD17F27"/>
    <w:rsid w:val="1C7A583D"/>
    <w:rsid w:val="1CDA5E97"/>
    <w:rsid w:val="1D087260"/>
    <w:rsid w:val="1E7B30DA"/>
    <w:rsid w:val="1EDE7406"/>
    <w:rsid w:val="1F947BE9"/>
    <w:rsid w:val="202F1D5D"/>
    <w:rsid w:val="204E6A4B"/>
    <w:rsid w:val="214F4DED"/>
    <w:rsid w:val="2218153E"/>
    <w:rsid w:val="22BD2FB3"/>
    <w:rsid w:val="232D2BFE"/>
    <w:rsid w:val="23F9728E"/>
    <w:rsid w:val="246B74DB"/>
    <w:rsid w:val="24F34B9B"/>
    <w:rsid w:val="250709CF"/>
    <w:rsid w:val="251A729B"/>
    <w:rsid w:val="252E3513"/>
    <w:rsid w:val="26582593"/>
    <w:rsid w:val="26A34BB6"/>
    <w:rsid w:val="26A36964"/>
    <w:rsid w:val="284D7976"/>
    <w:rsid w:val="286F0F4E"/>
    <w:rsid w:val="2911436E"/>
    <w:rsid w:val="2B646453"/>
    <w:rsid w:val="2D68718B"/>
    <w:rsid w:val="2E44559E"/>
    <w:rsid w:val="2F853EAB"/>
    <w:rsid w:val="2FA71273"/>
    <w:rsid w:val="31153599"/>
    <w:rsid w:val="3194337D"/>
    <w:rsid w:val="32110C25"/>
    <w:rsid w:val="32C229CA"/>
    <w:rsid w:val="34642367"/>
    <w:rsid w:val="34853AA5"/>
    <w:rsid w:val="34CC4FFC"/>
    <w:rsid w:val="3737378F"/>
    <w:rsid w:val="3806606D"/>
    <w:rsid w:val="38C93665"/>
    <w:rsid w:val="38F605A0"/>
    <w:rsid w:val="397701BE"/>
    <w:rsid w:val="3A0D261A"/>
    <w:rsid w:val="3A922124"/>
    <w:rsid w:val="3ACC5F8D"/>
    <w:rsid w:val="3B5B69F6"/>
    <w:rsid w:val="3C8B5A78"/>
    <w:rsid w:val="3CE60193"/>
    <w:rsid w:val="3D1B32A0"/>
    <w:rsid w:val="3F376133"/>
    <w:rsid w:val="3F5D12BF"/>
    <w:rsid w:val="41366ED0"/>
    <w:rsid w:val="417601A2"/>
    <w:rsid w:val="41B25855"/>
    <w:rsid w:val="4286740D"/>
    <w:rsid w:val="42D10E7F"/>
    <w:rsid w:val="42F56341"/>
    <w:rsid w:val="44133457"/>
    <w:rsid w:val="45883236"/>
    <w:rsid w:val="46BA3873"/>
    <w:rsid w:val="480C5CBF"/>
    <w:rsid w:val="48C4580F"/>
    <w:rsid w:val="492E435B"/>
    <w:rsid w:val="492F5696"/>
    <w:rsid w:val="4A5F5F83"/>
    <w:rsid w:val="4AB10DA0"/>
    <w:rsid w:val="4AB35768"/>
    <w:rsid w:val="4C7F2195"/>
    <w:rsid w:val="4E7A2EF9"/>
    <w:rsid w:val="4EA77BEE"/>
    <w:rsid w:val="4ECB1B2D"/>
    <w:rsid w:val="51976B19"/>
    <w:rsid w:val="52EA0FEF"/>
    <w:rsid w:val="539B006B"/>
    <w:rsid w:val="54263430"/>
    <w:rsid w:val="56081EDF"/>
    <w:rsid w:val="56CD7199"/>
    <w:rsid w:val="58AB32D2"/>
    <w:rsid w:val="58BA59F2"/>
    <w:rsid w:val="590F1AB3"/>
    <w:rsid w:val="591B2794"/>
    <w:rsid w:val="59D2663D"/>
    <w:rsid w:val="5B017D8A"/>
    <w:rsid w:val="5B4517BC"/>
    <w:rsid w:val="5BA7747E"/>
    <w:rsid w:val="5BCB48E6"/>
    <w:rsid w:val="5BD2436E"/>
    <w:rsid w:val="5CA22C3E"/>
    <w:rsid w:val="5CD96603"/>
    <w:rsid w:val="5CDE2BD0"/>
    <w:rsid w:val="5E116BDB"/>
    <w:rsid w:val="5EC0115A"/>
    <w:rsid w:val="5ED56A95"/>
    <w:rsid w:val="5FBF1411"/>
    <w:rsid w:val="5FBF74F7"/>
    <w:rsid w:val="601E082E"/>
    <w:rsid w:val="60433DF0"/>
    <w:rsid w:val="60A26D69"/>
    <w:rsid w:val="61DA42C9"/>
    <w:rsid w:val="622562E9"/>
    <w:rsid w:val="62FE6288"/>
    <w:rsid w:val="648F0FD0"/>
    <w:rsid w:val="65312DB1"/>
    <w:rsid w:val="659C46CE"/>
    <w:rsid w:val="66122DE8"/>
    <w:rsid w:val="66C8679B"/>
    <w:rsid w:val="67840CA7"/>
    <w:rsid w:val="67DF6AF4"/>
    <w:rsid w:val="68861BB7"/>
    <w:rsid w:val="689E42BA"/>
    <w:rsid w:val="68C10ACC"/>
    <w:rsid w:val="691F78D0"/>
    <w:rsid w:val="69333123"/>
    <w:rsid w:val="69745986"/>
    <w:rsid w:val="6AAD6A36"/>
    <w:rsid w:val="6B7C465A"/>
    <w:rsid w:val="6C465394"/>
    <w:rsid w:val="6DD0797D"/>
    <w:rsid w:val="711F7F62"/>
    <w:rsid w:val="71747D49"/>
    <w:rsid w:val="722A12B4"/>
    <w:rsid w:val="727E6F0A"/>
    <w:rsid w:val="74017DF2"/>
    <w:rsid w:val="74B5471E"/>
    <w:rsid w:val="75661EAC"/>
    <w:rsid w:val="76D6141B"/>
    <w:rsid w:val="778C3E77"/>
    <w:rsid w:val="77C67389"/>
    <w:rsid w:val="7923015C"/>
    <w:rsid w:val="79FC3536"/>
    <w:rsid w:val="7A4F56C9"/>
    <w:rsid w:val="7BF429B9"/>
    <w:rsid w:val="7BFD4C92"/>
    <w:rsid w:val="7CBA6985"/>
    <w:rsid w:val="7E176B90"/>
    <w:rsid w:val="7FC56F79"/>
    <w:rsid w:val="7FDD5B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paragraph" w:styleId="3">
    <w:name w:val="annotation text"/>
    <w:basedOn w:val="1"/>
    <w:link w:val="16"/>
    <w:qFormat/>
    <w:uiPriority w:val="99"/>
    <w:pPr>
      <w:jc w:val="left"/>
    </w:pPr>
  </w:style>
  <w:style w:type="paragraph" w:styleId="4">
    <w:name w:val="Body Text"/>
    <w:basedOn w:val="1"/>
    <w:next w:val="1"/>
    <w:unhideWhenUsed/>
    <w:qFormat/>
    <w:uiPriority w:val="0"/>
    <w:pPr>
      <w:spacing w:after="120"/>
    </w:pPr>
  </w:style>
  <w:style w:type="paragraph" w:styleId="5">
    <w:name w:val="Plain Text"/>
    <w:basedOn w:val="1"/>
    <w:link w:val="18"/>
    <w:qFormat/>
    <w:uiPriority w:val="99"/>
    <w:rPr>
      <w:rFonts w:ascii="宋体" w:hAnsi="Courier New"/>
    </w:rPr>
  </w:style>
  <w:style w:type="paragraph" w:styleId="6">
    <w:name w:val="footer"/>
    <w:basedOn w:val="1"/>
    <w:link w:val="22"/>
    <w:unhideWhenUsed/>
    <w:qFormat/>
    <w:uiPriority w:val="99"/>
    <w:pPr>
      <w:tabs>
        <w:tab w:val="center" w:pos="4153"/>
        <w:tab w:val="right" w:pos="8306"/>
      </w:tabs>
      <w:snapToGrid w:val="0"/>
      <w:jc w:val="left"/>
    </w:pPr>
    <w:rPr>
      <w:sz w:val="18"/>
      <w:szCs w:val="18"/>
    </w:rPr>
  </w:style>
  <w:style w:type="paragraph" w:styleId="7">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iPriority w:val="0"/>
    <w:pPr>
      <w:spacing w:before="0" w:beforeAutospacing="0" w:after="225" w:afterAutospacing="0"/>
      <w:ind w:left="0" w:right="0"/>
      <w:jc w:val="left"/>
    </w:pPr>
    <w:rPr>
      <w:rFonts w:hint="eastAsia" w:ascii="微软雅黑" w:hAnsi="微软雅黑" w:eastAsia="微软雅黑" w:cs="微软雅黑"/>
      <w:kern w:val="0"/>
      <w:sz w:val="24"/>
      <w:lang w:val="en-US" w:eastAsia="zh-CN" w:bidi="ar"/>
    </w:rPr>
  </w:style>
  <w:style w:type="paragraph" w:styleId="9">
    <w:name w:val="annotation subject"/>
    <w:basedOn w:val="3"/>
    <w:next w:val="3"/>
    <w:link w:val="17"/>
    <w:semiHidden/>
    <w:unhideWhenUsed/>
    <w:qFormat/>
    <w:uiPriority w:val="99"/>
    <w:rPr>
      <w:b/>
      <w:bCs/>
    </w:rPr>
  </w:style>
  <w:style w:type="paragraph" w:styleId="10">
    <w:name w:val="Body Text First Indent"/>
    <w:basedOn w:val="4"/>
    <w:unhideWhenUsed/>
    <w:qFormat/>
    <w:uiPriority w:val="99"/>
    <w:pPr>
      <w:ind w:firstLine="420" w:firstLineChars="100"/>
    </w:pPr>
  </w:style>
  <w:style w:type="table" w:styleId="12">
    <w:name w:val="Table Grid"/>
    <w:basedOn w:val="11"/>
    <w:qFormat/>
    <w:uiPriority w:val="9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annotation reference"/>
    <w:semiHidden/>
    <w:qFormat/>
    <w:uiPriority w:val="99"/>
    <w:rPr>
      <w:sz w:val="21"/>
      <w:szCs w:val="21"/>
    </w:rPr>
  </w:style>
  <w:style w:type="character" w:customStyle="1" w:styleId="15">
    <w:name w:val="批注文字 字符"/>
    <w:basedOn w:val="13"/>
    <w:qFormat/>
    <w:uiPriority w:val="99"/>
    <w:rPr>
      <w:rFonts w:ascii="Times New Roman" w:hAnsi="Times New Roman" w:eastAsia="宋体" w:cs="Times New Roman"/>
      <w:szCs w:val="21"/>
    </w:rPr>
  </w:style>
  <w:style w:type="character" w:customStyle="1" w:styleId="16">
    <w:name w:val="批注文字 字符1"/>
    <w:link w:val="3"/>
    <w:semiHidden/>
    <w:qFormat/>
    <w:uiPriority w:val="99"/>
    <w:rPr>
      <w:rFonts w:ascii="Times New Roman" w:hAnsi="Times New Roman" w:eastAsia="宋体" w:cs="Times New Roman"/>
      <w:szCs w:val="21"/>
    </w:rPr>
  </w:style>
  <w:style w:type="character" w:customStyle="1" w:styleId="17">
    <w:name w:val="批注主题 字符"/>
    <w:basedOn w:val="16"/>
    <w:link w:val="9"/>
    <w:semiHidden/>
    <w:qFormat/>
    <w:uiPriority w:val="99"/>
    <w:rPr>
      <w:rFonts w:ascii="Times New Roman" w:hAnsi="Times New Roman" w:eastAsia="宋体" w:cs="Times New Roman"/>
      <w:b/>
      <w:bCs/>
      <w:szCs w:val="21"/>
    </w:rPr>
  </w:style>
  <w:style w:type="character" w:customStyle="1" w:styleId="18">
    <w:name w:val="纯文本 字符"/>
    <w:basedOn w:val="13"/>
    <w:link w:val="5"/>
    <w:qFormat/>
    <w:uiPriority w:val="99"/>
    <w:rPr>
      <w:rFonts w:ascii="宋体" w:hAnsi="Courier New" w:eastAsia="宋体" w:cs="Times New Roman"/>
      <w:szCs w:val="21"/>
    </w:rPr>
  </w:style>
  <w:style w:type="paragraph" w:customStyle="1" w:styleId="19">
    <w:name w:val="表格文字"/>
    <w:basedOn w:val="1"/>
    <w:qFormat/>
    <w:uiPriority w:val="0"/>
    <w:pPr>
      <w:spacing w:before="25" w:after="25"/>
      <w:jc w:val="left"/>
    </w:pPr>
    <w:rPr>
      <w:rFonts w:ascii="Calibri" w:hAnsi="Calibri"/>
      <w:bCs/>
      <w:spacing w:val="10"/>
      <w:kern w:val="0"/>
      <w:sz w:val="24"/>
      <w:szCs w:val="20"/>
    </w:rPr>
  </w:style>
  <w:style w:type="character" w:customStyle="1" w:styleId="20">
    <w:name w:val="fontstyle01"/>
    <w:qFormat/>
    <w:uiPriority w:val="0"/>
    <w:rPr>
      <w:rFonts w:hint="eastAsia" w:ascii="宋体" w:hAnsi="宋体" w:eastAsia="宋体"/>
      <w:color w:val="000000"/>
      <w:sz w:val="24"/>
      <w:szCs w:val="24"/>
    </w:rPr>
  </w:style>
  <w:style w:type="character" w:customStyle="1" w:styleId="21">
    <w:name w:val="页眉 字符"/>
    <w:basedOn w:val="13"/>
    <w:link w:val="7"/>
    <w:qFormat/>
    <w:uiPriority w:val="99"/>
    <w:rPr>
      <w:rFonts w:ascii="Times New Roman" w:hAnsi="Times New Roman" w:eastAsia="宋体" w:cs="Times New Roman"/>
      <w:sz w:val="18"/>
      <w:szCs w:val="18"/>
    </w:rPr>
  </w:style>
  <w:style w:type="character" w:customStyle="1" w:styleId="22">
    <w:name w:val="页脚 字符"/>
    <w:basedOn w:val="13"/>
    <w:link w:val="6"/>
    <w:qFormat/>
    <w:uiPriority w:val="99"/>
    <w:rPr>
      <w:rFonts w:ascii="Times New Roman" w:hAnsi="Times New Roman" w:eastAsia="宋体" w:cs="Times New Roman"/>
      <w:sz w:val="18"/>
      <w:szCs w:val="18"/>
    </w:rPr>
  </w:style>
  <w:style w:type="character" w:styleId="23">
    <w:name w:val="Placeholder Text"/>
    <w:basedOn w:val="13"/>
    <w:semiHidden/>
    <w:qFormat/>
    <w:uiPriority w:val="99"/>
    <w:rPr>
      <w:color w:val="808080"/>
    </w:rPr>
  </w:style>
  <w:style w:type="paragraph" w:customStyle="1" w:styleId="24">
    <w:name w:val="样式1"/>
    <w:basedOn w:val="1"/>
    <w:qFormat/>
    <w:uiPriority w:val="0"/>
  </w:style>
  <w:style w:type="paragraph" w:customStyle="1" w:styleId="25">
    <w:name w:val="列出段落1"/>
    <w:basedOn w:val="1"/>
    <w:qFormat/>
    <w:uiPriority w:val="34"/>
    <w:pPr>
      <w:ind w:firstLine="420"/>
    </w:pPr>
  </w:style>
  <w:style w:type="paragraph" w:customStyle="1" w:styleId="2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efaultPlaceholder_-1854013440"/>
        <w:style w:val=""/>
        <w:category>
          <w:name w:val="常规"/>
          <w:gallery w:val="placeholder"/>
        </w:category>
        <w:types>
          <w:type w:val="bbPlcHdr"/>
        </w:types>
        <w:behaviors>
          <w:behavior w:val="content"/>
        </w:behaviors>
        <w:description w:val=""/>
        <w:guid w:val="{D32AFAC4-F775-4A19-8224-BF45E683C7C0}"/>
      </w:docPartPr>
      <w:docPartBody>
        <w:p>
          <w:r>
            <w:rPr>
              <w:rStyle w:val="4"/>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oNotDisplayPageBoundaries w:val="1"/>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85A"/>
    <w:rsid w:val="00013D5D"/>
    <w:rsid w:val="00102898"/>
    <w:rsid w:val="001B2DBA"/>
    <w:rsid w:val="0048475D"/>
    <w:rsid w:val="007311C2"/>
    <w:rsid w:val="0080285A"/>
    <w:rsid w:val="00F224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360F420097394E1B8F5C294379C7133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7D4063EF51294538A22B0E574C994170"/>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442B2A-350E-434F-87F3-8C099024305F}">
  <ds:schemaRefs/>
</ds:datastoreItem>
</file>

<file path=docProps/app.xml><?xml version="1.0" encoding="utf-8"?>
<Properties xmlns="http://schemas.openxmlformats.org/officeDocument/2006/extended-properties" xmlns:vt="http://schemas.openxmlformats.org/officeDocument/2006/docPropsVTypes">
  <Template>Normal</Template>
  <Pages>4</Pages>
  <Words>2482</Words>
  <Characters>2575</Characters>
  <Lines>26</Lines>
  <Paragraphs>7</Paragraphs>
  <TotalTime>1</TotalTime>
  <ScaleCrop>false</ScaleCrop>
  <LinksUpToDate>false</LinksUpToDate>
  <CharactersWithSpaces>2629</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2021-01-18T01:58:00Z</dcterms:created>
  <dc:creator>c k</dc:creator>
  <cp:lastModifiedBy>Administrator</cp:lastModifiedBy>
  <cp:lastPrinted>2021-01-18T07:59:00Z</cp:lastPrinted>
  <dcterms:modified xsi:type="dcterms:W3CDTF">2022-09-05T09:36:32Z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530341C43AEF48B6BD2D245A82FEDE8F</vt:lpwstr>
  </property>
</Properties>
</file>