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5"/>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15"/>
        <w:ind w:left="-708" w:leftChars="-337"/>
        <w:rPr>
          <w:rFonts w:cs="宋体"/>
          <w:b/>
          <w:bCs/>
          <w:sz w:val="24"/>
          <w:szCs w:val="24"/>
        </w:rPr>
      </w:pPr>
      <w:r>
        <w:rPr>
          <w:rFonts w:hint="eastAsia" w:cs="宋体"/>
          <w:b/>
          <w:bCs/>
          <w:sz w:val="28"/>
          <w:szCs w:val="28"/>
        </w:rPr>
        <w:t>一、采</w:t>
      </w:r>
      <w:r>
        <w:rPr>
          <w:rFonts w:hint="eastAsia" w:cs="宋体"/>
          <w:b/>
          <w:bCs/>
          <w:sz w:val="24"/>
          <w:szCs w:val="24"/>
        </w:rPr>
        <w:t>购清单、技术规格参数、质量标准和要求</w:t>
      </w:r>
    </w:p>
    <w:p>
      <w:pPr>
        <w:pStyle w:val="15"/>
        <w:ind w:left="-226" w:leftChars="-337" w:hanging="482" w:hangingChars="200"/>
        <w:rPr>
          <w:rFonts w:hint="default" w:eastAsia="宋体"/>
          <w:b/>
          <w:bCs/>
          <w:sz w:val="24"/>
          <w:szCs w:val="24"/>
          <w:lang w:val="en-US" w:eastAsia="zh-CN"/>
        </w:rPr>
      </w:pPr>
      <w:r>
        <w:rPr>
          <w:rFonts w:hint="eastAsia" w:cs="宋体"/>
          <w:b/>
          <w:bCs/>
          <w:sz w:val="24"/>
          <w:szCs w:val="24"/>
        </w:rPr>
        <w:t>（一）</w:t>
      </w:r>
      <w:r>
        <w:rPr>
          <w:rFonts w:hint="eastAsia" w:cs="宋体"/>
          <w:sz w:val="24"/>
          <w:szCs w:val="24"/>
        </w:rPr>
        <w:t>采购</w:t>
      </w:r>
      <w:r>
        <w:rPr>
          <w:rFonts w:hint="eastAsia" w:cs="宋体"/>
          <w:sz w:val="24"/>
          <w:szCs w:val="24"/>
          <w:lang w:eastAsia="zh-CN"/>
        </w:rPr>
        <w:t>项目：</w:t>
      </w:r>
      <w:r>
        <w:rPr>
          <w:rFonts w:hint="eastAsia"/>
          <w:sz w:val="24"/>
          <w:szCs w:val="24"/>
        </w:rPr>
        <w:t>全自动核酸提取仪</w:t>
      </w:r>
      <w:r>
        <w:rPr>
          <w:rFonts w:hint="eastAsia"/>
          <w:sz w:val="24"/>
          <w:szCs w:val="24"/>
          <w:lang w:eastAsia="zh-CN"/>
        </w:rPr>
        <w:t>和</w:t>
      </w:r>
      <w:r>
        <w:rPr>
          <w:rFonts w:hint="eastAsia"/>
          <w:sz w:val="24"/>
          <w:szCs w:val="24"/>
        </w:rPr>
        <w:t>全自动多通道荧光PCR</w:t>
      </w:r>
      <w:r>
        <w:rPr>
          <w:rFonts w:hint="eastAsia"/>
          <w:sz w:val="24"/>
          <w:szCs w:val="24"/>
          <w:lang w:eastAsia="zh-CN"/>
        </w:rPr>
        <w:t>仪各</w:t>
      </w:r>
      <w:r>
        <w:rPr>
          <w:rFonts w:hint="eastAsia"/>
          <w:sz w:val="24"/>
          <w:szCs w:val="24"/>
          <w:lang w:val="en-US" w:eastAsia="zh-CN"/>
        </w:rPr>
        <w:t>1台采购</w:t>
      </w:r>
    </w:p>
    <w:tbl>
      <w:tblPr>
        <w:tblStyle w:val="12"/>
        <w:tblW w:w="1001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237"/>
        <w:gridCol w:w="768"/>
        <w:gridCol w:w="1395"/>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5" w:type="dxa"/>
          </w:tcPr>
          <w:p>
            <w:pPr>
              <w:pStyle w:val="15"/>
              <w:jc w:val="both"/>
              <w:rPr>
                <w:sz w:val="24"/>
                <w:szCs w:val="24"/>
              </w:rPr>
            </w:pPr>
            <w:r>
              <w:rPr>
                <w:rFonts w:hint="eastAsia"/>
                <w:sz w:val="24"/>
                <w:szCs w:val="24"/>
              </w:rPr>
              <w:t>序号</w:t>
            </w:r>
          </w:p>
        </w:tc>
        <w:tc>
          <w:tcPr>
            <w:tcW w:w="3237" w:type="dxa"/>
          </w:tcPr>
          <w:p>
            <w:pPr>
              <w:pStyle w:val="15"/>
              <w:ind w:firstLine="720" w:firstLineChars="300"/>
              <w:jc w:val="both"/>
              <w:rPr>
                <w:sz w:val="24"/>
                <w:szCs w:val="24"/>
              </w:rPr>
            </w:pPr>
            <w:r>
              <w:rPr>
                <w:rFonts w:hint="eastAsia"/>
                <w:sz w:val="24"/>
                <w:szCs w:val="24"/>
              </w:rPr>
              <w:t>名称</w:t>
            </w:r>
          </w:p>
        </w:tc>
        <w:tc>
          <w:tcPr>
            <w:tcW w:w="768" w:type="dxa"/>
          </w:tcPr>
          <w:p>
            <w:pPr>
              <w:pStyle w:val="15"/>
              <w:jc w:val="both"/>
              <w:rPr>
                <w:sz w:val="24"/>
                <w:szCs w:val="24"/>
              </w:rPr>
            </w:pPr>
            <w:r>
              <w:rPr>
                <w:rFonts w:hint="eastAsia"/>
                <w:sz w:val="24"/>
                <w:szCs w:val="24"/>
              </w:rPr>
              <w:t>数量</w:t>
            </w:r>
          </w:p>
        </w:tc>
        <w:tc>
          <w:tcPr>
            <w:tcW w:w="1395" w:type="dxa"/>
          </w:tcPr>
          <w:p>
            <w:pPr>
              <w:pStyle w:val="15"/>
              <w:jc w:val="both"/>
              <w:rPr>
                <w:rFonts w:hint="eastAsia" w:eastAsia="宋体"/>
                <w:sz w:val="24"/>
                <w:szCs w:val="24"/>
                <w:lang w:val="en-US" w:eastAsia="zh-CN"/>
              </w:rPr>
            </w:pPr>
            <w:r>
              <w:rPr>
                <w:rFonts w:hint="eastAsia"/>
                <w:sz w:val="24"/>
                <w:szCs w:val="24"/>
                <w:lang w:val="en-US" w:eastAsia="zh-CN"/>
              </w:rPr>
              <w:t>预算单价（万元）</w:t>
            </w:r>
          </w:p>
        </w:tc>
        <w:tc>
          <w:tcPr>
            <w:tcW w:w="3700" w:type="dxa"/>
          </w:tcPr>
          <w:p>
            <w:pPr>
              <w:pStyle w:val="15"/>
              <w:jc w:val="both"/>
              <w:rPr>
                <w:sz w:val="24"/>
                <w:szCs w:val="24"/>
              </w:rPr>
            </w:pPr>
            <w:r>
              <w:rPr>
                <w:rFonts w:hint="eastAsia"/>
                <w:sz w:val="24"/>
                <w:szCs w:val="24"/>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5" w:type="dxa"/>
          </w:tcPr>
          <w:p>
            <w:pPr>
              <w:pStyle w:val="15"/>
              <w:jc w:val="both"/>
              <w:rPr>
                <w:rFonts w:ascii="宋体" w:hAnsi="宋体"/>
                <w:sz w:val="24"/>
                <w:szCs w:val="24"/>
              </w:rPr>
            </w:pPr>
            <w:bookmarkStart w:id="0" w:name="_Hlk109771005"/>
            <w:r>
              <w:rPr>
                <w:rFonts w:hint="eastAsia" w:ascii="宋体" w:hAnsi="宋体"/>
                <w:sz w:val="24"/>
                <w:szCs w:val="24"/>
                <w:lang w:val="en-US" w:eastAsia="zh-CN"/>
              </w:rPr>
              <w:t>A分标</w:t>
            </w:r>
          </w:p>
        </w:tc>
        <w:tc>
          <w:tcPr>
            <w:tcW w:w="3237" w:type="dxa"/>
          </w:tcPr>
          <w:p>
            <w:pPr>
              <w:pStyle w:val="15"/>
              <w:jc w:val="both"/>
              <w:rPr>
                <w:rFonts w:ascii="宋体" w:hAnsi="宋体" w:cs="宋体"/>
                <w:sz w:val="24"/>
                <w:szCs w:val="24"/>
              </w:rPr>
            </w:pPr>
            <w:r>
              <w:rPr>
                <w:rFonts w:hint="eastAsia"/>
                <w:sz w:val="24"/>
                <w:szCs w:val="24"/>
              </w:rPr>
              <w:t>全自动核酸提取仪</w:t>
            </w:r>
          </w:p>
        </w:tc>
        <w:tc>
          <w:tcPr>
            <w:tcW w:w="768" w:type="dxa"/>
          </w:tcPr>
          <w:p>
            <w:pPr>
              <w:pStyle w:val="15"/>
              <w:jc w:val="both"/>
              <w:rPr>
                <w:rFonts w:ascii="宋体" w:hAnsi="宋体" w:cs="宋体"/>
                <w:sz w:val="24"/>
                <w:szCs w:val="24"/>
              </w:rPr>
            </w:pPr>
            <w:r>
              <w:rPr>
                <w:rFonts w:hint="eastAsia" w:ascii="宋体" w:hAnsi="宋体" w:cs="宋体"/>
                <w:sz w:val="24"/>
                <w:szCs w:val="24"/>
              </w:rPr>
              <w:t>1台</w:t>
            </w:r>
          </w:p>
        </w:tc>
        <w:tc>
          <w:tcPr>
            <w:tcW w:w="1395" w:type="dxa"/>
          </w:tcPr>
          <w:p>
            <w:pPr>
              <w:pStyle w:val="15"/>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3700" w:type="dxa"/>
            <w:vMerge w:val="restart"/>
          </w:tcPr>
          <w:p>
            <w:pPr>
              <w:widowControl/>
              <w:numPr>
                <w:ilvl w:val="0"/>
                <w:numId w:val="0"/>
              </w:numPr>
              <w:spacing w:line="360" w:lineRule="auto"/>
              <w:jc w:val="left"/>
              <w:rPr>
                <w:rFonts w:ascii="宋体" w:hAnsi="宋体" w:cs="宋体"/>
                <w:b/>
                <w:bCs/>
                <w:sz w:val="24"/>
                <w:szCs w:val="24"/>
              </w:rPr>
            </w:pPr>
            <w:r>
              <w:rPr>
                <w:rFonts w:hint="eastAsia" w:ascii="宋体" w:hAnsi="宋体" w:cs="宋体"/>
                <w:sz w:val="24"/>
                <w:szCs w:val="24"/>
              </w:rPr>
              <w:t>详见</w:t>
            </w:r>
            <w:r>
              <w:rPr>
                <w:rFonts w:hint="eastAsia" w:cs="宋体"/>
                <w:kern w:val="0"/>
                <w:sz w:val="24"/>
                <w:szCs w:val="24"/>
              </w:rPr>
              <w:t>技术参数、性能（配置）及其他要求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5" w:type="dxa"/>
          </w:tcPr>
          <w:p>
            <w:pPr>
              <w:pStyle w:val="15"/>
              <w:jc w:val="both"/>
              <w:rPr>
                <w:rFonts w:hint="eastAsia" w:ascii="宋体" w:hAnsi="宋体" w:eastAsia="宋体"/>
                <w:sz w:val="24"/>
                <w:szCs w:val="24"/>
                <w:lang w:val="en-US" w:eastAsia="zh-CN"/>
              </w:rPr>
            </w:pPr>
            <w:r>
              <w:rPr>
                <w:rFonts w:hint="eastAsia" w:ascii="宋体" w:hAnsi="宋体"/>
                <w:sz w:val="24"/>
                <w:szCs w:val="24"/>
                <w:lang w:val="en-US" w:eastAsia="zh-CN"/>
              </w:rPr>
              <w:t>B分标</w:t>
            </w:r>
          </w:p>
        </w:tc>
        <w:tc>
          <w:tcPr>
            <w:tcW w:w="3237" w:type="dxa"/>
          </w:tcPr>
          <w:p>
            <w:pPr>
              <w:pStyle w:val="15"/>
              <w:jc w:val="both"/>
              <w:rPr>
                <w:rFonts w:hint="eastAsia" w:eastAsia="宋体"/>
                <w:sz w:val="24"/>
                <w:szCs w:val="24"/>
                <w:lang w:eastAsia="zh-CN"/>
              </w:rPr>
            </w:pPr>
            <w:bookmarkStart w:id="1" w:name="_Hlk111495364"/>
            <w:r>
              <w:rPr>
                <w:rFonts w:hint="eastAsia"/>
                <w:sz w:val="24"/>
                <w:szCs w:val="24"/>
              </w:rPr>
              <w:t>全自动多通道荧光PCR</w:t>
            </w:r>
            <w:bookmarkEnd w:id="1"/>
            <w:r>
              <w:rPr>
                <w:rFonts w:hint="eastAsia"/>
                <w:sz w:val="24"/>
                <w:szCs w:val="24"/>
                <w:lang w:eastAsia="zh-CN"/>
              </w:rPr>
              <w:t>仪</w:t>
            </w:r>
          </w:p>
        </w:tc>
        <w:tc>
          <w:tcPr>
            <w:tcW w:w="768" w:type="dxa"/>
          </w:tcPr>
          <w:p>
            <w:pPr>
              <w:pStyle w:val="15"/>
              <w:jc w:val="both"/>
              <w:rPr>
                <w:rFonts w:ascii="宋体" w:hAnsi="宋体" w:cs="宋体"/>
                <w:sz w:val="24"/>
                <w:szCs w:val="24"/>
              </w:rPr>
            </w:pPr>
            <w:r>
              <w:rPr>
                <w:rFonts w:hint="eastAsia" w:ascii="宋体" w:hAnsi="宋体" w:cs="宋体"/>
                <w:sz w:val="24"/>
                <w:szCs w:val="24"/>
              </w:rPr>
              <w:t>1台</w:t>
            </w:r>
          </w:p>
        </w:tc>
        <w:tc>
          <w:tcPr>
            <w:tcW w:w="1395" w:type="dxa"/>
          </w:tcPr>
          <w:p>
            <w:pPr>
              <w:pStyle w:val="15"/>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17.6</w:t>
            </w:r>
          </w:p>
        </w:tc>
        <w:tc>
          <w:tcPr>
            <w:tcW w:w="3700" w:type="dxa"/>
            <w:vMerge w:val="continue"/>
          </w:tcPr>
          <w:p>
            <w:pPr>
              <w:widowControl/>
              <w:spacing w:line="360" w:lineRule="auto"/>
              <w:ind w:left="-708" w:leftChars="-337"/>
              <w:jc w:val="left"/>
              <w:rPr>
                <w:rFonts w:ascii="宋体" w:hAnsi="宋体" w:cs="宋体"/>
                <w:sz w:val="24"/>
                <w:szCs w:val="24"/>
              </w:rPr>
            </w:pPr>
          </w:p>
        </w:tc>
      </w:tr>
    </w:tbl>
    <w:p>
      <w:pPr>
        <w:pStyle w:val="15"/>
        <w:ind w:left="-226" w:leftChars="-337" w:hanging="482" w:hangingChars="200"/>
        <w:rPr>
          <w:b/>
          <w:bCs/>
          <w:sz w:val="24"/>
          <w:szCs w:val="24"/>
        </w:rPr>
      </w:pPr>
    </w:p>
    <w:p>
      <w:pPr>
        <w:pStyle w:val="15"/>
        <w:ind w:left="-226" w:leftChars="-337" w:hanging="482" w:hangingChars="200"/>
        <w:rPr>
          <w:b/>
          <w:bCs/>
          <w:sz w:val="24"/>
          <w:szCs w:val="24"/>
        </w:rPr>
      </w:pPr>
      <w:r>
        <w:rPr>
          <w:rFonts w:hint="eastAsia"/>
          <w:b/>
          <w:bCs/>
          <w:sz w:val="24"/>
          <w:szCs w:val="24"/>
        </w:rPr>
        <w:t>（二）</w:t>
      </w:r>
      <w:r>
        <w:rPr>
          <w:rFonts w:hint="eastAsia" w:cs="宋体"/>
          <w:b/>
          <w:bCs/>
          <w:sz w:val="24"/>
          <w:szCs w:val="24"/>
        </w:rPr>
        <w:t>技术参数、性能（配置）及其他要求</w:t>
      </w:r>
    </w:p>
    <w:p>
      <w:pPr>
        <w:pStyle w:val="15"/>
        <w:spacing w:line="420" w:lineRule="exact"/>
        <w:ind w:left="-226" w:leftChars="-337" w:hanging="482" w:hangingChars="200"/>
        <w:rPr>
          <w:sz w:val="24"/>
          <w:szCs w:val="24"/>
        </w:rPr>
      </w:pPr>
      <w:r>
        <w:rPr>
          <w:rFonts w:hint="eastAsia"/>
          <w:b/>
          <w:bCs/>
          <w:sz w:val="24"/>
          <w:szCs w:val="24"/>
        </w:rPr>
        <w:t xml:space="preserve">     </w:t>
      </w:r>
      <w:r>
        <w:rPr>
          <w:rFonts w:hint="eastAsia"/>
          <w:b/>
          <w:bCs/>
          <w:sz w:val="24"/>
          <w:szCs w:val="24"/>
          <w:lang w:eastAsia="zh-CN"/>
        </w:rPr>
        <w:t>包</w:t>
      </w:r>
      <w:r>
        <w:rPr>
          <w:rFonts w:ascii="宋体" w:hAnsi="宋体"/>
          <w:sz w:val="24"/>
          <w:szCs w:val="24"/>
        </w:rPr>
        <w:t>1</w:t>
      </w:r>
      <w:r>
        <w:rPr>
          <w:rFonts w:hint="eastAsia" w:ascii="宋体" w:hAnsi="宋体"/>
          <w:sz w:val="24"/>
          <w:szCs w:val="24"/>
          <w:lang w:eastAsia="zh-CN"/>
        </w:rPr>
        <w:t>：</w:t>
      </w:r>
      <w:r>
        <w:rPr>
          <w:rFonts w:hint="eastAsia"/>
          <w:sz w:val="24"/>
          <w:szCs w:val="24"/>
        </w:rPr>
        <w:t>全自动核酸提取仪</w:t>
      </w:r>
    </w:p>
    <w:p>
      <w:pPr>
        <w:spacing w:line="420" w:lineRule="exact"/>
        <w:rPr>
          <w:sz w:val="24"/>
          <w:szCs w:val="24"/>
        </w:rPr>
      </w:pPr>
      <w:r>
        <w:rPr>
          <w:sz w:val="24"/>
          <w:szCs w:val="24"/>
        </w:rPr>
        <w:t>1.1</w:t>
      </w:r>
      <w:r>
        <w:rPr>
          <w:rFonts w:hint="eastAsia"/>
          <w:sz w:val="24"/>
          <w:szCs w:val="24"/>
        </w:rPr>
        <w:t>产品应用：可从咽拭子、血清、血浆、全血、增菌液、组织、干血斑等多种类型的样本中实现全自动、快速提取到所需要的目标核酸；</w:t>
      </w:r>
    </w:p>
    <w:p>
      <w:pPr>
        <w:spacing w:line="420" w:lineRule="exact"/>
        <w:rPr>
          <w:sz w:val="24"/>
          <w:szCs w:val="24"/>
        </w:rPr>
      </w:pPr>
      <w:r>
        <w:rPr>
          <w:sz w:val="24"/>
          <w:szCs w:val="24"/>
        </w:rPr>
        <w:t>1.2</w:t>
      </w:r>
      <w:r>
        <w:rPr>
          <w:rFonts w:hint="eastAsia"/>
          <w:sz w:val="24"/>
          <w:szCs w:val="24"/>
        </w:rPr>
        <w:t>运行原理：板式转移，利用磁棒的磁性吸附技术将试剂中的磁珠在各个板中进行转移和反应；</w:t>
      </w:r>
    </w:p>
    <w:p>
      <w:pPr>
        <w:spacing w:line="420" w:lineRule="exact"/>
        <w:rPr>
          <w:sz w:val="24"/>
          <w:szCs w:val="24"/>
        </w:rPr>
      </w:pPr>
      <w:r>
        <w:rPr>
          <w:sz w:val="24"/>
          <w:szCs w:val="24"/>
        </w:rPr>
        <w:t>1.3</w:t>
      </w:r>
      <w:r>
        <w:rPr>
          <w:rFonts w:hint="eastAsia"/>
          <w:sz w:val="24"/>
          <w:szCs w:val="24"/>
        </w:rPr>
        <w:t>处理能力：一次性完成1-96个样本的全自动提取；</w:t>
      </w:r>
    </w:p>
    <w:p>
      <w:pPr>
        <w:spacing w:line="420" w:lineRule="exact"/>
        <w:rPr>
          <w:sz w:val="24"/>
          <w:szCs w:val="24"/>
        </w:rPr>
      </w:pPr>
      <w:r>
        <w:rPr>
          <w:sz w:val="24"/>
          <w:szCs w:val="24"/>
        </w:rPr>
        <w:t>1.4</w:t>
      </w:r>
      <w:r>
        <w:rPr>
          <w:rFonts w:hint="eastAsia"/>
          <w:sz w:val="24"/>
          <w:szCs w:val="24"/>
        </w:rPr>
        <w:t>提取时间：15-45分钟/96样本（根据试剂提取时间）</w:t>
      </w:r>
    </w:p>
    <w:p>
      <w:pPr>
        <w:spacing w:line="420" w:lineRule="exact"/>
        <w:rPr>
          <w:sz w:val="24"/>
          <w:szCs w:val="24"/>
        </w:rPr>
      </w:pPr>
      <w:r>
        <w:rPr>
          <w:sz w:val="24"/>
          <w:szCs w:val="24"/>
        </w:rPr>
        <w:t>1.5</w:t>
      </w:r>
      <w:r>
        <w:rPr>
          <w:rFonts w:hint="eastAsia"/>
          <w:sz w:val="24"/>
          <w:szCs w:val="24"/>
        </w:rPr>
        <w:t>操控方式：自带10英寸屏触控进行软件操作</w:t>
      </w:r>
    </w:p>
    <w:p>
      <w:pPr>
        <w:spacing w:line="420" w:lineRule="exact"/>
        <w:rPr>
          <w:sz w:val="24"/>
          <w:szCs w:val="24"/>
        </w:rPr>
      </w:pPr>
      <w:r>
        <w:rPr>
          <w:sz w:val="24"/>
          <w:szCs w:val="24"/>
        </w:rPr>
        <w:t>1.6</w:t>
      </w:r>
      <w:r>
        <w:rPr>
          <w:rFonts w:hint="eastAsia"/>
          <w:sz w:val="24"/>
          <w:szCs w:val="24"/>
        </w:rPr>
        <w:t>提取方式：96样品可同时进行核酸的提取，提取后的核酸收集于一块96孔板内；</w:t>
      </w:r>
    </w:p>
    <w:p>
      <w:pPr>
        <w:spacing w:line="420" w:lineRule="exact"/>
        <w:rPr>
          <w:sz w:val="24"/>
          <w:szCs w:val="24"/>
        </w:rPr>
      </w:pPr>
      <w:r>
        <w:rPr>
          <w:sz w:val="24"/>
          <w:szCs w:val="24"/>
        </w:rPr>
        <w:t>1.7</w:t>
      </w:r>
      <w:r>
        <w:rPr>
          <w:rFonts w:hint="eastAsia"/>
          <w:sz w:val="24"/>
          <w:szCs w:val="24"/>
        </w:rPr>
        <w:t>程序管理：仪器内置不低于100组常用实验程序，且用户可根据需要灵活进行新建、编辑、删除程序等操作；</w:t>
      </w:r>
    </w:p>
    <w:p>
      <w:pPr>
        <w:spacing w:line="420" w:lineRule="exact"/>
        <w:rPr>
          <w:sz w:val="24"/>
          <w:szCs w:val="24"/>
        </w:rPr>
      </w:pPr>
      <w:r>
        <w:rPr>
          <w:sz w:val="24"/>
          <w:szCs w:val="24"/>
        </w:rPr>
        <w:t>1.8</w:t>
      </w:r>
      <w:r>
        <w:rPr>
          <w:rFonts w:hint="eastAsia"/>
          <w:sz w:val="24"/>
          <w:szCs w:val="24"/>
        </w:rPr>
        <w:t>洗脱体积：30uL-200uL</w:t>
      </w:r>
    </w:p>
    <w:p>
      <w:pPr>
        <w:spacing w:line="420" w:lineRule="exact"/>
        <w:rPr>
          <w:sz w:val="24"/>
          <w:szCs w:val="24"/>
        </w:rPr>
      </w:pPr>
      <w:r>
        <w:rPr>
          <w:sz w:val="24"/>
          <w:szCs w:val="24"/>
        </w:rPr>
        <w:t>1.9</w:t>
      </w:r>
      <w:r>
        <w:rPr>
          <w:rFonts w:hint="eastAsia"/>
          <w:sz w:val="24"/>
          <w:szCs w:val="24"/>
        </w:rPr>
        <w:t>处理体积：30uL-1000uL</w:t>
      </w:r>
    </w:p>
    <w:p>
      <w:pPr>
        <w:spacing w:line="420" w:lineRule="exact"/>
        <w:rPr>
          <w:sz w:val="24"/>
          <w:szCs w:val="24"/>
        </w:rPr>
      </w:pPr>
      <w:r>
        <w:rPr>
          <w:rFonts w:hint="eastAsia"/>
          <w:sz w:val="24"/>
          <w:szCs w:val="24"/>
        </w:rPr>
        <w:t>★1</w:t>
      </w:r>
      <w:r>
        <w:rPr>
          <w:sz w:val="24"/>
          <w:szCs w:val="24"/>
        </w:rPr>
        <w:t>.10</w:t>
      </w:r>
      <w:r>
        <w:rPr>
          <w:rFonts w:hint="eastAsia"/>
          <w:sz w:val="24"/>
          <w:szCs w:val="24"/>
        </w:rPr>
        <w:t>污染防控：实验舱内置紫外灯，紫外辐照强度≥95ｕW/cm2</w:t>
      </w:r>
    </w:p>
    <w:p>
      <w:pPr>
        <w:spacing w:line="420" w:lineRule="exact"/>
        <w:rPr>
          <w:sz w:val="24"/>
          <w:szCs w:val="24"/>
        </w:rPr>
      </w:pPr>
      <w:r>
        <w:rPr>
          <w:rFonts w:hint="eastAsia"/>
          <w:sz w:val="24"/>
          <w:szCs w:val="24"/>
        </w:rPr>
        <w:t>★1</w:t>
      </w:r>
      <w:r>
        <w:rPr>
          <w:sz w:val="24"/>
          <w:szCs w:val="24"/>
        </w:rPr>
        <w:t>.11</w:t>
      </w:r>
      <w:r>
        <w:rPr>
          <w:rFonts w:hint="eastAsia"/>
          <w:sz w:val="24"/>
          <w:szCs w:val="24"/>
        </w:rPr>
        <w:t>实验舱具备外排式独立风路，配置高效过滤器可吸附其中的核酸气溶胶；排风系统气流速率≥1.2m/s</w:t>
      </w:r>
    </w:p>
    <w:p>
      <w:pPr>
        <w:spacing w:line="420" w:lineRule="exact"/>
        <w:rPr>
          <w:sz w:val="24"/>
          <w:szCs w:val="24"/>
        </w:rPr>
      </w:pPr>
      <w:r>
        <w:rPr>
          <w:rFonts w:hint="eastAsia"/>
          <w:sz w:val="24"/>
          <w:szCs w:val="24"/>
        </w:rPr>
        <w:t>★1</w:t>
      </w:r>
      <w:r>
        <w:rPr>
          <w:sz w:val="24"/>
          <w:szCs w:val="24"/>
        </w:rPr>
        <w:t>.12</w:t>
      </w:r>
      <w:r>
        <w:rPr>
          <w:rFonts w:hint="eastAsia"/>
          <w:sz w:val="24"/>
          <w:szCs w:val="24"/>
        </w:rPr>
        <w:t>防滴漏：具备液滴捕获，防止交叉污染功能</w:t>
      </w:r>
    </w:p>
    <w:p>
      <w:pPr>
        <w:spacing w:line="420" w:lineRule="exact"/>
        <w:rPr>
          <w:sz w:val="24"/>
          <w:szCs w:val="24"/>
        </w:rPr>
      </w:pPr>
      <w:r>
        <w:rPr>
          <w:rFonts w:hint="eastAsia"/>
          <w:sz w:val="24"/>
          <w:szCs w:val="24"/>
        </w:rPr>
        <w:t>★1</w:t>
      </w:r>
      <w:r>
        <w:rPr>
          <w:sz w:val="24"/>
          <w:szCs w:val="24"/>
        </w:rPr>
        <w:t>.13</w:t>
      </w:r>
      <w:r>
        <w:rPr>
          <w:rFonts w:hint="eastAsia"/>
          <w:sz w:val="24"/>
          <w:szCs w:val="24"/>
        </w:rPr>
        <w:t>提取板感应：可自动感应提取板的放置情况及提示警示功能；</w:t>
      </w:r>
    </w:p>
    <w:p>
      <w:pPr>
        <w:spacing w:line="420" w:lineRule="exact"/>
        <w:rPr>
          <w:sz w:val="24"/>
          <w:szCs w:val="24"/>
        </w:rPr>
      </w:pPr>
      <w:r>
        <w:rPr>
          <w:rFonts w:hint="eastAsia"/>
          <w:sz w:val="24"/>
          <w:szCs w:val="24"/>
        </w:rPr>
        <w:t>★1</w:t>
      </w:r>
      <w:r>
        <w:rPr>
          <w:sz w:val="24"/>
          <w:szCs w:val="24"/>
        </w:rPr>
        <w:t>.14</w:t>
      </w:r>
      <w:r>
        <w:rPr>
          <w:rFonts w:hint="eastAsia"/>
          <w:sz w:val="24"/>
          <w:szCs w:val="24"/>
        </w:rPr>
        <w:t>提取板抱紧功能：具备双勾抱紧提取板功能，可避免提取板被带起或拖动；</w:t>
      </w:r>
    </w:p>
    <w:p>
      <w:pPr>
        <w:spacing w:line="420" w:lineRule="exact"/>
        <w:rPr>
          <w:sz w:val="24"/>
          <w:szCs w:val="24"/>
        </w:rPr>
      </w:pPr>
      <w:r>
        <w:rPr>
          <w:sz w:val="24"/>
          <w:szCs w:val="24"/>
        </w:rPr>
        <w:t>1.15</w:t>
      </w:r>
      <w:r>
        <w:rPr>
          <w:rFonts w:hint="eastAsia"/>
          <w:sz w:val="24"/>
          <w:szCs w:val="24"/>
        </w:rPr>
        <w:t>安全门锁功能：具备安全门锁功能，确保仪器在关仓门的状态下运行；</w:t>
      </w:r>
    </w:p>
    <w:p>
      <w:pPr>
        <w:spacing w:line="420" w:lineRule="exact"/>
        <w:rPr>
          <w:sz w:val="24"/>
          <w:szCs w:val="24"/>
        </w:rPr>
      </w:pPr>
      <w:r>
        <w:rPr>
          <w:sz w:val="24"/>
          <w:szCs w:val="24"/>
        </w:rPr>
        <w:t>1.16</w:t>
      </w:r>
      <w:r>
        <w:rPr>
          <w:rFonts w:hint="eastAsia"/>
          <w:sz w:val="24"/>
          <w:szCs w:val="24"/>
        </w:rPr>
        <w:t>数据接口：USB、RJ45、RS232</w:t>
      </w:r>
    </w:p>
    <w:p>
      <w:pPr>
        <w:spacing w:line="420" w:lineRule="exact"/>
        <w:rPr>
          <w:sz w:val="24"/>
          <w:szCs w:val="24"/>
        </w:rPr>
      </w:pPr>
      <w:r>
        <w:rPr>
          <w:sz w:val="24"/>
          <w:szCs w:val="24"/>
        </w:rPr>
        <w:t>1.17</w:t>
      </w:r>
      <w:r>
        <w:rPr>
          <w:rFonts w:hint="eastAsia"/>
          <w:sz w:val="24"/>
          <w:szCs w:val="24"/>
        </w:rPr>
        <w:t>磁珠回收率：≥98% ；</w:t>
      </w:r>
    </w:p>
    <w:p>
      <w:pPr>
        <w:spacing w:line="420" w:lineRule="exact"/>
        <w:rPr>
          <w:sz w:val="24"/>
          <w:szCs w:val="24"/>
        </w:rPr>
      </w:pPr>
      <w:r>
        <w:rPr>
          <w:sz w:val="24"/>
          <w:szCs w:val="24"/>
        </w:rPr>
        <w:t>1.18</w:t>
      </w:r>
      <w:r>
        <w:rPr>
          <w:rFonts w:hint="eastAsia"/>
          <w:sz w:val="24"/>
          <w:szCs w:val="24"/>
        </w:rPr>
        <w:t>配套试剂：预封装或大包装的磁珠法提取试剂；</w:t>
      </w:r>
    </w:p>
    <w:p>
      <w:pPr>
        <w:spacing w:line="420" w:lineRule="exact"/>
        <w:rPr>
          <w:sz w:val="24"/>
          <w:szCs w:val="24"/>
        </w:rPr>
      </w:pPr>
      <w:r>
        <w:rPr>
          <w:sz w:val="24"/>
          <w:szCs w:val="24"/>
        </w:rPr>
        <w:t>1.19</w:t>
      </w:r>
      <w:r>
        <w:rPr>
          <w:rFonts w:hint="eastAsia"/>
          <w:sz w:val="24"/>
          <w:szCs w:val="24"/>
        </w:rPr>
        <w:t>温控范围：室温～99°C；</w:t>
      </w:r>
    </w:p>
    <w:p>
      <w:pPr>
        <w:pStyle w:val="15"/>
        <w:spacing w:line="420" w:lineRule="exact"/>
        <w:ind w:left="-228" w:leftChars="-337" w:hanging="480" w:hangingChars="20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p>
    <w:p>
      <w:pPr>
        <w:pStyle w:val="15"/>
        <w:spacing w:line="420" w:lineRule="exact"/>
        <w:ind w:left="-225" w:leftChars="-107" w:firstLine="240" w:firstLineChars="100"/>
        <w:rPr>
          <w:rFonts w:hint="default" w:eastAsia="宋体"/>
          <w:sz w:val="24"/>
          <w:szCs w:val="24"/>
          <w:lang w:val="en-US" w:eastAsia="zh-CN"/>
        </w:rPr>
      </w:pPr>
      <w:r>
        <w:rPr>
          <w:rFonts w:hint="eastAsia" w:ascii="宋体" w:hAnsi="宋体"/>
          <w:sz w:val="24"/>
          <w:szCs w:val="24"/>
          <w:lang w:eastAsia="zh-CN"/>
        </w:rPr>
        <w:t>包</w:t>
      </w:r>
      <w:r>
        <w:rPr>
          <w:rFonts w:ascii="宋体" w:hAnsi="宋体"/>
          <w:sz w:val="24"/>
          <w:szCs w:val="24"/>
        </w:rPr>
        <w:t>2</w:t>
      </w:r>
      <w:r>
        <w:rPr>
          <w:rFonts w:hint="eastAsia" w:ascii="宋体" w:hAnsi="宋体"/>
          <w:sz w:val="24"/>
          <w:szCs w:val="24"/>
          <w:lang w:eastAsia="zh-CN"/>
        </w:rPr>
        <w:t>：</w:t>
      </w:r>
      <w:r>
        <w:rPr>
          <w:rFonts w:hint="eastAsia"/>
          <w:sz w:val="24"/>
          <w:szCs w:val="24"/>
        </w:rPr>
        <w:t>全自动多通道荧光PCR</w:t>
      </w:r>
      <w:r>
        <w:rPr>
          <w:rFonts w:hint="eastAsia"/>
          <w:sz w:val="24"/>
          <w:szCs w:val="24"/>
          <w:lang w:eastAsia="zh-CN"/>
        </w:rPr>
        <w:t>仪</w:t>
      </w:r>
    </w:p>
    <w:p>
      <w:pPr>
        <w:spacing w:line="420" w:lineRule="exact"/>
        <w:ind w:right="25"/>
        <w:rPr>
          <w:rFonts w:ascii="宋体" w:hAnsi="宋体"/>
          <w:sz w:val="24"/>
          <w:szCs w:val="24"/>
        </w:rPr>
      </w:pPr>
      <w:r>
        <w:rPr>
          <w:rFonts w:hint="eastAsia"/>
          <w:sz w:val="24"/>
          <w:szCs w:val="24"/>
        </w:rPr>
        <w:t xml:space="preserve"> </w:t>
      </w:r>
      <w:r>
        <w:rPr>
          <w:sz w:val="24"/>
          <w:szCs w:val="24"/>
        </w:rPr>
        <w:t>2.</w:t>
      </w:r>
      <w:r>
        <w:rPr>
          <w:rFonts w:hint="eastAsia"/>
          <w:sz w:val="24"/>
          <w:szCs w:val="24"/>
        </w:rPr>
        <w:t>1</w:t>
      </w:r>
      <w:r>
        <w:rPr>
          <w:sz w:val="24"/>
          <w:szCs w:val="24"/>
        </w:rPr>
        <w:t xml:space="preserve"> </w:t>
      </w:r>
      <w:r>
        <w:rPr>
          <w:rFonts w:hint="eastAsia"/>
          <w:sz w:val="24"/>
          <w:szCs w:val="24"/>
        </w:rPr>
        <w:t>激发光源：采用LED光源；</w:t>
      </w:r>
    </w:p>
    <w:p>
      <w:pPr>
        <w:spacing w:line="420" w:lineRule="exact"/>
        <w:ind w:right="25"/>
        <w:rPr>
          <w:rFonts w:ascii="宋体" w:hAnsi="宋体" w:eastAsiaTheme="minorEastAsia"/>
          <w:sz w:val="24"/>
          <w:szCs w:val="24"/>
        </w:rPr>
      </w:pPr>
      <w:r>
        <w:rPr>
          <w:rFonts w:hint="eastAsia"/>
          <w:sz w:val="24"/>
          <w:szCs w:val="24"/>
        </w:rPr>
        <w:t>★2.</w:t>
      </w:r>
      <w:r>
        <w:rPr>
          <w:sz w:val="24"/>
          <w:szCs w:val="24"/>
        </w:rPr>
        <w:t>2</w:t>
      </w:r>
      <w:r>
        <w:rPr>
          <w:rFonts w:hint="eastAsia"/>
          <w:sz w:val="24"/>
          <w:szCs w:val="24"/>
        </w:rPr>
        <w:t>检测器：采用光电倍增管PMT；</w:t>
      </w:r>
    </w:p>
    <w:p>
      <w:pPr>
        <w:spacing w:line="420" w:lineRule="exact"/>
        <w:ind w:right="25"/>
        <w:rPr>
          <w:rFonts w:ascii="宋体" w:hAnsi="宋体"/>
          <w:sz w:val="24"/>
          <w:szCs w:val="24"/>
        </w:rPr>
      </w:pPr>
      <w:r>
        <w:rPr>
          <w:rFonts w:hint="eastAsia"/>
          <w:sz w:val="24"/>
          <w:szCs w:val="24"/>
        </w:rPr>
        <w:t>★2</w:t>
      </w:r>
      <w:r>
        <w:rPr>
          <w:sz w:val="24"/>
          <w:szCs w:val="24"/>
        </w:rPr>
        <w:t>.</w:t>
      </w:r>
      <w:r>
        <w:rPr>
          <w:rFonts w:hint="eastAsia"/>
          <w:sz w:val="24"/>
          <w:szCs w:val="24"/>
        </w:rPr>
        <w:t>3</w:t>
      </w:r>
      <w:r>
        <w:rPr>
          <w:sz w:val="24"/>
          <w:szCs w:val="24"/>
        </w:rPr>
        <w:t xml:space="preserve"> </w:t>
      </w:r>
      <w:r>
        <w:rPr>
          <w:rFonts w:hint="eastAsia"/>
          <w:sz w:val="24"/>
          <w:szCs w:val="24"/>
        </w:rPr>
        <w:t>荧光检测通道：</w:t>
      </w:r>
      <w:r>
        <w:rPr>
          <w:sz w:val="24"/>
          <w:szCs w:val="24"/>
        </w:rPr>
        <w:t>≥</w:t>
      </w:r>
      <w:r>
        <w:rPr>
          <w:rFonts w:hint="eastAsia"/>
          <w:sz w:val="24"/>
          <w:szCs w:val="24"/>
        </w:rPr>
        <w:t>5个；</w:t>
      </w:r>
    </w:p>
    <w:p>
      <w:pPr>
        <w:spacing w:line="420" w:lineRule="exact"/>
        <w:ind w:right="25"/>
        <w:rPr>
          <w:rFonts w:ascii="宋体" w:hAnsi="宋体"/>
          <w:sz w:val="24"/>
          <w:szCs w:val="24"/>
        </w:rPr>
      </w:pPr>
      <w:r>
        <w:rPr>
          <w:rFonts w:hint="eastAsia"/>
          <w:sz w:val="24"/>
          <w:szCs w:val="24"/>
        </w:rPr>
        <w:t>★2</w:t>
      </w:r>
      <w:r>
        <w:rPr>
          <w:sz w:val="24"/>
          <w:szCs w:val="24"/>
        </w:rPr>
        <w:t>.</w:t>
      </w:r>
      <w:r>
        <w:rPr>
          <w:rFonts w:hint="eastAsia"/>
          <w:sz w:val="24"/>
          <w:szCs w:val="24"/>
        </w:rPr>
        <w:t>4扫描方式：采用双高灵敏PMT光电倍增管底部荧光扫描方式（全板扫描或指定行扫描），支持光程短，准确度及重复性高；</w:t>
      </w:r>
    </w:p>
    <w:p>
      <w:pPr>
        <w:spacing w:line="420" w:lineRule="exact"/>
        <w:ind w:right="25"/>
        <w:rPr>
          <w:rFonts w:ascii="宋体" w:hAnsi="宋体"/>
          <w:sz w:val="24"/>
          <w:szCs w:val="24"/>
        </w:rPr>
      </w:pPr>
      <w:r>
        <w:rPr>
          <w:sz w:val="24"/>
          <w:szCs w:val="24"/>
        </w:rPr>
        <w:t>2.</w:t>
      </w:r>
      <w:r>
        <w:rPr>
          <w:rFonts w:hint="eastAsia"/>
          <w:sz w:val="24"/>
          <w:szCs w:val="24"/>
        </w:rPr>
        <w:t>5</w:t>
      </w:r>
      <w:r>
        <w:rPr>
          <w:sz w:val="24"/>
          <w:szCs w:val="24"/>
        </w:rPr>
        <w:t xml:space="preserve"> </w:t>
      </w:r>
      <w:r>
        <w:rPr>
          <w:rFonts w:hint="eastAsia"/>
          <w:sz w:val="24"/>
          <w:szCs w:val="24"/>
        </w:rPr>
        <w:t>荧光检测波长：500-800nm；</w:t>
      </w:r>
    </w:p>
    <w:p>
      <w:pPr>
        <w:spacing w:line="420" w:lineRule="exact"/>
        <w:ind w:right="25"/>
        <w:rPr>
          <w:rFonts w:ascii="宋体" w:hAnsi="宋体"/>
          <w:sz w:val="24"/>
          <w:szCs w:val="24"/>
        </w:rPr>
      </w:pPr>
      <w:r>
        <w:rPr>
          <w:sz w:val="24"/>
          <w:szCs w:val="24"/>
        </w:rPr>
        <w:t>2.</w:t>
      </w:r>
      <w:r>
        <w:rPr>
          <w:rFonts w:hint="eastAsia"/>
          <w:sz w:val="24"/>
          <w:szCs w:val="24"/>
        </w:rPr>
        <w:t>6</w:t>
      </w:r>
      <w:r>
        <w:rPr>
          <w:sz w:val="24"/>
          <w:szCs w:val="24"/>
        </w:rPr>
        <w:t xml:space="preserve"> </w:t>
      </w:r>
      <w:r>
        <w:rPr>
          <w:rFonts w:hint="eastAsia"/>
          <w:sz w:val="24"/>
          <w:szCs w:val="24"/>
        </w:rPr>
        <w:t xml:space="preserve">激发光波长：300-800nm； </w:t>
      </w:r>
    </w:p>
    <w:p>
      <w:pPr>
        <w:spacing w:line="420" w:lineRule="exact"/>
        <w:ind w:right="25"/>
        <w:rPr>
          <w:rFonts w:ascii="宋体" w:hAnsi="宋体"/>
          <w:sz w:val="24"/>
          <w:szCs w:val="24"/>
        </w:rPr>
      </w:pPr>
      <w:r>
        <w:rPr>
          <w:sz w:val="24"/>
          <w:szCs w:val="24"/>
        </w:rPr>
        <w:t>2.</w:t>
      </w:r>
      <w:r>
        <w:rPr>
          <w:rFonts w:hint="eastAsia"/>
          <w:sz w:val="24"/>
          <w:szCs w:val="24"/>
        </w:rPr>
        <w:t>7</w:t>
      </w:r>
      <w:r>
        <w:rPr>
          <w:sz w:val="24"/>
          <w:szCs w:val="24"/>
        </w:rPr>
        <w:t xml:space="preserve"> </w:t>
      </w:r>
      <w:r>
        <w:rPr>
          <w:rFonts w:hint="eastAsia"/>
          <w:sz w:val="24"/>
          <w:szCs w:val="24"/>
        </w:rPr>
        <w:t>样本容量96×0.2mL，可用12×8联管，96孔板(半裙板、无裙板)；</w:t>
      </w:r>
    </w:p>
    <w:p>
      <w:pPr>
        <w:spacing w:line="420" w:lineRule="exact"/>
        <w:ind w:right="25"/>
        <w:rPr>
          <w:rFonts w:ascii="宋体" w:hAnsi="宋体"/>
          <w:sz w:val="24"/>
          <w:szCs w:val="24"/>
        </w:rPr>
      </w:pPr>
      <w:r>
        <w:rPr>
          <w:sz w:val="24"/>
          <w:szCs w:val="24"/>
        </w:rPr>
        <w:t>2.</w:t>
      </w:r>
      <w:r>
        <w:rPr>
          <w:rFonts w:hint="eastAsia"/>
          <w:sz w:val="24"/>
          <w:szCs w:val="24"/>
        </w:rPr>
        <w:t>8</w:t>
      </w:r>
      <w:r>
        <w:rPr>
          <w:sz w:val="24"/>
          <w:szCs w:val="24"/>
        </w:rPr>
        <w:t xml:space="preserve"> </w:t>
      </w:r>
      <w:r>
        <w:rPr>
          <w:rFonts w:hint="eastAsia"/>
          <w:sz w:val="24"/>
          <w:szCs w:val="24"/>
        </w:rPr>
        <w:t>样本容量：96孔；</w:t>
      </w:r>
    </w:p>
    <w:p>
      <w:pPr>
        <w:spacing w:line="420" w:lineRule="exact"/>
        <w:ind w:right="25"/>
        <w:rPr>
          <w:rFonts w:ascii="宋体" w:hAnsi="宋体"/>
          <w:sz w:val="24"/>
          <w:szCs w:val="24"/>
        </w:rPr>
      </w:pPr>
      <w:r>
        <w:rPr>
          <w:sz w:val="24"/>
          <w:szCs w:val="24"/>
        </w:rPr>
        <w:t>2.</w:t>
      </w:r>
      <w:r>
        <w:rPr>
          <w:rFonts w:hint="eastAsia"/>
          <w:sz w:val="24"/>
          <w:szCs w:val="24"/>
        </w:rPr>
        <w:t>9</w:t>
      </w:r>
      <w:r>
        <w:rPr>
          <w:sz w:val="24"/>
          <w:szCs w:val="24"/>
        </w:rPr>
        <w:t xml:space="preserve"> </w:t>
      </w:r>
      <w:r>
        <w:rPr>
          <w:rFonts w:hint="eastAsia"/>
          <w:sz w:val="24"/>
          <w:szCs w:val="24"/>
        </w:rPr>
        <w:t>反应体系5</w:t>
      </w:r>
      <w:r>
        <w:rPr>
          <w:sz w:val="24"/>
          <w:szCs w:val="24"/>
        </w:rPr>
        <w:t>-</w:t>
      </w:r>
      <w:r>
        <w:rPr>
          <w:rFonts w:hint="eastAsia"/>
          <w:sz w:val="24"/>
          <w:szCs w:val="24"/>
        </w:rPr>
        <w:t>100μL；</w:t>
      </w:r>
    </w:p>
    <w:p>
      <w:pPr>
        <w:spacing w:line="420" w:lineRule="exact"/>
        <w:ind w:right="25"/>
        <w:rPr>
          <w:rFonts w:ascii="宋体" w:hAnsi="宋体"/>
          <w:sz w:val="24"/>
          <w:szCs w:val="24"/>
        </w:rPr>
      </w:pPr>
      <w:r>
        <w:rPr>
          <w:rFonts w:hint="eastAsia"/>
          <w:sz w:val="24"/>
          <w:szCs w:val="24"/>
        </w:rPr>
        <w:t xml:space="preserve"> </w:t>
      </w:r>
      <w:r>
        <w:rPr>
          <w:sz w:val="24"/>
          <w:szCs w:val="24"/>
        </w:rPr>
        <w:t>2.</w:t>
      </w:r>
      <w:r>
        <w:rPr>
          <w:rFonts w:hint="eastAsia"/>
          <w:sz w:val="24"/>
          <w:szCs w:val="24"/>
        </w:rPr>
        <w:t>10</w:t>
      </w:r>
      <w:r>
        <w:rPr>
          <w:sz w:val="24"/>
          <w:szCs w:val="24"/>
        </w:rPr>
        <w:t xml:space="preserve"> </w:t>
      </w:r>
      <w:r>
        <w:rPr>
          <w:rFonts w:hint="eastAsia"/>
          <w:sz w:val="24"/>
          <w:szCs w:val="24"/>
        </w:rPr>
        <w:t>线性范围：1～1010copie；</w:t>
      </w:r>
    </w:p>
    <w:p>
      <w:pPr>
        <w:spacing w:line="420" w:lineRule="exact"/>
        <w:ind w:right="25"/>
        <w:rPr>
          <w:rFonts w:ascii="宋体" w:hAnsi="宋体"/>
          <w:sz w:val="24"/>
          <w:szCs w:val="24"/>
        </w:rPr>
      </w:pPr>
      <w:r>
        <w:rPr>
          <w:rFonts w:hint="eastAsia"/>
          <w:sz w:val="24"/>
          <w:szCs w:val="24"/>
        </w:rPr>
        <w:t>★2</w:t>
      </w:r>
      <w:r>
        <w:rPr>
          <w:sz w:val="24"/>
          <w:szCs w:val="24"/>
        </w:rPr>
        <w:t>.</w:t>
      </w:r>
      <w:r>
        <w:rPr>
          <w:rFonts w:hint="eastAsia"/>
          <w:sz w:val="24"/>
          <w:szCs w:val="24"/>
        </w:rPr>
        <w:t>11</w:t>
      </w:r>
      <w:r>
        <w:rPr>
          <w:sz w:val="24"/>
          <w:szCs w:val="24"/>
        </w:rPr>
        <w:t xml:space="preserve"> </w:t>
      </w:r>
      <w:r>
        <w:rPr>
          <w:rFonts w:hint="eastAsia"/>
          <w:sz w:val="24"/>
          <w:szCs w:val="24"/>
        </w:rPr>
        <w:t>可探测荧光染料：F1:FAM、SYBR Green I等； F2:VIC、HEX、TET、JOE 、CY3、NED、TAMRA等；F3:ROX、TEXAS-RED等；F4:CY5、Quasar-670等；F5:CY5.5、Quasar-705等；</w:t>
      </w:r>
    </w:p>
    <w:p>
      <w:pPr>
        <w:spacing w:line="420" w:lineRule="exact"/>
        <w:rPr>
          <w:sz w:val="24"/>
          <w:szCs w:val="24"/>
        </w:rPr>
      </w:pPr>
      <w:r>
        <w:rPr>
          <w:sz w:val="24"/>
          <w:szCs w:val="24"/>
        </w:rPr>
        <w:t>2.</w:t>
      </w:r>
      <w:r>
        <w:rPr>
          <w:rFonts w:hint="eastAsia"/>
          <w:sz w:val="24"/>
          <w:szCs w:val="24"/>
        </w:rPr>
        <w:t>12</w:t>
      </w:r>
      <w:r>
        <w:rPr>
          <w:sz w:val="24"/>
          <w:szCs w:val="24"/>
        </w:rPr>
        <w:t xml:space="preserve"> </w:t>
      </w:r>
      <w:r>
        <w:rPr>
          <w:rFonts w:hint="eastAsia"/>
          <w:sz w:val="24"/>
          <w:szCs w:val="24"/>
        </w:rPr>
        <w:t>控温技术：半导体制冷片加热制冷技术；</w:t>
      </w:r>
    </w:p>
    <w:p>
      <w:pPr>
        <w:spacing w:line="420" w:lineRule="exact"/>
        <w:rPr>
          <w:rFonts w:ascii="宋体" w:hAnsi="宋体" w:cs="宋体"/>
          <w:color w:val="000000"/>
          <w:sz w:val="24"/>
          <w:szCs w:val="24"/>
        </w:rPr>
      </w:pPr>
      <w:r>
        <w:rPr>
          <w:sz w:val="24"/>
          <w:szCs w:val="24"/>
        </w:rPr>
        <w:t>2.</w:t>
      </w:r>
      <w:r>
        <w:rPr>
          <w:rFonts w:hint="eastAsia"/>
          <w:sz w:val="24"/>
          <w:szCs w:val="24"/>
        </w:rPr>
        <w:t>13</w:t>
      </w:r>
      <w:r>
        <w:rPr>
          <w:sz w:val="24"/>
          <w:szCs w:val="24"/>
        </w:rPr>
        <w:t xml:space="preserve"> </w:t>
      </w:r>
      <w:r>
        <w:rPr>
          <w:rFonts w:hint="eastAsia"/>
          <w:sz w:val="24"/>
          <w:szCs w:val="24"/>
        </w:rPr>
        <w:t>控温模式：依据加液量自动选择BLOCK和模拟TUBE两种控温模式；</w:t>
      </w:r>
    </w:p>
    <w:p>
      <w:pPr>
        <w:spacing w:line="420" w:lineRule="exact"/>
        <w:rPr>
          <w:sz w:val="24"/>
          <w:szCs w:val="24"/>
        </w:rPr>
      </w:pPr>
      <w:r>
        <w:rPr>
          <w:sz w:val="24"/>
          <w:szCs w:val="24"/>
        </w:rPr>
        <w:t>2.</w:t>
      </w:r>
      <w:r>
        <w:rPr>
          <w:rFonts w:hint="eastAsia"/>
          <w:sz w:val="24"/>
          <w:szCs w:val="24"/>
        </w:rPr>
        <w:t>14</w:t>
      </w:r>
      <w:r>
        <w:rPr>
          <w:sz w:val="24"/>
          <w:szCs w:val="24"/>
        </w:rPr>
        <w:t xml:space="preserve"> </w:t>
      </w:r>
      <w:r>
        <w:rPr>
          <w:rFonts w:hint="eastAsia"/>
          <w:sz w:val="24"/>
          <w:szCs w:val="24"/>
        </w:rPr>
        <w:t>控温范围：4.0～105.0℃；</w:t>
      </w:r>
    </w:p>
    <w:p>
      <w:pPr>
        <w:spacing w:line="420" w:lineRule="exact"/>
        <w:rPr>
          <w:rFonts w:eastAsiaTheme="minorEastAsia"/>
          <w:sz w:val="24"/>
          <w:szCs w:val="24"/>
        </w:rPr>
      </w:pPr>
      <w:r>
        <w:rPr>
          <w:sz w:val="24"/>
          <w:szCs w:val="24"/>
        </w:rPr>
        <w:t>2.</w:t>
      </w:r>
      <w:r>
        <w:rPr>
          <w:rFonts w:hint="eastAsia"/>
          <w:sz w:val="24"/>
          <w:szCs w:val="24"/>
        </w:rPr>
        <w:t>15</w:t>
      </w:r>
      <w:r>
        <w:rPr>
          <w:sz w:val="24"/>
          <w:szCs w:val="24"/>
        </w:rPr>
        <w:t xml:space="preserve"> </w:t>
      </w:r>
      <w:r>
        <w:rPr>
          <w:rFonts w:hint="eastAsia"/>
          <w:sz w:val="24"/>
          <w:szCs w:val="24"/>
        </w:rPr>
        <w:t>升降温速度：≥5℃/s ；</w:t>
      </w:r>
    </w:p>
    <w:p>
      <w:pPr>
        <w:spacing w:line="420" w:lineRule="exact"/>
        <w:rPr>
          <w:sz w:val="24"/>
          <w:szCs w:val="24"/>
        </w:rPr>
      </w:pPr>
      <w:r>
        <w:rPr>
          <w:sz w:val="24"/>
          <w:szCs w:val="24"/>
        </w:rPr>
        <w:t>2.</w:t>
      </w:r>
      <w:r>
        <w:rPr>
          <w:rFonts w:hint="eastAsia"/>
          <w:sz w:val="24"/>
          <w:szCs w:val="24"/>
        </w:rPr>
        <w:t>16</w:t>
      </w:r>
      <w:r>
        <w:rPr>
          <w:sz w:val="24"/>
          <w:szCs w:val="24"/>
        </w:rPr>
        <w:t xml:space="preserve"> </w:t>
      </w:r>
      <w:r>
        <w:rPr>
          <w:rFonts w:hint="eastAsia"/>
          <w:sz w:val="24"/>
          <w:szCs w:val="24"/>
        </w:rPr>
        <w:t>控温精确度：≤±0.1℃；</w:t>
      </w:r>
    </w:p>
    <w:p>
      <w:pPr>
        <w:spacing w:line="420" w:lineRule="exact"/>
        <w:rPr>
          <w:sz w:val="24"/>
          <w:szCs w:val="24"/>
        </w:rPr>
      </w:pPr>
      <w:r>
        <w:rPr>
          <w:sz w:val="24"/>
          <w:szCs w:val="24"/>
        </w:rPr>
        <w:t>2.</w:t>
      </w:r>
      <w:r>
        <w:rPr>
          <w:rFonts w:hint="eastAsia"/>
          <w:sz w:val="24"/>
          <w:szCs w:val="24"/>
        </w:rPr>
        <w:t>17</w:t>
      </w:r>
      <w:r>
        <w:rPr>
          <w:sz w:val="24"/>
          <w:szCs w:val="24"/>
        </w:rPr>
        <w:t xml:space="preserve"> </w:t>
      </w:r>
      <w:r>
        <w:rPr>
          <w:rFonts w:hint="eastAsia"/>
          <w:sz w:val="24"/>
          <w:szCs w:val="24"/>
        </w:rPr>
        <w:t>温度波动范围：≤±0.1℃；</w:t>
      </w:r>
    </w:p>
    <w:p>
      <w:pPr>
        <w:spacing w:line="420" w:lineRule="exact"/>
        <w:rPr>
          <w:sz w:val="24"/>
          <w:szCs w:val="24"/>
        </w:rPr>
      </w:pPr>
      <w:r>
        <w:rPr>
          <w:sz w:val="24"/>
          <w:szCs w:val="24"/>
        </w:rPr>
        <w:t>2.</w:t>
      </w:r>
      <w:r>
        <w:rPr>
          <w:rFonts w:hint="eastAsia"/>
          <w:sz w:val="24"/>
          <w:szCs w:val="24"/>
        </w:rPr>
        <w:t>18</w:t>
      </w:r>
      <w:r>
        <w:rPr>
          <w:sz w:val="24"/>
          <w:szCs w:val="24"/>
        </w:rPr>
        <w:t xml:space="preserve"> </w:t>
      </w:r>
      <w:r>
        <w:rPr>
          <w:rFonts w:hint="eastAsia"/>
          <w:sz w:val="24"/>
          <w:szCs w:val="24"/>
        </w:rPr>
        <w:t>温度均匀性：≤±0.3℃ ；</w:t>
      </w:r>
    </w:p>
    <w:p>
      <w:pPr>
        <w:spacing w:line="420" w:lineRule="exact"/>
        <w:rPr>
          <w:rFonts w:ascii="宋体" w:hAnsi="宋体" w:cs="宋体"/>
          <w:color w:val="000000"/>
          <w:sz w:val="24"/>
          <w:szCs w:val="24"/>
        </w:rPr>
      </w:pPr>
      <w:r>
        <w:rPr>
          <w:rFonts w:hint="eastAsia"/>
          <w:sz w:val="24"/>
          <w:szCs w:val="24"/>
        </w:rPr>
        <w:t>★2</w:t>
      </w:r>
      <w:r>
        <w:rPr>
          <w:sz w:val="24"/>
          <w:szCs w:val="24"/>
        </w:rPr>
        <w:t xml:space="preserve">. </w:t>
      </w:r>
      <w:r>
        <w:rPr>
          <w:rFonts w:hint="eastAsia"/>
          <w:sz w:val="24"/>
          <w:szCs w:val="24"/>
        </w:rPr>
        <w:t>19</w:t>
      </w:r>
      <w:r>
        <w:rPr>
          <w:sz w:val="24"/>
          <w:szCs w:val="24"/>
        </w:rPr>
        <w:t xml:space="preserve"> </w:t>
      </w:r>
      <w:r>
        <w:rPr>
          <w:rFonts w:hint="eastAsia"/>
          <w:sz w:val="24"/>
          <w:szCs w:val="24"/>
        </w:rPr>
        <w:t>梯度温度：12列梯度温度，模块梯度范围为1～36℃；</w:t>
      </w:r>
    </w:p>
    <w:p>
      <w:pPr>
        <w:spacing w:line="420" w:lineRule="exact"/>
        <w:rPr>
          <w:rFonts w:ascii="宋体" w:hAnsi="宋体" w:cs="宋体"/>
          <w:color w:val="000000"/>
          <w:sz w:val="24"/>
          <w:szCs w:val="24"/>
        </w:rPr>
      </w:pPr>
      <w:r>
        <w:rPr>
          <w:rFonts w:hint="eastAsia"/>
          <w:sz w:val="24"/>
          <w:szCs w:val="24"/>
        </w:rPr>
        <w:t>★2</w:t>
      </w:r>
      <w:r>
        <w:rPr>
          <w:sz w:val="24"/>
          <w:szCs w:val="24"/>
        </w:rPr>
        <w:t>.</w:t>
      </w:r>
      <w:r>
        <w:rPr>
          <w:rFonts w:hint="eastAsia"/>
          <w:sz w:val="24"/>
          <w:szCs w:val="24"/>
        </w:rPr>
        <w:t>20</w:t>
      </w:r>
      <w:r>
        <w:rPr>
          <w:sz w:val="24"/>
          <w:szCs w:val="24"/>
        </w:rPr>
        <w:t xml:space="preserve"> </w:t>
      </w:r>
      <w:r>
        <w:rPr>
          <w:rFonts w:hint="eastAsia"/>
          <w:sz w:val="24"/>
          <w:szCs w:val="24"/>
        </w:rPr>
        <w:t>热盖温度范围：30℃～110℃，全封闭3D电动热盖，可以实现试管压力恒定，自动升降，有效防止试剂蒸发，确保实验稳定可靠，操作简便；</w:t>
      </w:r>
    </w:p>
    <w:p>
      <w:pPr>
        <w:spacing w:line="420" w:lineRule="exact"/>
        <w:rPr>
          <w:rFonts w:ascii="宋体" w:hAnsi="宋体" w:cs="宋体"/>
          <w:color w:val="000000"/>
          <w:sz w:val="24"/>
          <w:szCs w:val="24"/>
        </w:rPr>
      </w:pPr>
      <w:r>
        <w:rPr>
          <w:sz w:val="24"/>
          <w:szCs w:val="24"/>
        </w:rPr>
        <w:t>2.</w:t>
      </w:r>
      <w:r>
        <w:rPr>
          <w:rFonts w:hint="eastAsia"/>
          <w:sz w:val="24"/>
          <w:szCs w:val="24"/>
        </w:rPr>
        <w:t>21</w:t>
      </w:r>
      <w:r>
        <w:rPr>
          <w:sz w:val="24"/>
          <w:szCs w:val="24"/>
        </w:rPr>
        <w:t xml:space="preserve">  </w:t>
      </w:r>
      <w:r>
        <w:rPr>
          <w:rFonts w:hint="eastAsia"/>
          <w:sz w:val="24"/>
          <w:szCs w:val="24"/>
        </w:rPr>
        <w:t>TAS技术：仪器采用TAS技术，极大提高模块的控温精度及温度均一性；</w:t>
      </w:r>
    </w:p>
    <w:p>
      <w:pPr>
        <w:spacing w:line="420" w:lineRule="exact"/>
        <w:rPr>
          <w:rFonts w:ascii="宋体" w:hAnsi="宋体" w:cs="宋体"/>
          <w:color w:val="000000"/>
          <w:sz w:val="24"/>
          <w:szCs w:val="24"/>
        </w:rPr>
      </w:pPr>
      <w:r>
        <w:rPr>
          <w:sz w:val="24"/>
          <w:szCs w:val="24"/>
        </w:rPr>
        <w:t>2.</w:t>
      </w:r>
      <w:r>
        <w:rPr>
          <w:rFonts w:hint="eastAsia"/>
          <w:sz w:val="24"/>
          <w:szCs w:val="24"/>
        </w:rPr>
        <w:t>22</w:t>
      </w:r>
      <w:r>
        <w:rPr>
          <w:sz w:val="24"/>
          <w:szCs w:val="24"/>
        </w:rPr>
        <w:t xml:space="preserve"> </w:t>
      </w:r>
      <w:r>
        <w:rPr>
          <w:rFonts w:hint="eastAsia"/>
          <w:sz w:val="24"/>
          <w:szCs w:val="24"/>
        </w:rPr>
        <w:t>低温保存功能：具有SOAK低温保存功能；</w:t>
      </w:r>
    </w:p>
    <w:p>
      <w:pPr>
        <w:spacing w:line="420" w:lineRule="exact"/>
        <w:ind w:right="25"/>
        <w:rPr>
          <w:rFonts w:ascii="宋体" w:hAnsi="宋体" w:cs="宋体"/>
          <w:color w:val="000000"/>
          <w:sz w:val="24"/>
          <w:szCs w:val="24"/>
        </w:rPr>
      </w:pPr>
      <w:r>
        <w:rPr>
          <w:sz w:val="24"/>
          <w:szCs w:val="24"/>
        </w:rPr>
        <w:t>2.</w:t>
      </w:r>
      <w:r>
        <w:rPr>
          <w:rFonts w:hint="eastAsia"/>
          <w:sz w:val="24"/>
          <w:szCs w:val="24"/>
        </w:rPr>
        <w:t>23</w:t>
      </w:r>
      <w:r>
        <w:rPr>
          <w:sz w:val="24"/>
          <w:szCs w:val="24"/>
        </w:rPr>
        <w:t xml:space="preserve"> </w:t>
      </w:r>
      <w:r>
        <w:rPr>
          <w:rFonts w:hint="eastAsia"/>
          <w:sz w:val="24"/>
          <w:szCs w:val="24"/>
        </w:rPr>
        <w:t>检测试剂：开放式检测试剂耗材；</w:t>
      </w:r>
    </w:p>
    <w:p>
      <w:pPr>
        <w:spacing w:line="420" w:lineRule="exact"/>
        <w:ind w:right="25"/>
        <w:rPr>
          <w:rFonts w:ascii="宋体" w:hAnsi="宋体"/>
          <w:sz w:val="24"/>
          <w:szCs w:val="24"/>
        </w:rPr>
      </w:pPr>
      <w:r>
        <w:rPr>
          <w:rFonts w:hint="eastAsia"/>
          <w:sz w:val="24"/>
          <w:szCs w:val="24"/>
        </w:rPr>
        <w:t>★2</w:t>
      </w:r>
      <w:r>
        <w:rPr>
          <w:sz w:val="24"/>
          <w:szCs w:val="24"/>
        </w:rPr>
        <w:t>.</w:t>
      </w:r>
      <w:r>
        <w:rPr>
          <w:rFonts w:hint="eastAsia"/>
          <w:sz w:val="24"/>
          <w:szCs w:val="24"/>
        </w:rPr>
        <w:t>24</w:t>
      </w:r>
      <w:r>
        <w:rPr>
          <w:sz w:val="24"/>
          <w:szCs w:val="24"/>
        </w:rPr>
        <w:t xml:space="preserve"> </w:t>
      </w:r>
      <w:r>
        <w:rPr>
          <w:rFonts w:hint="eastAsia"/>
          <w:sz w:val="24"/>
          <w:szCs w:val="24"/>
        </w:rPr>
        <w:t>软件功能：具有定性判断、绝对定量、相对定量、SNP分析系统功能、熔解度曲线分析功能、HRM分析功能；梯度功能、自动增益调节等；</w:t>
      </w:r>
    </w:p>
    <w:p>
      <w:pPr>
        <w:spacing w:line="420" w:lineRule="exact"/>
        <w:rPr>
          <w:rFonts w:ascii="宋体" w:hAnsi="宋体" w:cs="宋体" w:eastAsiaTheme="minorEastAsia"/>
          <w:color w:val="000000"/>
          <w:sz w:val="24"/>
          <w:szCs w:val="24"/>
        </w:rPr>
      </w:pPr>
      <w:r>
        <w:rPr>
          <w:sz w:val="24"/>
          <w:szCs w:val="24"/>
        </w:rPr>
        <w:t>2.</w:t>
      </w:r>
      <w:r>
        <w:rPr>
          <w:rFonts w:hint="eastAsia"/>
          <w:sz w:val="24"/>
          <w:szCs w:val="24"/>
        </w:rPr>
        <w:t>25</w:t>
      </w:r>
      <w:r>
        <w:rPr>
          <w:sz w:val="24"/>
          <w:szCs w:val="24"/>
        </w:rPr>
        <w:t xml:space="preserve"> </w:t>
      </w:r>
      <w:r>
        <w:rPr>
          <w:rFonts w:hint="eastAsia"/>
          <w:sz w:val="24"/>
          <w:szCs w:val="24"/>
        </w:rPr>
        <w:t>操作界面：全中文操作界面，程序设定灵活，分析和报告功能全面，参数可储存；</w:t>
      </w:r>
    </w:p>
    <w:p>
      <w:pPr>
        <w:spacing w:line="420" w:lineRule="exact"/>
        <w:rPr>
          <w:rFonts w:ascii="宋体" w:hAnsi="宋体" w:cs="宋体"/>
          <w:color w:val="000000"/>
          <w:sz w:val="24"/>
          <w:szCs w:val="24"/>
        </w:rPr>
      </w:pPr>
      <w:r>
        <w:rPr>
          <w:sz w:val="24"/>
          <w:szCs w:val="24"/>
        </w:rPr>
        <w:t>2.</w:t>
      </w:r>
      <w:r>
        <w:rPr>
          <w:rFonts w:hint="eastAsia"/>
          <w:sz w:val="24"/>
          <w:szCs w:val="24"/>
        </w:rPr>
        <w:t>26</w:t>
      </w:r>
      <w:r>
        <w:rPr>
          <w:sz w:val="24"/>
          <w:szCs w:val="24"/>
        </w:rPr>
        <w:t xml:space="preserve"> </w:t>
      </w:r>
      <w:r>
        <w:rPr>
          <w:rFonts w:hint="eastAsia"/>
          <w:sz w:val="24"/>
          <w:szCs w:val="24"/>
        </w:rPr>
        <w:t>模板功能：可自定义实验报告格式，预存多种行业实验报告模板；</w:t>
      </w:r>
    </w:p>
    <w:p>
      <w:pPr>
        <w:spacing w:line="420" w:lineRule="exact"/>
        <w:rPr>
          <w:rFonts w:ascii="宋体" w:hAnsi="宋体" w:cs="宋体"/>
          <w:color w:val="000000"/>
          <w:sz w:val="24"/>
          <w:szCs w:val="24"/>
        </w:rPr>
      </w:pPr>
      <w:r>
        <w:rPr>
          <w:sz w:val="24"/>
          <w:szCs w:val="24"/>
        </w:rPr>
        <w:t>2.</w:t>
      </w:r>
      <w:r>
        <w:rPr>
          <w:rFonts w:hint="eastAsia"/>
          <w:sz w:val="24"/>
          <w:szCs w:val="24"/>
        </w:rPr>
        <w:t>27特色功能：文件内容备注功能、样本资料记录功能、文件运行显示功能、检测数据分析功能、分析结果输出功能、故障保护和报警功能、阴阳性分色显示等功能；</w:t>
      </w:r>
    </w:p>
    <w:p>
      <w:pPr>
        <w:spacing w:line="420" w:lineRule="exact"/>
        <w:ind w:right="25"/>
        <w:rPr>
          <w:rFonts w:ascii="宋体" w:hAnsi="宋体"/>
          <w:sz w:val="24"/>
          <w:szCs w:val="24"/>
        </w:rPr>
      </w:pPr>
      <w:r>
        <w:rPr>
          <w:sz w:val="24"/>
          <w:szCs w:val="24"/>
        </w:rPr>
        <w:t xml:space="preserve">2. </w:t>
      </w:r>
      <w:r>
        <w:rPr>
          <w:rFonts w:hint="eastAsia"/>
          <w:sz w:val="24"/>
          <w:szCs w:val="24"/>
        </w:rPr>
        <w:t>28</w:t>
      </w:r>
      <w:r>
        <w:rPr>
          <w:sz w:val="24"/>
          <w:szCs w:val="24"/>
        </w:rPr>
        <w:t xml:space="preserve"> </w:t>
      </w:r>
      <w:r>
        <w:rPr>
          <w:rFonts w:hint="eastAsia"/>
          <w:sz w:val="24"/>
          <w:szCs w:val="24"/>
        </w:rPr>
        <w:t>数据导出：导出CSV、Excel、txt等格式的实验数据</w:t>
      </w:r>
    </w:p>
    <w:p>
      <w:pPr>
        <w:spacing w:line="420" w:lineRule="exact"/>
        <w:rPr>
          <w:sz w:val="24"/>
          <w:szCs w:val="24"/>
        </w:rPr>
      </w:pPr>
      <w:r>
        <w:rPr>
          <w:sz w:val="24"/>
          <w:szCs w:val="24"/>
        </w:rPr>
        <w:t xml:space="preserve">2. </w:t>
      </w:r>
      <w:r>
        <w:rPr>
          <w:rFonts w:hint="eastAsia"/>
          <w:sz w:val="24"/>
          <w:szCs w:val="24"/>
        </w:rPr>
        <w:t>29</w:t>
      </w:r>
      <w:r>
        <w:rPr>
          <w:sz w:val="24"/>
          <w:szCs w:val="24"/>
        </w:rPr>
        <w:t xml:space="preserve"> </w:t>
      </w:r>
      <w:r>
        <w:rPr>
          <w:rFonts w:hint="eastAsia"/>
          <w:sz w:val="24"/>
          <w:szCs w:val="24"/>
        </w:rPr>
        <w:t>操作系统支持：Microsoft: Windows 7/Windows 8.1/Windows</w:t>
      </w:r>
      <w:r>
        <w:rPr>
          <w:sz w:val="24"/>
          <w:szCs w:val="24"/>
        </w:rPr>
        <w:t>10</w:t>
      </w:r>
    </w:p>
    <w:p>
      <w:pPr>
        <w:spacing w:line="420" w:lineRule="exact"/>
        <w:ind w:right="25"/>
        <w:rPr>
          <w:rFonts w:ascii="宋体" w:hAnsi="宋体"/>
          <w:color w:val="FF0000"/>
          <w:sz w:val="24"/>
          <w:szCs w:val="24"/>
        </w:rPr>
      </w:pPr>
      <w:r>
        <w:rPr>
          <w:sz w:val="24"/>
          <w:szCs w:val="24"/>
        </w:rPr>
        <w:t>2.</w:t>
      </w:r>
      <w:r>
        <w:rPr>
          <w:rFonts w:hint="eastAsia"/>
          <w:sz w:val="24"/>
          <w:szCs w:val="24"/>
        </w:rPr>
        <w:t>30</w:t>
      </w:r>
      <w:r>
        <w:rPr>
          <w:sz w:val="24"/>
          <w:szCs w:val="24"/>
        </w:rPr>
        <w:t xml:space="preserve"> </w:t>
      </w:r>
      <w:r>
        <w:rPr>
          <w:rFonts w:hint="eastAsia"/>
          <w:sz w:val="24"/>
          <w:szCs w:val="24"/>
        </w:rPr>
        <w:t>编程：每个程序段可支持设置多达</w:t>
      </w:r>
      <w:r>
        <w:rPr>
          <w:sz w:val="24"/>
          <w:szCs w:val="24"/>
        </w:rPr>
        <w:t>20</w:t>
      </w:r>
      <w:r>
        <w:rPr>
          <w:rFonts w:hint="eastAsia"/>
          <w:sz w:val="24"/>
          <w:szCs w:val="24"/>
        </w:rPr>
        <w:t>个温控程序节，最大循环数</w:t>
      </w:r>
      <w:r>
        <w:rPr>
          <w:sz w:val="24"/>
          <w:szCs w:val="24"/>
        </w:rPr>
        <w:t>99</w:t>
      </w:r>
      <w:r>
        <w:rPr>
          <w:rFonts w:hint="eastAsia"/>
          <w:sz w:val="24"/>
          <w:szCs w:val="24"/>
        </w:rPr>
        <w:t>个；</w:t>
      </w:r>
    </w:p>
    <w:p>
      <w:pPr>
        <w:spacing w:line="420" w:lineRule="exact"/>
        <w:ind w:right="25"/>
        <w:rPr>
          <w:rFonts w:ascii="宋体" w:hAnsi="宋体"/>
          <w:sz w:val="24"/>
          <w:szCs w:val="24"/>
        </w:rPr>
      </w:pPr>
      <w:r>
        <w:rPr>
          <w:sz w:val="24"/>
          <w:szCs w:val="24"/>
        </w:rPr>
        <w:t>2.</w:t>
      </w:r>
      <w:r>
        <w:rPr>
          <w:rFonts w:hint="eastAsia"/>
          <w:sz w:val="24"/>
          <w:szCs w:val="24"/>
        </w:rPr>
        <w:t>31</w:t>
      </w:r>
      <w:r>
        <w:rPr>
          <w:sz w:val="24"/>
          <w:szCs w:val="24"/>
        </w:rPr>
        <w:t xml:space="preserve"> </w:t>
      </w:r>
      <w:r>
        <w:rPr>
          <w:rFonts w:hint="eastAsia"/>
          <w:sz w:val="24"/>
          <w:szCs w:val="24"/>
        </w:rPr>
        <w:t>有多种接口可选，与计算机接口可选用的有RS232、USB、蓝牙等；</w:t>
      </w:r>
    </w:p>
    <w:p>
      <w:pPr>
        <w:spacing w:line="420" w:lineRule="exact"/>
        <w:ind w:right="25"/>
        <w:rPr>
          <w:rFonts w:asciiTheme="minorEastAsia" w:hAnsiTheme="minorEastAsia" w:eastAsiaTheme="minorEastAsia" w:cstheme="minorEastAsia"/>
          <w:color w:val="FF0000"/>
          <w:sz w:val="24"/>
          <w:szCs w:val="24"/>
        </w:rPr>
      </w:pPr>
      <w:r>
        <w:rPr>
          <w:rFonts w:hint="eastAsia"/>
          <w:sz w:val="24"/>
          <w:szCs w:val="24"/>
        </w:rPr>
        <w:t>★2</w:t>
      </w:r>
      <w:r>
        <w:rPr>
          <w:sz w:val="24"/>
          <w:szCs w:val="24"/>
        </w:rPr>
        <w:t xml:space="preserve">. </w:t>
      </w:r>
      <w:r>
        <w:rPr>
          <w:rFonts w:hint="eastAsia"/>
          <w:sz w:val="24"/>
          <w:szCs w:val="24"/>
        </w:rPr>
        <w:t>32</w:t>
      </w:r>
      <w:r>
        <w:rPr>
          <w:sz w:val="24"/>
          <w:szCs w:val="24"/>
        </w:rPr>
        <w:t xml:space="preserve"> </w:t>
      </w:r>
      <w:r>
        <w:rPr>
          <w:rFonts w:hint="eastAsia"/>
          <w:sz w:val="24"/>
          <w:szCs w:val="24"/>
        </w:rPr>
        <w:t>中标方要完成该仪器与医院提供的LIS及HIS系统连接，并承担接口费用，保证能正常使用，实现医院网络化管理；</w:t>
      </w:r>
    </w:p>
    <w:p>
      <w:pPr>
        <w:pStyle w:val="8"/>
        <w:widowControl/>
        <w:shd w:val="clear" w:color="auto" w:fill="FFFFFF"/>
        <w:spacing w:beforeAutospacing="0" w:after="135" w:afterAutospacing="0" w:line="420" w:lineRule="exact"/>
        <w:ind w:firstLine="120"/>
        <w:jc w:val="both"/>
        <w:rPr>
          <w:rFonts w:ascii="微软雅黑" w:hAnsi="微软雅黑" w:cs="微软雅黑"/>
          <w:color w:val="555555"/>
          <w:sz w:val="24"/>
          <w:szCs w:val="24"/>
        </w:rPr>
      </w:pPr>
      <w:r>
        <w:rPr>
          <w:sz w:val="24"/>
          <w:szCs w:val="24"/>
        </w:rPr>
        <w:t xml:space="preserve">2. </w:t>
      </w:r>
      <w:r>
        <w:rPr>
          <w:rFonts w:hint="eastAsia"/>
          <w:sz w:val="24"/>
          <w:szCs w:val="24"/>
        </w:rPr>
        <w:t>33</w:t>
      </w:r>
      <w:r>
        <w:rPr>
          <w:sz w:val="24"/>
          <w:szCs w:val="24"/>
        </w:rPr>
        <w:t xml:space="preserve"> </w:t>
      </w:r>
      <w:r>
        <w:rPr>
          <w:rFonts w:hint="eastAsia"/>
          <w:sz w:val="24"/>
          <w:szCs w:val="24"/>
        </w:rPr>
        <w:t>主要配置要求</w:t>
      </w:r>
    </w:p>
    <w:p>
      <w:pPr>
        <w:pStyle w:val="8"/>
        <w:widowControl/>
        <w:shd w:val="clear" w:color="auto" w:fill="FFFFFF"/>
        <w:spacing w:beforeAutospacing="0" w:after="135" w:afterAutospacing="0" w:line="420" w:lineRule="exact"/>
        <w:ind w:firstLine="120"/>
        <w:jc w:val="both"/>
        <w:rPr>
          <w:rFonts w:ascii="微软雅黑" w:hAnsi="微软雅黑" w:eastAsia="微软雅黑" w:cs="微软雅黑"/>
          <w:color w:val="555555"/>
          <w:sz w:val="24"/>
          <w:szCs w:val="24"/>
        </w:rPr>
      </w:pPr>
      <w:r>
        <w:rPr>
          <w:sz w:val="24"/>
          <w:szCs w:val="24"/>
        </w:rPr>
        <w:t>2.</w:t>
      </w:r>
      <w:r>
        <w:rPr>
          <w:rFonts w:hint="eastAsia"/>
          <w:sz w:val="24"/>
          <w:szCs w:val="24"/>
        </w:rPr>
        <w:t>33.1全自动多通道荧光PCR仪 1台</w:t>
      </w:r>
    </w:p>
    <w:p>
      <w:pPr>
        <w:pStyle w:val="8"/>
        <w:widowControl/>
        <w:shd w:val="clear" w:color="auto" w:fill="FFFFFF"/>
        <w:spacing w:beforeAutospacing="0" w:after="135" w:afterAutospacing="0" w:line="420" w:lineRule="exact"/>
        <w:ind w:firstLine="120"/>
        <w:jc w:val="both"/>
        <w:rPr>
          <w:rFonts w:ascii="宋体" w:hAnsi="宋体" w:cs="宋体"/>
          <w:color w:val="555555"/>
          <w:sz w:val="24"/>
          <w:szCs w:val="24"/>
          <w:shd w:val="clear" w:color="auto" w:fill="FFFFFF"/>
        </w:rPr>
      </w:pPr>
      <w:r>
        <w:rPr>
          <w:sz w:val="24"/>
          <w:szCs w:val="24"/>
        </w:rPr>
        <w:t>2.</w:t>
      </w:r>
      <w:r>
        <w:rPr>
          <w:rFonts w:hint="eastAsia"/>
          <w:sz w:val="24"/>
          <w:szCs w:val="24"/>
        </w:rPr>
        <w:t>33.2 知名品牌电脑及软件 1套</w:t>
      </w:r>
    </w:p>
    <w:p>
      <w:pPr>
        <w:pStyle w:val="15"/>
        <w:ind w:left="-226" w:leftChars="-337" w:hanging="482" w:hangingChars="200"/>
        <w:rPr>
          <w:rFonts w:cs="宋体"/>
          <w:b/>
          <w:bCs/>
          <w:sz w:val="24"/>
          <w:szCs w:val="24"/>
        </w:rPr>
      </w:pPr>
      <w:r>
        <w:rPr>
          <w:rFonts w:hint="eastAsia" w:cs="宋体"/>
          <w:b/>
          <w:bCs/>
          <w:sz w:val="24"/>
          <w:szCs w:val="24"/>
        </w:rPr>
        <w:t>（三）项目产品基本要求</w:t>
      </w:r>
    </w:p>
    <w:p>
      <w:pPr>
        <w:pStyle w:val="15"/>
        <w:ind w:left="-708" w:leftChars="-337" w:firstLine="480" w:firstLineChars="200"/>
        <w:rPr>
          <w:color w:val="auto"/>
          <w:sz w:val="24"/>
          <w:szCs w:val="24"/>
        </w:rPr>
      </w:pPr>
      <w:r>
        <w:rPr>
          <w:rFonts w:hint="eastAsia"/>
          <w:color w:val="auto"/>
          <w:sz w:val="24"/>
          <w:szCs w:val="24"/>
        </w:rPr>
        <w:t>1.以上产品必须是具备合法资质的制造商生产的全新正品，并满足招标采购文件的要求，若产品在运输或安装过程中损坏或擦伤须无偿调换相同产品。</w:t>
      </w:r>
    </w:p>
    <w:p>
      <w:pPr>
        <w:pStyle w:val="15"/>
        <w:ind w:left="-708" w:leftChars="-337" w:firstLine="480" w:firstLineChars="200"/>
        <w:rPr>
          <w:color w:val="auto"/>
          <w:sz w:val="24"/>
          <w:szCs w:val="24"/>
        </w:rPr>
      </w:pPr>
      <w:r>
        <w:rPr>
          <w:rFonts w:hint="eastAsia"/>
          <w:color w:val="auto"/>
          <w:sz w:val="24"/>
          <w:szCs w:val="24"/>
        </w:rPr>
        <w:t>2.投标人所投产品参数应同等或优于以上各项参数要求，产品、辅材及生产工艺符合国家相关规范。</w:t>
      </w:r>
    </w:p>
    <w:p>
      <w:pPr>
        <w:pStyle w:val="15"/>
        <w:ind w:left="-708" w:leftChars="-337" w:firstLine="480" w:firstLineChars="200"/>
        <w:rPr>
          <w:color w:val="auto"/>
          <w:sz w:val="24"/>
          <w:szCs w:val="24"/>
        </w:rPr>
      </w:pPr>
      <w:r>
        <w:rPr>
          <w:rFonts w:hint="eastAsia"/>
          <w:color w:val="auto"/>
          <w:sz w:val="24"/>
          <w:szCs w:val="24"/>
        </w:rPr>
        <w:t>3.投标人应保证所提供的货物或其任何一部分均不会侵犯任何第三方的专利权、商标权等，如在使用过程中出现的一切经济和法律责任均由投标人负责。</w:t>
      </w:r>
    </w:p>
    <w:p>
      <w:pPr>
        <w:pStyle w:val="15"/>
        <w:ind w:left="-708" w:leftChars="-337" w:firstLine="480" w:firstLineChars="200"/>
        <w:rPr>
          <w:color w:val="auto"/>
          <w:sz w:val="24"/>
          <w:szCs w:val="24"/>
        </w:rPr>
      </w:pPr>
      <w:r>
        <w:rPr>
          <w:rFonts w:hint="eastAsia"/>
          <w:color w:val="auto"/>
          <w:sz w:val="24"/>
          <w:szCs w:val="24"/>
        </w:rPr>
        <w:t>4.投标总价必须包含货物及货物运抵指定交货地点的各种费用和安装调校、售后服务、税金、验收检验及其它所有费用的总和，如另有要求请在投标文件中注明。</w:t>
      </w:r>
    </w:p>
    <w:p>
      <w:pPr>
        <w:pStyle w:val="15"/>
        <w:ind w:left="-708" w:leftChars="-337" w:firstLine="480" w:firstLineChars="200"/>
        <w:rPr>
          <w:rFonts w:hint="eastAsia"/>
          <w:color w:val="auto"/>
          <w:sz w:val="24"/>
          <w:szCs w:val="24"/>
        </w:rPr>
      </w:pPr>
      <w:r>
        <w:rPr>
          <w:rFonts w:hint="eastAsia"/>
          <w:color w:val="auto"/>
          <w:sz w:val="24"/>
          <w:szCs w:val="24"/>
        </w:rPr>
        <w:t>5.投标人所投产品必须提供产品“三包”服务；定期安排相关人员回访进行质量跟踪；保证提供临床应用和售后技术服务支持方式；</w:t>
      </w:r>
      <w:r>
        <w:rPr>
          <w:rFonts w:hint="eastAsia"/>
          <w:color w:val="auto"/>
          <w:sz w:val="24"/>
          <w:szCs w:val="24"/>
          <w:highlight w:val="yellow"/>
        </w:rPr>
        <w:t>保修期后提供终身维修服务及配件供应</w:t>
      </w:r>
      <w:r>
        <w:rPr>
          <w:rFonts w:hint="eastAsia"/>
          <w:color w:val="auto"/>
          <w:sz w:val="24"/>
          <w:szCs w:val="24"/>
        </w:rPr>
        <w:t>；其他售后服务按厂家承诺实行。</w:t>
      </w:r>
    </w:p>
    <w:p>
      <w:pPr>
        <w:pStyle w:val="15"/>
        <w:ind w:left="-708" w:leftChars="-337" w:firstLine="480" w:firstLineChars="200"/>
        <w:rPr>
          <w:rFonts w:hint="default" w:eastAsia="宋体"/>
          <w:color w:val="auto"/>
          <w:sz w:val="24"/>
          <w:szCs w:val="24"/>
          <w:lang w:val="en-US" w:eastAsia="zh-CN"/>
        </w:rPr>
      </w:pPr>
      <w:r>
        <w:rPr>
          <w:rFonts w:hint="eastAsia"/>
          <w:color w:val="auto"/>
          <w:sz w:val="24"/>
          <w:szCs w:val="24"/>
          <w:lang w:val="en-US" w:eastAsia="zh-CN"/>
        </w:rPr>
        <w:t>6</w:t>
      </w:r>
      <w:r>
        <w:rPr>
          <w:rFonts w:hint="eastAsia"/>
          <w:color w:val="auto"/>
          <w:sz w:val="24"/>
          <w:szCs w:val="24"/>
        </w:rPr>
        <w:t>投标</w:t>
      </w:r>
      <w:r>
        <w:rPr>
          <w:rFonts w:hint="eastAsia"/>
          <w:sz w:val="24"/>
          <w:szCs w:val="24"/>
        </w:rPr>
        <w:t>人在竞价文件中必须提交设备配置清单，如设备有配套试剂及定期更换的配件请投标时与设备一起报价</w:t>
      </w:r>
      <w:r>
        <w:rPr>
          <w:rFonts w:hint="eastAsia"/>
          <w:color w:val="auto"/>
          <w:sz w:val="24"/>
          <w:szCs w:val="24"/>
        </w:rPr>
        <w:t>。</w:t>
      </w:r>
    </w:p>
    <w:p>
      <w:pPr>
        <w:pStyle w:val="15"/>
        <w:ind w:left="-708" w:leftChars="-337"/>
        <w:rPr>
          <w:rFonts w:cs="宋体"/>
          <w:b/>
          <w:bCs/>
          <w:sz w:val="24"/>
          <w:szCs w:val="24"/>
        </w:rPr>
      </w:pPr>
      <w:r>
        <w:rPr>
          <w:rFonts w:hint="eastAsia" w:cs="宋体"/>
          <w:b/>
          <w:bCs/>
          <w:sz w:val="24"/>
          <w:szCs w:val="24"/>
        </w:rPr>
        <w:t>（四）商务要求</w:t>
      </w:r>
    </w:p>
    <w:p>
      <w:pPr>
        <w:pStyle w:val="15"/>
        <w:ind w:left="-708" w:leftChars="-337" w:firstLine="482" w:firstLineChars="200"/>
        <w:rPr>
          <w:rFonts w:cs="宋体"/>
          <w:sz w:val="24"/>
          <w:szCs w:val="24"/>
        </w:rPr>
      </w:pPr>
      <w:r>
        <w:rPr>
          <w:rFonts w:hint="eastAsia" w:cs="宋体"/>
          <w:b/>
          <w:bCs/>
          <w:sz w:val="24"/>
          <w:szCs w:val="24"/>
        </w:rPr>
        <w:t>1.投标人资格要求</w:t>
      </w:r>
    </w:p>
    <w:p>
      <w:pPr>
        <w:pStyle w:val="15"/>
        <w:ind w:left="-708" w:leftChars="-337" w:firstLine="480" w:firstLineChars="200"/>
        <w:rPr>
          <w:rFonts w:cs="宋体"/>
          <w:sz w:val="24"/>
          <w:szCs w:val="24"/>
        </w:rPr>
      </w:pPr>
      <w:r>
        <w:rPr>
          <w:rFonts w:hint="eastAsia" w:cs="宋体"/>
          <w:sz w:val="24"/>
          <w:szCs w:val="24"/>
        </w:rPr>
        <w:t>1）投标人为独立法人，并具备统一社会信用代码。</w:t>
      </w:r>
    </w:p>
    <w:p>
      <w:pPr>
        <w:pStyle w:val="15"/>
        <w:ind w:left="-708" w:leftChars="-337" w:firstLine="480" w:firstLineChars="200"/>
        <w:rPr>
          <w:rFonts w:cs="宋体"/>
          <w:sz w:val="24"/>
          <w:szCs w:val="24"/>
        </w:rPr>
      </w:pPr>
      <w:r>
        <w:rPr>
          <w:rFonts w:hint="eastAsia" w:cs="宋体"/>
          <w:sz w:val="24"/>
          <w:szCs w:val="24"/>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5"/>
        <w:ind w:left="-708" w:leftChars="-337" w:firstLine="480" w:firstLineChars="200"/>
        <w:rPr>
          <w:rFonts w:cs="宋体"/>
          <w:sz w:val="24"/>
          <w:szCs w:val="24"/>
        </w:rPr>
      </w:pPr>
      <w:r>
        <w:rPr>
          <w:rFonts w:hint="eastAsia" w:cs="宋体"/>
          <w:sz w:val="24"/>
          <w:szCs w:val="24"/>
        </w:rPr>
        <w:t>3）被列入我院投标人黑名单（在我院招投标活动中存在2次违规行为）未满3年的投标人将被拒绝其参与本次招投标活动。</w:t>
      </w:r>
    </w:p>
    <w:p>
      <w:pPr>
        <w:pStyle w:val="15"/>
        <w:ind w:left="-708" w:leftChars="-337" w:firstLine="480" w:firstLineChars="200"/>
        <w:rPr>
          <w:rFonts w:cs="宋体"/>
          <w:color w:val="auto"/>
          <w:sz w:val="24"/>
          <w:szCs w:val="24"/>
        </w:rPr>
      </w:pPr>
      <w:r>
        <w:rPr>
          <w:rFonts w:hint="eastAsia" w:cs="宋体"/>
          <w:sz w:val="24"/>
          <w:szCs w:val="24"/>
        </w:rPr>
        <w:t>4）</w:t>
      </w:r>
      <w:r>
        <w:rPr>
          <w:rFonts w:hint="eastAsia" w:cs="宋体"/>
          <w:color w:val="auto"/>
          <w:sz w:val="24"/>
          <w:szCs w:val="24"/>
        </w:rPr>
        <w:t>本项目不接收联合体投标。</w:t>
      </w:r>
    </w:p>
    <w:p>
      <w:pPr>
        <w:pStyle w:val="15"/>
        <w:ind w:left="-708" w:leftChars="-337" w:firstLine="480" w:firstLineChars="200"/>
        <w:rPr>
          <w:rFonts w:hint="eastAsia"/>
          <w:sz w:val="24"/>
          <w:szCs w:val="24"/>
          <w:lang w:val="en-US" w:eastAsia="zh-CN"/>
        </w:rPr>
      </w:pPr>
      <w:r>
        <w:rPr>
          <w:rFonts w:cs="宋体"/>
          <w:sz w:val="24"/>
          <w:szCs w:val="24"/>
        </w:rPr>
        <w:t>5</w:t>
      </w:r>
      <w:r>
        <w:rPr>
          <w:rFonts w:hint="eastAsia" w:cs="宋体"/>
          <w:sz w:val="24"/>
          <w:szCs w:val="24"/>
        </w:rPr>
        <w:t>）</w:t>
      </w:r>
      <w:r>
        <w:rPr>
          <w:rFonts w:hint="eastAsia"/>
          <w:sz w:val="24"/>
          <w:szCs w:val="24"/>
        </w:rPr>
        <w:t>为保证服务和产品质量, 必须提供产品制造商的授权书原件</w:t>
      </w:r>
      <w:r>
        <w:rPr>
          <w:rFonts w:hint="eastAsia"/>
          <w:sz w:val="24"/>
          <w:szCs w:val="24"/>
          <w:lang w:val="en-US" w:eastAsia="zh-CN"/>
        </w:rPr>
        <w:t>(或复印件）</w:t>
      </w:r>
      <w:r>
        <w:rPr>
          <w:rFonts w:hint="eastAsia"/>
          <w:sz w:val="24"/>
          <w:szCs w:val="24"/>
        </w:rPr>
        <w:t>及售后服务原件</w:t>
      </w:r>
      <w:r>
        <w:rPr>
          <w:rFonts w:hint="eastAsia"/>
          <w:sz w:val="24"/>
          <w:szCs w:val="24"/>
          <w:lang w:val="en-US" w:eastAsia="zh-CN"/>
        </w:rPr>
        <w:t>(或复印件）</w:t>
      </w:r>
      <w:r>
        <w:rPr>
          <w:rFonts w:hint="eastAsia"/>
          <w:sz w:val="24"/>
          <w:szCs w:val="24"/>
        </w:rPr>
        <w:t>，否则投标无效。</w:t>
      </w:r>
      <w:r>
        <w:rPr>
          <w:rFonts w:hint="eastAsia"/>
          <w:sz w:val="24"/>
          <w:szCs w:val="24"/>
          <w:lang w:val="en-US" w:eastAsia="zh-CN"/>
        </w:rPr>
        <w:t xml:space="preserve"> </w:t>
      </w:r>
    </w:p>
    <w:p>
      <w:pPr>
        <w:pStyle w:val="15"/>
        <w:ind w:left="-708" w:leftChars="-337" w:firstLine="480" w:firstLineChars="200"/>
        <w:rPr>
          <w:rFonts w:hint="eastAsia"/>
          <w:sz w:val="24"/>
          <w:szCs w:val="24"/>
        </w:rPr>
      </w:pPr>
      <w:r>
        <w:rPr>
          <w:sz w:val="24"/>
          <w:szCs w:val="24"/>
        </w:rPr>
        <w:t>6)</w:t>
      </w:r>
      <w:r>
        <w:rPr>
          <w:rFonts w:hint="eastAsia"/>
          <w:sz w:val="24"/>
          <w:szCs w:val="24"/>
        </w:rPr>
        <w:t>本项目</w:t>
      </w:r>
      <w:r>
        <w:rPr>
          <w:rFonts w:hint="eastAsia"/>
          <w:sz w:val="24"/>
          <w:szCs w:val="24"/>
          <w:lang w:eastAsia="zh-CN"/>
        </w:rPr>
        <w:t>可分包，投标</w:t>
      </w:r>
      <w:r>
        <w:rPr>
          <w:rFonts w:hint="eastAsia" w:ascii="宋体" w:hAnsi="宋体" w:eastAsia="宋体" w:cs="宋体"/>
          <w:color w:val="000000"/>
          <w:kern w:val="0"/>
          <w:sz w:val="24"/>
          <w:szCs w:val="24"/>
          <w:lang w:val="en-US" w:eastAsia="zh-CN" w:bidi="ar"/>
        </w:rPr>
        <w:t>最后报价超过产品采购预算金额的，响应文件作响应无效处理</w:t>
      </w:r>
      <w:r>
        <w:rPr>
          <w:rFonts w:hint="eastAsia" w:ascii="宋体" w:hAnsi="宋体" w:cs="宋体"/>
          <w:color w:val="000000"/>
          <w:kern w:val="0"/>
          <w:sz w:val="24"/>
          <w:szCs w:val="24"/>
          <w:lang w:val="en-US" w:eastAsia="zh-CN" w:bidi="ar"/>
        </w:rPr>
        <w:t>。</w:t>
      </w:r>
    </w:p>
    <w:p>
      <w:pPr>
        <w:pStyle w:val="15"/>
        <w:ind w:left="-708" w:leftChars="-337" w:firstLine="482" w:firstLineChars="200"/>
        <w:rPr>
          <w:rFonts w:cs="宋体"/>
          <w:b/>
          <w:bCs/>
          <w:sz w:val="24"/>
          <w:szCs w:val="24"/>
        </w:rPr>
      </w:pPr>
      <w:r>
        <w:rPr>
          <w:rFonts w:hint="eastAsia" w:cs="宋体"/>
          <w:b/>
          <w:bCs/>
          <w:sz w:val="24"/>
          <w:szCs w:val="24"/>
        </w:rPr>
        <w:t>2.投标产品资格要求</w:t>
      </w:r>
    </w:p>
    <w:p>
      <w:pPr>
        <w:pStyle w:val="15"/>
        <w:ind w:left="-708" w:leftChars="-337" w:firstLine="480" w:firstLineChars="200"/>
        <w:rPr>
          <w:sz w:val="24"/>
          <w:szCs w:val="24"/>
        </w:rPr>
      </w:pPr>
      <w:r>
        <w:rPr>
          <w:rFonts w:hint="eastAsia"/>
          <w:sz w:val="24"/>
          <w:szCs w:val="24"/>
        </w:rPr>
        <w:t>投标人所投产品要求包含以下相关证件：</w:t>
      </w:r>
      <w:r>
        <w:rPr>
          <w:rFonts w:hint="eastAsia"/>
          <w:sz w:val="24"/>
          <w:szCs w:val="24"/>
          <w:highlight w:val="yellow"/>
        </w:rPr>
        <w:t>投标公司的《医疗器械经营许可证》、生产厂家的《医疗器械生产许可证》、设备的《医疗器械注册证》</w:t>
      </w:r>
    </w:p>
    <w:p>
      <w:pPr>
        <w:pStyle w:val="15"/>
        <w:ind w:left="-708" w:leftChars="-337" w:firstLine="482" w:firstLineChars="200"/>
        <w:rPr>
          <w:sz w:val="24"/>
          <w:szCs w:val="24"/>
        </w:rPr>
      </w:pPr>
      <w:r>
        <w:rPr>
          <w:rFonts w:hint="eastAsia"/>
          <w:b/>
          <w:bCs/>
          <w:sz w:val="24"/>
          <w:szCs w:val="24"/>
        </w:rPr>
        <w:t>3.售后服务和资质</w:t>
      </w:r>
    </w:p>
    <w:p>
      <w:pPr>
        <w:pStyle w:val="15"/>
        <w:ind w:left="-708" w:leftChars="-337" w:firstLine="480" w:firstLineChars="200"/>
        <w:rPr>
          <w:sz w:val="24"/>
          <w:szCs w:val="24"/>
        </w:rPr>
      </w:pPr>
      <w:r>
        <w:rPr>
          <w:rFonts w:hint="eastAsia"/>
          <w:sz w:val="24"/>
          <w:szCs w:val="24"/>
        </w:rPr>
        <w:t>（1）为了防止虚假应标，项目成交结果公示期间，招标人</w:t>
      </w:r>
      <w:r>
        <w:rPr>
          <w:rFonts w:hint="eastAsia"/>
          <w:sz w:val="24"/>
          <w:szCs w:val="24"/>
          <w:highlight w:val="yellow"/>
        </w:rPr>
        <w:t>有权要求拟中标的投标人提供所投标产品以供测试</w:t>
      </w:r>
      <w:r>
        <w:rPr>
          <w:rFonts w:hint="eastAsia"/>
          <w:sz w:val="24"/>
          <w:szCs w:val="24"/>
        </w:rPr>
        <w:t>；若测试达不到应答指标，以虚假应标论处。</w:t>
      </w:r>
    </w:p>
    <w:p>
      <w:pPr>
        <w:pStyle w:val="15"/>
        <w:ind w:left="-708" w:leftChars="-337"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（2）质保期：</w:t>
      </w:r>
      <w:r>
        <w:rPr>
          <w:rFonts w:hint="eastAsia" w:ascii="宋体" w:hAnsi="宋体" w:cs="宋体"/>
          <w:color w:val="000000" w:themeColor="text1"/>
          <w:sz w:val="24"/>
          <w:szCs w:val="24"/>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 w:val="24"/>
          <w:szCs w:val="24"/>
          <w14:textFill>
            <w14:solidFill>
              <w14:schemeClr w14:val="tx1"/>
            </w14:solidFill>
          </w14:textFill>
        </w:rPr>
        <w:t>按国家有关产品“三包”规定执行“三包”。</w:t>
      </w:r>
      <w:r>
        <w:rPr>
          <w:rFonts w:ascii="宋体" w:hAnsi="宋体" w:cs="宋体"/>
          <w:color w:val="000000" w:themeColor="text1"/>
          <w:sz w:val="24"/>
          <w:szCs w:val="24"/>
          <w14:textFill>
            <w14:solidFill>
              <w14:schemeClr w14:val="tx1"/>
            </w14:solidFill>
          </w14:textFill>
        </w:rPr>
        <w:t xml:space="preserve"> </w:t>
      </w:r>
    </w:p>
    <w:p>
      <w:pPr>
        <w:pStyle w:val="15"/>
        <w:ind w:left="-708" w:leftChars="-337" w:firstLine="480" w:firstLineChars="200"/>
        <w:rPr>
          <w:rFonts w:ascii="宋体" w:hAnsi="宋体" w:cs="宋体"/>
          <w:sz w:val="24"/>
          <w:szCs w:val="24"/>
        </w:rPr>
      </w:pPr>
      <w:r>
        <w:rPr>
          <w:rFonts w:hint="eastAsia" w:ascii="宋体" w:hAnsi="宋体" w:cs="宋体"/>
          <w:sz w:val="24"/>
          <w:szCs w:val="24"/>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sz w:val="24"/>
          <w:szCs w:val="24"/>
          <w14:textFill>
            <w14:solidFill>
              <w14:schemeClr w14:val="tx1"/>
            </w14:solidFill>
          </w14:textFill>
        </w:rPr>
        <w:t>一般问题应在48小时内解决，重大问题或其它无法迅速解决的问题应在一周内解决，</w:t>
      </w:r>
      <w:r>
        <w:rPr>
          <w:rFonts w:hint="eastAsia" w:ascii="宋体" w:hAnsi="宋体" w:cs="宋体"/>
          <w:sz w:val="24"/>
          <w:szCs w:val="24"/>
        </w:rPr>
        <w:t>所发生的一切费用由成交供应商负责。</w:t>
      </w:r>
    </w:p>
    <w:p>
      <w:pPr>
        <w:pStyle w:val="15"/>
        <w:ind w:left="-708" w:leftChars="-337"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auto"/>
          <w:kern w:val="2"/>
          <w:sz w:val="24"/>
          <w:szCs w:val="24"/>
        </w:rPr>
        <w:t>（4）</w:t>
      </w:r>
      <w:r>
        <w:rPr>
          <w:rFonts w:hint="eastAsia" w:ascii="宋体" w:hAnsi="宋体" w:cs="宋体"/>
          <w:sz w:val="24"/>
          <w:szCs w:val="24"/>
        </w:rPr>
        <w:t>签订合同后，</w:t>
      </w:r>
      <w:r>
        <w:rPr>
          <w:rFonts w:hint="eastAsia" w:ascii="宋体" w:hAnsi="宋体" w:cs="宋体"/>
          <w:color w:val="FF0000"/>
          <w:sz w:val="24"/>
          <w:szCs w:val="24"/>
          <w:u w:val="single"/>
        </w:rPr>
        <w:t>30</w:t>
      </w:r>
      <w:r>
        <w:rPr>
          <w:rFonts w:hint="eastAsia" w:ascii="宋体" w:hAnsi="宋体" w:cs="宋体"/>
          <w:sz w:val="24"/>
          <w:szCs w:val="24"/>
        </w:rPr>
        <w:t>天内仪器设备安装调试结束并交付使用，要求（1）</w:t>
      </w:r>
      <w:r>
        <w:rPr>
          <w:rFonts w:hint="eastAsia" w:ascii="宋体" w:hAnsi="宋体" w:cs="宋体"/>
          <w:color w:val="000000" w:themeColor="text1"/>
          <w:sz w:val="24"/>
          <w:szCs w:val="24"/>
          <w14:textFill>
            <w14:solidFill>
              <w14:schemeClr w14:val="tx1"/>
            </w14:solidFill>
          </w14:textFill>
        </w:rPr>
        <w:t>免费送货上门、免费安装调试至设备到达最佳状态、免费培训操作人员。</w:t>
      </w:r>
    </w:p>
    <w:p>
      <w:pPr>
        <w:pStyle w:val="15"/>
        <w:ind w:left="-708" w:leftChars="-337" w:firstLine="480" w:firstLineChars="200"/>
        <w:rPr>
          <w:rFonts w:ascii="宋体" w:hAnsi="宋体" w:cs="宋体"/>
          <w:sz w:val="24"/>
          <w:szCs w:val="24"/>
        </w:rPr>
      </w:pPr>
      <w:r>
        <w:rPr>
          <w:rFonts w:hint="eastAsia" w:ascii="宋体" w:hAnsi="宋体" w:cs="宋体"/>
          <w:sz w:val="24"/>
          <w:szCs w:val="24"/>
        </w:rPr>
        <w:t>投标人予以特别注意：如出现未能到期供货的情况，采购人有权单方终止合同的执行，所有的经济损失由逾期供货商单方承担。</w:t>
      </w:r>
    </w:p>
    <w:p>
      <w:pPr>
        <w:pStyle w:val="15"/>
        <w:ind w:left="-708" w:leftChars="-337" w:firstLine="480" w:firstLineChars="200"/>
        <w:rPr>
          <w:sz w:val="24"/>
          <w:szCs w:val="24"/>
        </w:rPr>
      </w:pPr>
      <w:r>
        <w:rPr>
          <w:rFonts w:cs="宋体"/>
          <w:sz w:val="24"/>
          <w:szCs w:val="24"/>
        </w:rPr>
        <w:t>4</w:t>
      </w:r>
      <w:r>
        <w:rPr>
          <w:rFonts w:hint="eastAsia" w:cs="宋体"/>
          <w:sz w:val="24"/>
          <w:szCs w:val="24"/>
        </w:rPr>
        <w:t>.交货地点为：</w:t>
      </w:r>
      <w:r>
        <w:rPr>
          <w:rFonts w:hint="eastAsia" w:cs="宋体"/>
          <w:sz w:val="24"/>
          <w:szCs w:val="24"/>
          <w:highlight w:val="yellow"/>
        </w:rPr>
        <w:t>广西壮族自治区桂东人民医院指定地点</w:t>
      </w:r>
      <w:r>
        <w:rPr>
          <w:sz w:val="24"/>
          <w:szCs w:val="24"/>
        </w:rPr>
        <w:t xml:space="preserve">     </w:t>
      </w:r>
    </w:p>
    <w:p>
      <w:pPr>
        <w:pStyle w:val="15"/>
        <w:ind w:left="-708" w:leftChars="-337" w:firstLine="480" w:firstLineChars="200"/>
        <w:rPr>
          <w:rFonts w:hint="eastAsia" w:hAnsi="宋体"/>
          <w:color w:val="FF0000"/>
          <w:kern w:val="0"/>
          <w:sz w:val="24"/>
          <w:szCs w:val="24"/>
        </w:rPr>
      </w:pPr>
      <w:r>
        <w:rPr>
          <w:sz w:val="24"/>
          <w:szCs w:val="24"/>
        </w:rPr>
        <w:t>5</w:t>
      </w:r>
      <w:r>
        <w:rPr>
          <w:rFonts w:hint="eastAsia"/>
          <w:sz w:val="24"/>
          <w:szCs w:val="24"/>
        </w:rPr>
        <w:t>.付款方式：</w:t>
      </w:r>
      <w:r>
        <w:rPr>
          <w:rFonts w:hint="eastAsia" w:cs="宋体"/>
          <w:kern w:val="0"/>
          <w:sz w:val="24"/>
          <w:szCs w:val="24"/>
        </w:rPr>
        <w:t>经安装调试验收合格后，</w:t>
      </w:r>
      <w:r>
        <w:rPr>
          <w:rFonts w:hint="eastAsia" w:ascii="宋体" w:hAnsi="宋体" w:eastAsia="宋体" w:cs="宋体"/>
          <w:color w:val="FF0000"/>
          <w:sz w:val="24"/>
          <w:szCs w:val="24"/>
          <w:lang w:eastAsia="zh-CN"/>
        </w:rPr>
        <w:t>中标</w:t>
      </w:r>
      <w:r>
        <w:rPr>
          <w:rFonts w:ascii="宋体" w:hAnsi="宋体" w:eastAsia="宋体" w:cs="宋体"/>
          <w:color w:val="FF0000"/>
          <w:sz w:val="24"/>
          <w:szCs w:val="24"/>
        </w:rPr>
        <w:t>方</w:t>
      </w:r>
      <w:r>
        <w:rPr>
          <w:rFonts w:hint="eastAsia" w:ascii="宋体" w:hAnsi="宋体" w:eastAsia="宋体" w:cs="宋体"/>
          <w:color w:val="FF0000"/>
          <w:sz w:val="24"/>
          <w:szCs w:val="24"/>
          <w:lang w:eastAsia="zh-CN"/>
        </w:rPr>
        <w:t>需</w:t>
      </w:r>
      <w:r>
        <w:rPr>
          <w:rFonts w:ascii="宋体" w:hAnsi="宋体" w:eastAsia="宋体" w:cs="宋体"/>
          <w:color w:val="FF0000"/>
          <w:sz w:val="24"/>
          <w:szCs w:val="24"/>
        </w:rPr>
        <w:t>在5个工作日内将合同总价款5%</w:t>
      </w:r>
      <w:r>
        <w:rPr>
          <w:rFonts w:hint="eastAsia" w:hAnsi="宋体" w:eastAsia="宋体" w:cs="宋体"/>
          <w:color w:val="FF0000"/>
          <w:sz w:val="24"/>
          <w:szCs w:val="24"/>
          <w:lang w:val="en-US" w:eastAsia="zh-CN"/>
        </w:rPr>
        <w:t>作为</w:t>
      </w:r>
      <w:r>
        <w:rPr>
          <w:rFonts w:ascii="宋体" w:hAnsi="宋体" w:eastAsia="宋体" w:cs="宋体"/>
          <w:color w:val="FF0000"/>
          <w:sz w:val="24"/>
          <w:szCs w:val="24"/>
        </w:rPr>
        <w:t>履约保证金打入</w:t>
      </w:r>
      <w:r>
        <w:rPr>
          <w:rFonts w:hint="eastAsia" w:ascii="宋体" w:hAnsi="宋体" w:eastAsia="宋体" w:cs="宋体"/>
          <w:color w:val="FF0000"/>
          <w:sz w:val="24"/>
          <w:szCs w:val="24"/>
          <w:lang w:eastAsia="zh-CN"/>
        </w:rPr>
        <w:t>医院</w:t>
      </w:r>
      <w:r>
        <w:rPr>
          <w:rFonts w:ascii="宋体" w:hAnsi="宋体" w:eastAsia="宋体" w:cs="宋体"/>
          <w:color w:val="FF0000"/>
          <w:sz w:val="24"/>
          <w:szCs w:val="24"/>
        </w:rPr>
        <w:t>公共账户，</w:t>
      </w:r>
      <w:r>
        <w:rPr>
          <w:rFonts w:hint="eastAsia" w:ascii="宋体" w:hAnsi="宋体" w:eastAsia="宋体" w:cs="宋体"/>
          <w:color w:val="FF0000"/>
          <w:sz w:val="24"/>
          <w:szCs w:val="24"/>
          <w:lang w:eastAsia="zh-CN"/>
        </w:rPr>
        <w:t>医院收到</w:t>
      </w:r>
      <w:r>
        <w:rPr>
          <w:rFonts w:ascii="宋体" w:hAnsi="宋体" w:eastAsia="宋体" w:cs="宋体"/>
          <w:color w:val="FF0000"/>
          <w:sz w:val="24"/>
          <w:szCs w:val="24"/>
        </w:rPr>
        <w:t>履约保证金</w:t>
      </w:r>
      <w:r>
        <w:rPr>
          <w:rFonts w:hint="eastAsia" w:ascii="宋体" w:hAnsi="宋体" w:eastAsia="宋体" w:cs="宋体"/>
          <w:color w:val="FF0000"/>
          <w:sz w:val="24"/>
          <w:szCs w:val="24"/>
          <w:lang w:eastAsia="zh-CN"/>
        </w:rPr>
        <w:t>后</w:t>
      </w:r>
      <w:r>
        <w:rPr>
          <w:rFonts w:ascii="宋体" w:hAnsi="宋体" w:eastAsia="宋体" w:cs="宋体"/>
          <w:color w:val="FF0000"/>
          <w:sz w:val="24"/>
          <w:szCs w:val="24"/>
        </w:rPr>
        <w:t>在</w:t>
      </w:r>
      <w:r>
        <w:rPr>
          <w:rFonts w:hint="eastAsia" w:ascii="宋体" w:hAnsi="宋体" w:eastAsia="宋体" w:cs="宋体"/>
          <w:color w:val="FF0000"/>
          <w:sz w:val="24"/>
          <w:szCs w:val="24"/>
          <w:lang w:val="en-US" w:eastAsia="zh-CN"/>
        </w:rPr>
        <w:t>10</w:t>
      </w:r>
      <w:r>
        <w:rPr>
          <w:rFonts w:ascii="宋体" w:hAnsi="宋体" w:eastAsia="宋体" w:cs="宋体"/>
          <w:color w:val="FF0000"/>
          <w:sz w:val="24"/>
          <w:szCs w:val="24"/>
        </w:rPr>
        <w:t>个工作日内一次性支付</w:t>
      </w:r>
      <w:r>
        <w:rPr>
          <w:rFonts w:hint="eastAsia" w:ascii="宋体" w:hAnsi="宋体" w:eastAsia="宋体" w:cs="宋体"/>
          <w:color w:val="FF0000"/>
          <w:sz w:val="24"/>
          <w:szCs w:val="24"/>
          <w:lang w:eastAsia="zh-CN"/>
        </w:rPr>
        <w:t>给中标</w:t>
      </w:r>
      <w:r>
        <w:rPr>
          <w:rFonts w:ascii="宋体" w:hAnsi="宋体" w:eastAsia="宋体" w:cs="宋体"/>
          <w:color w:val="FF0000"/>
          <w:sz w:val="24"/>
          <w:szCs w:val="24"/>
        </w:rPr>
        <w:t>方合同</w:t>
      </w:r>
      <w:r>
        <w:rPr>
          <w:rFonts w:hint="eastAsia" w:ascii="宋体" w:hAnsi="宋体" w:eastAsia="宋体" w:cs="宋体"/>
          <w:color w:val="FF0000"/>
          <w:sz w:val="24"/>
          <w:szCs w:val="24"/>
          <w:lang w:eastAsia="zh-CN"/>
        </w:rPr>
        <w:t>全款</w:t>
      </w:r>
      <w:r>
        <w:rPr>
          <w:rFonts w:hint="eastAsia" w:hAnsi="宋体" w:eastAsia="宋体" w:cs="宋体"/>
          <w:color w:val="FF0000"/>
          <w:sz w:val="24"/>
          <w:szCs w:val="24"/>
          <w:lang w:val="en-US" w:eastAsia="zh-CN"/>
        </w:rPr>
        <w:t>,设备</w:t>
      </w:r>
      <w:r>
        <w:rPr>
          <w:rFonts w:hint="eastAsia" w:ascii="宋体" w:hAnsi="宋体" w:eastAsia="宋体" w:cs="宋体"/>
          <w:color w:val="FF0000"/>
          <w:sz w:val="24"/>
          <w:szCs w:val="24"/>
          <w:lang w:eastAsia="zh-CN"/>
        </w:rPr>
        <w:t>质保期满</w:t>
      </w:r>
      <w:r>
        <w:rPr>
          <w:rFonts w:ascii="宋体" w:hAnsi="宋体" w:eastAsia="宋体" w:cs="宋体"/>
          <w:color w:val="FF0000"/>
          <w:sz w:val="24"/>
          <w:szCs w:val="24"/>
        </w:rPr>
        <w:t>后若无质量及售后问题，甲方一次性退回</w:t>
      </w:r>
      <w:r>
        <w:rPr>
          <w:rFonts w:hint="eastAsia" w:ascii="宋体" w:hAnsi="宋体" w:eastAsia="宋体" w:cs="宋体"/>
          <w:color w:val="FF0000"/>
          <w:sz w:val="24"/>
          <w:szCs w:val="24"/>
          <w:lang w:eastAsia="zh-CN"/>
        </w:rPr>
        <w:t>中标</w:t>
      </w:r>
      <w:r>
        <w:rPr>
          <w:rFonts w:ascii="宋体" w:hAnsi="宋体" w:eastAsia="宋体" w:cs="宋体"/>
          <w:color w:val="FF0000"/>
          <w:sz w:val="24"/>
          <w:szCs w:val="24"/>
        </w:rPr>
        <w:t>方</w:t>
      </w:r>
      <w:r>
        <w:rPr>
          <w:rFonts w:hint="eastAsia" w:ascii="宋体" w:hAnsi="宋体" w:eastAsia="宋体" w:cs="宋体"/>
          <w:color w:val="FF0000"/>
          <w:sz w:val="24"/>
          <w:szCs w:val="24"/>
          <w:lang w:eastAsia="zh-CN"/>
        </w:rPr>
        <w:t>的</w:t>
      </w:r>
      <w:r>
        <w:rPr>
          <w:rFonts w:ascii="宋体" w:hAnsi="宋体" w:eastAsia="宋体" w:cs="宋体"/>
          <w:color w:val="FF0000"/>
          <w:sz w:val="24"/>
          <w:szCs w:val="24"/>
        </w:rPr>
        <w:t>合同总价款5%的履约保证金。</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4"/>
          <w:szCs w:val="24"/>
        </w:rPr>
      </w:pPr>
      <w:r>
        <w:rPr>
          <w:b/>
          <w:bCs/>
          <w:kern w:val="0"/>
          <w:sz w:val="24"/>
          <w:szCs w:val="24"/>
        </w:rPr>
        <w:t> </w:t>
      </w:r>
      <w:r>
        <w:rPr>
          <w:rFonts w:hint="eastAsia"/>
          <w:b/>
          <w:bCs/>
          <w:kern w:val="0"/>
          <w:sz w:val="24"/>
          <w:szCs w:val="24"/>
        </w:rPr>
        <w:t>二</w:t>
      </w:r>
      <w:r>
        <w:rPr>
          <w:rFonts w:hint="eastAsia" w:cs="宋体"/>
          <w:b/>
          <w:bCs/>
          <w:kern w:val="0"/>
          <w:sz w:val="24"/>
          <w:szCs w:val="24"/>
        </w:rPr>
        <w:t>、合同签订</w:t>
      </w:r>
    </w:p>
    <w:p>
      <w:pPr>
        <w:widowControl/>
        <w:spacing w:line="360" w:lineRule="auto"/>
        <w:ind w:left="-708" w:leftChars="-338" w:hanging="2"/>
        <w:jc w:val="left"/>
        <w:rPr>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15个历日</w:t>
          </w:r>
        </w:sdtContent>
      </w:sdt>
      <w:r>
        <w:rPr>
          <w:rFonts w:hint="eastAsia" w:cs="宋体"/>
          <w:kern w:val="0"/>
          <w:sz w:val="24"/>
          <w:szCs w:val="24"/>
        </w:rPr>
        <w:t>内签订采购合同。</w:t>
      </w:r>
    </w:p>
    <w:p>
      <w:pPr>
        <w:widowControl/>
        <w:spacing w:line="360" w:lineRule="auto"/>
        <w:ind w:left="-708" w:leftChars="-338" w:hanging="2"/>
        <w:jc w:val="left"/>
        <w:rPr>
          <w:rFonts w:cs="宋体"/>
          <w:b/>
          <w:bCs/>
          <w:kern w:val="0"/>
          <w:sz w:val="24"/>
          <w:szCs w:val="24"/>
        </w:rPr>
      </w:pPr>
      <w:r>
        <w:rPr>
          <w:rFonts w:hint="eastAsia" w:cs="宋体"/>
          <w:b/>
          <w:bCs/>
          <w:kern w:val="0"/>
          <w:sz w:val="24"/>
          <w:szCs w:val="24"/>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82" w:firstLineChars="200"/>
        <w:jc w:val="left"/>
        <w:rPr>
          <w:rFonts w:cs="宋体"/>
          <w:kern w:val="0"/>
          <w:sz w:val="24"/>
          <w:szCs w:val="24"/>
        </w:rPr>
      </w:pPr>
      <w:r>
        <w:rPr>
          <w:b/>
          <w:bCs/>
          <w:kern w:val="0"/>
          <w:sz w:val="24"/>
          <w:szCs w:val="24"/>
        </w:rPr>
        <w:br w:type="page"/>
      </w:r>
    </w:p>
    <w:p>
      <w:pPr>
        <w:widowControl/>
        <w:jc w:val="center"/>
        <w:rPr>
          <w:rFonts w:hint="eastAsia" w:cs="宋体"/>
          <w:b/>
          <w:bCs/>
          <w:kern w:val="0"/>
          <w:sz w:val="38"/>
          <w:szCs w:val="38"/>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bookmarkStart w:id="2" w:name="_GoBack"/>
      <w:bookmarkEnd w:id="2"/>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b852781-3280-4809-add0-045060ef4cce}"/>
          </w:placeholder>
          <w15:color w:val="FF0000"/>
        </w:sdtPr>
        <w:sdtEndPr>
          <w:rPr>
            <w:rFonts w:hint="eastAsia" w:cs="宋体"/>
            <w:kern w:val="0"/>
            <w:sz w:val="24"/>
            <w:szCs w:val="24"/>
            <w:u w:val="single"/>
          </w:rPr>
        </w:sdtEndPr>
        <w:sdtContent>
          <w:r>
            <w:rPr>
              <w:rFonts w:hint="eastAsia" w:cs="宋体"/>
              <w:b/>
              <w:bCs/>
              <w:kern w:val="0"/>
              <w:sz w:val="24"/>
              <w:szCs w:val="24"/>
              <w:u w:val="single"/>
              <w:lang w:eastAsia="zh-CN"/>
            </w:rPr>
            <w:t>最低评标价法</w:t>
          </w:r>
        </w:sdtContent>
      </w:sdt>
      <w:r>
        <w:rPr>
          <w:rFonts w:cs="宋体"/>
          <w:kern w:val="0"/>
          <w:sz w:val="24"/>
          <w:szCs w:val="24"/>
          <w:u w:val="single"/>
        </w:rPr>
        <w:t xml:space="preserve"> </w:t>
      </w:r>
      <w:r>
        <w:rPr>
          <w:rFonts w:hint="eastAsia" w:cs="宋体"/>
          <w:kern w:val="0"/>
          <w:sz w:val="24"/>
          <w:szCs w:val="24"/>
        </w:rPr>
        <w:t>确定中标候选人。</w:t>
      </w:r>
    </w:p>
    <w:p>
      <w:pPr>
        <w:pStyle w:val="15"/>
        <w:rPr>
          <w:rFonts w:hint="eastAsia" w:eastAsia="宋体"/>
          <w:lang w:eastAsia="zh-CN"/>
        </w:rPr>
      </w:pPr>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0597B"/>
    <w:rsid w:val="00065631"/>
    <w:rsid w:val="00066185"/>
    <w:rsid w:val="00066410"/>
    <w:rsid w:val="00080292"/>
    <w:rsid w:val="0008196D"/>
    <w:rsid w:val="00095D83"/>
    <w:rsid w:val="000A6C18"/>
    <w:rsid w:val="000B7E2D"/>
    <w:rsid w:val="000E1AA6"/>
    <w:rsid w:val="000E2F5B"/>
    <w:rsid w:val="000E43F2"/>
    <w:rsid w:val="000F6FAF"/>
    <w:rsid w:val="001227B3"/>
    <w:rsid w:val="00122D7F"/>
    <w:rsid w:val="00181B9B"/>
    <w:rsid w:val="00182B0D"/>
    <w:rsid w:val="001A70A8"/>
    <w:rsid w:val="001C34E7"/>
    <w:rsid w:val="001D0208"/>
    <w:rsid w:val="001D28DE"/>
    <w:rsid w:val="001E6868"/>
    <w:rsid w:val="001F0B73"/>
    <w:rsid w:val="00204183"/>
    <w:rsid w:val="00227F50"/>
    <w:rsid w:val="00235D4A"/>
    <w:rsid w:val="00241CD6"/>
    <w:rsid w:val="00265E03"/>
    <w:rsid w:val="00271F98"/>
    <w:rsid w:val="00273025"/>
    <w:rsid w:val="0029744D"/>
    <w:rsid w:val="002C7944"/>
    <w:rsid w:val="002D30EA"/>
    <w:rsid w:val="00345AF2"/>
    <w:rsid w:val="003C3AB5"/>
    <w:rsid w:val="003E2FE0"/>
    <w:rsid w:val="003E7DC1"/>
    <w:rsid w:val="004049E5"/>
    <w:rsid w:val="00465806"/>
    <w:rsid w:val="00474079"/>
    <w:rsid w:val="0049510F"/>
    <w:rsid w:val="004C7EB2"/>
    <w:rsid w:val="004D08F5"/>
    <w:rsid w:val="004D2825"/>
    <w:rsid w:val="004F5A76"/>
    <w:rsid w:val="005007DD"/>
    <w:rsid w:val="00565E1A"/>
    <w:rsid w:val="00571115"/>
    <w:rsid w:val="005B049F"/>
    <w:rsid w:val="005B30C7"/>
    <w:rsid w:val="005D491D"/>
    <w:rsid w:val="00622354"/>
    <w:rsid w:val="006431C4"/>
    <w:rsid w:val="00654BC6"/>
    <w:rsid w:val="00684BD7"/>
    <w:rsid w:val="0068524B"/>
    <w:rsid w:val="00694752"/>
    <w:rsid w:val="006A12DF"/>
    <w:rsid w:val="006A1C3F"/>
    <w:rsid w:val="006B2F74"/>
    <w:rsid w:val="006C469B"/>
    <w:rsid w:val="006E5543"/>
    <w:rsid w:val="006F775C"/>
    <w:rsid w:val="00707A97"/>
    <w:rsid w:val="00737A48"/>
    <w:rsid w:val="007814EA"/>
    <w:rsid w:val="00785CD1"/>
    <w:rsid w:val="007A5910"/>
    <w:rsid w:val="007F0C51"/>
    <w:rsid w:val="007F6F70"/>
    <w:rsid w:val="008073E3"/>
    <w:rsid w:val="00825B15"/>
    <w:rsid w:val="0085263A"/>
    <w:rsid w:val="008553F8"/>
    <w:rsid w:val="00871C48"/>
    <w:rsid w:val="00880ACF"/>
    <w:rsid w:val="00893D7E"/>
    <w:rsid w:val="008947BF"/>
    <w:rsid w:val="00896F78"/>
    <w:rsid w:val="008A5DC5"/>
    <w:rsid w:val="008D3A6F"/>
    <w:rsid w:val="008D7AA4"/>
    <w:rsid w:val="009035AF"/>
    <w:rsid w:val="00914C25"/>
    <w:rsid w:val="00931C50"/>
    <w:rsid w:val="009530DC"/>
    <w:rsid w:val="00980A4E"/>
    <w:rsid w:val="009A1AEE"/>
    <w:rsid w:val="009E1C35"/>
    <w:rsid w:val="009F69BD"/>
    <w:rsid w:val="00A2105C"/>
    <w:rsid w:val="00A32A4C"/>
    <w:rsid w:val="00A44D5C"/>
    <w:rsid w:val="00A715B1"/>
    <w:rsid w:val="00A72D1F"/>
    <w:rsid w:val="00A7441F"/>
    <w:rsid w:val="00A833C7"/>
    <w:rsid w:val="00A83F43"/>
    <w:rsid w:val="00AB2B0A"/>
    <w:rsid w:val="00AC0EA5"/>
    <w:rsid w:val="00AF123F"/>
    <w:rsid w:val="00B01EDF"/>
    <w:rsid w:val="00B07FB2"/>
    <w:rsid w:val="00B1102B"/>
    <w:rsid w:val="00B250CA"/>
    <w:rsid w:val="00B742FA"/>
    <w:rsid w:val="00B808D5"/>
    <w:rsid w:val="00B8409A"/>
    <w:rsid w:val="00BA3521"/>
    <w:rsid w:val="00BB74B3"/>
    <w:rsid w:val="00BD2E0E"/>
    <w:rsid w:val="00BE1AC9"/>
    <w:rsid w:val="00C20E88"/>
    <w:rsid w:val="00C33384"/>
    <w:rsid w:val="00C50E05"/>
    <w:rsid w:val="00C762C8"/>
    <w:rsid w:val="00C96EDD"/>
    <w:rsid w:val="00C97AD7"/>
    <w:rsid w:val="00CC2DEE"/>
    <w:rsid w:val="00CD27A2"/>
    <w:rsid w:val="00D2336F"/>
    <w:rsid w:val="00D2685D"/>
    <w:rsid w:val="00D41CB5"/>
    <w:rsid w:val="00D57065"/>
    <w:rsid w:val="00D635CE"/>
    <w:rsid w:val="00DB5864"/>
    <w:rsid w:val="00E1137B"/>
    <w:rsid w:val="00E13FCC"/>
    <w:rsid w:val="00E14108"/>
    <w:rsid w:val="00E238E5"/>
    <w:rsid w:val="00E44FD8"/>
    <w:rsid w:val="00E56930"/>
    <w:rsid w:val="00E67DBF"/>
    <w:rsid w:val="00E72BBE"/>
    <w:rsid w:val="00E737B0"/>
    <w:rsid w:val="00E74D5B"/>
    <w:rsid w:val="00E9399F"/>
    <w:rsid w:val="00EA02CE"/>
    <w:rsid w:val="00EB1C9B"/>
    <w:rsid w:val="00ED5546"/>
    <w:rsid w:val="00EF6FEC"/>
    <w:rsid w:val="00F12B55"/>
    <w:rsid w:val="00F35BD9"/>
    <w:rsid w:val="00F50C5F"/>
    <w:rsid w:val="00F5680A"/>
    <w:rsid w:val="00F744DE"/>
    <w:rsid w:val="00F92C1F"/>
    <w:rsid w:val="00FA1515"/>
    <w:rsid w:val="00FA6DC9"/>
    <w:rsid w:val="00FB5B7F"/>
    <w:rsid w:val="00FB6C61"/>
    <w:rsid w:val="00FE7A22"/>
    <w:rsid w:val="00FF2F38"/>
    <w:rsid w:val="040D54FB"/>
    <w:rsid w:val="041C59DD"/>
    <w:rsid w:val="04A66578"/>
    <w:rsid w:val="04F07B21"/>
    <w:rsid w:val="05611025"/>
    <w:rsid w:val="0587295E"/>
    <w:rsid w:val="05B9677F"/>
    <w:rsid w:val="06A558C1"/>
    <w:rsid w:val="06D05B2E"/>
    <w:rsid w:val="070C4371"/>
    <w:rsid w:val="072F63A4"/>
    <w:rsid w:val="07D63618"/>
    <w:rsid w:val="085A59A9"/>
    <w:rsid w:val="08646E76"/>
    <w:rsid w:val="0983332C"/>
    <w:rsid w:val="09C33728"/>
    <w:rsid w:val="09C53074"/>
    <w:rsid w:val="09C85F7A"/>
    <w:rsid w:val="0A0362F9"/>
    <w:rsid w:val="0A195752"/>
    <w:rsid w:val="0A4F1460"/>
    <w:rsid w:val="0A5B0258"/>
    <w:rsid w:val="0BC91684"/>
    <w:rsid w:val="0CBD26AD"/>
    <w:rsid w:val="0DDF6528"/>
    <w:rsid w:val="0EAF35B4"/>
    <w:rsid w:val="0F410916"/>
    <w:rsid w:val="0FBD18F4"/>
    <w:rsid w:val="0FC41FA8"/>
    <w:rsid w:val="0FF44094"/>
    <w:rsid w:val="10C44FE5"/>
    <w:rsid w:val="10C97A40"/>
    <w:rsid w:val="10D00951"/>
    <w:rsid w:val="11270A41"/>
    <w:rsid w:val="112C6057"/>
    <w:rsid w:val="122B15C9"/>
    <w:rsid w:val="127B7685"/>
    <w:rsid w:val="13D529D6"/>
    <w:rsid w:val="140D1AAC"/>
    <w:rsid w:val="144B713C"/>
    <w:rsid w:val="14A4200E"/>
    <w:rsid w:val="14BA18FD"/>
    <w:rsid w:val="15FA6724"/>
    <w:rsid w:val="16DE1BA1"/>
    <w:rsid w:val="175D42E5"/>
    <w:rsid w:val="17BE7C25"/>
    <w:rsid w:val="19726F19"/>
    <w:rsid w:val="1A5D5E77"/>
    <w:rsid w:val="1A8962C8"/>
    <w:rsid w:val="1ADD6755"/>
    <w:rsid w:val="1AEC6857"/>
    <w:rsid w:val="1AFF6FEA"/>
    <w:rsid w:val="1B9E58C2"/>
    <w:rsid w:val="1BD17F27"/>
    <w:rsid w:val="1C7A583D"/>
    <w:rsid w:val="1CDA5E97"/>
    <w:rsid w:val="1E075E82"/>
    <w:rsid w:val="1E6A2BB9"/>
    <w:rsid w:val="1E7B30DA"/>
    <w:rsid w:val="1ECB216E"/>
    <w:rsid w:val="1F947BE9"/>
    <w:rsid w:val="1FB36A5F"/>
    <w:rsid w:val="1FDC1EA2"/>
    <w:rsid w:val="204E6A4B"/>
    <w:rsid w:val="20717F41"/>
    <w:rsid w:val="20D87001"/>
    <w:rsid w:val="214F4DED"/>
    <w:rsid w:val="2218153E"/>
    <w:rsid w:val="22BD2FB3"/>
    <w:rsid w:val="23F9728E"/>
    <w:rsid w:val="246B74DB"/>
    <w:rsid w:val="248D10AB"/>
    <w:rsid w:val="24942439"/>
    <w:rsid w:val="24E3352A"/>
    <w:rsid w:val="24FD4D83"/>
    <w:rsid w:val="250709CF"/>
    <w:rsid w:val="251A729B"/>
    <w:rsid w:val="252E3513"/>
    <w:rsid w:val="26582593"/>
    <w:rsid w:val="266F2816"/>
    <w:rsid w:val="269A731A"/>
    <w:rsid w:val="26A34BB6"/>
    <w:rsid w:val="26A36964"/>
    <w:rsid w:val="26ED7BDF"/>
    <w:rsid w:val="273E7F57"/>
    <w:rsid w:val="27A21081"/>
    <w:rsid w:val="2866687F"/>
    <w:rsid w:val="28AC5FA3"/>
    <w:rsid w:val="29916AA0"/>
    <w:rsid w:val="2B5C2C61"/>
    <w:rsid w:val="2D68718B"/>
    <w:rsid w:val="2E44559E"/>
    <w:rsid w:val="2FA71273"/>
    <w:rsid w:val="3194337D"/>
    <w:rsid w:val="32110C25"/>
    <w:rsid w:val="32EE73AD"/>
    <w:rsid w:val="33501CEB"/>
    <w:rsid w:val="34077BCB"/>
    <w:rsid w:val="34425A0E"/>
    <w:rsid w:val="34642367"/>
    <w:rsid w:val="34853AA5"/>
    <w:rsid w:val="34CC4FFC"/>
    <w:rsid w:val="352A3AB6"/>
    <w:rsid w:val="36A062A6"/>
    <w:rsid w:val="3737378F"/>
    <w:rsid w:val="37585483"/>
    <w:rsid w:val="378375B9"/>
    <w:rsid w:val="37A91900"/>
    <w:rsid w:val="3806606D"/>
    <w:rsid w:val="38C93665"/>
    <w:rsid w:val="38F605A0"/>
    <w:rsid w:val="392B3B87"/>
    <w:rsid w:val="397701BE"/>
    <w:rsid w:val="3A0D261A"/>
    <w:rsid w:val="3A4B1292"/>
    <w:rsid w:val="3AC76C6D"/>
    <w:rsid w:val="3ACC5F8D"/>
    <w:rsid w:val="3B0752BB"/>
    <w:rsid w:val="3B5B69F6"/>
    <w:rsid w:val="3C747652"/>
    <w:rsid w:val="3C85293C"/>
    <w:rsid w:val="3CE60193"/>
    <w:rsid w:val="3D1B32A0"/>
    <w:rsid w:val="3D8E3A72"/>
    <w:rsid w:val="3EC60FE9"/>
    <w:rsid w:val="3ED361A5"/>
    <w:rsid w:val="3F376133"/>
    <w:rsid w:val="3F5D12BF"/>
    <w:rsid w:val="3F8B6334"/>
    <w:rsid w:val="40E85247"/>
    <w:rsid w:val="410154B8"/>
    <w:rsid w:val="41366ED0"/>
    <w:rsid w:val="42154762"/>
    <w:rsid w:val="424E39A9"/>
    <w:rsid w:val="4286740D"/>
    <w:rsid w:val="42AE0157"/>
    <w:rsid w:val="42D10E7F"/>
    <w:rsid w:val="42F56341"/>
    <w:rsid w:val="43815B87"/>
    <w:rsid w:val="43CF26EE"/>
    <w:rsid w:val="44014CA7"/>
    <w:rsid w:val="44A1052F"/>
    <w:rsid w:val="45883236"/>
    <w:rsid w:val="45EB3B06"/>
    <w:rsid w:val="46BA3873"/>
    <w:rsid w:val="46E92835"/>
    <w:rsid w:val="46EF571E"/>
    <w:rsid w:val="480C5CBF"/>
    <w:rsid w:val="4841579F"/>
    <w:rsid w:val="492E435B"/>
    <w:rsid w:val="492F5696"/>
    <w:rsid w:val="49675177"/>
    <w:rsid w:val="49A81A17"/>
    <w:rsid w:val="49C820BA"/>
    <w:rsid w:val="4AB10DA0"/>
    <w:rsid w:val="4AB35768"/>
    <w:rsid w:val="4B017F19"/>
    <w:rsid w:val="4BDC0E24"/>
    <w:rsid w:val="4C7F2195"/>
    <w:rsid w:val="4E7A2EF9"/>
    <w:rsid w:val="4EA77BEE"/>
    <w:rsid w:val="4F267FC7"/>
    <w:rsid w:val="4F787048"/>
    <w:rsid w:val="4FFE4E89"/>
    <w:rsid w:val="51976B19"/>
    <w:rsid w:val="52744CA6"/>
    <w:rsid w:val="52EA0FEF"/>
    <w:rsid w:val="52ED0DE3"/>
    <w:rsid w:val="53682217"/>
    <w:rsid w:val="539B006B"/>
    <w:rsid w:val="53D855EF"/>
    <w:rsid w:val="53F3170A"/>
    <w:rsid w:val="540208BE"/>
    <w:rsid w:val="54263430"/>
    <w:rsid w:val="562468CA"/>
    <w:rsid w:val="56791B90"/>
    <w:rsid w:val="57BC2879"/>
    <w:rsid w:val="58AB32D2"/>
    <w:rsid w:val="58BA59F2"/>
    <w:rsid w:val="59CE21E6"/>
    <w:rsid w:val="5A1B57E1"/>
    <w:rsid w:val="5B4517BC"/>
    <w:rsid w:val="5BB71F8E"/>
    <w:rsid w:val="5BCB48E6"/>
    <w:rsid w:val="5BD2436E"/>
    <w:rsid w:val="5CA22C3E"/>
    <w:rsid w:val="5CD96603"/>
    <w:rsid w:val="5D33143B"/>
    <w:rsid w:val="5DEB0F45"/>
    <w:rsid w:val="5E116BDB"/>
    <w:rsid w:val="5EB915BA"/>
    <w:rsid w:val="5EC0115A"/>
    <w:rsid w:val="5FBF1411"/>
    <w:rsid w:val="5FBF74F7"/>
    <w:rsid w:val="601E082E"/>
    <w:rsid w:val="60433DF0"/>
    <w:rsid w:val="60A26D69"/>
    <w:rsid w:val="619A0388"/>
    <w:rsid w:val="61A86601"/>
    <w:rsid w:val="61DA42C9"/>
    <w:rsid w:val="620068EC"/>
    <w:rsid w:val="622562E9"/>
    <w:rsid w:val="62424D8A"/>
    <w:rsid w:val="62FE6288"/>
    <w:rsid w:val="635A1007"/>
    <w:rsid w:val="648F0FD0"/>
    <w:rsid w:val="65436640"/>
    <w:rsid w:val="656E404D"/>
    <w:rsid w:val="659C46CE"/>
    <w:rsid w:val="66122DE8"/>
    <w:rsid w:val="66C8679B"/>
    <w:rsid w:val="67BD28CF"/>
    <w:rsid w:val="67DF6AF4"/>
    <w:rsid w:val="68861BB7"/>
    <w:rsid w:val="68C10ACC"/>
    <w:rsid w:val="68EA5002"/>
    <w:rsid w:val="691F78D0"/>
    <w:rsid w:val="69333123"/>
    <w:rsid w:val="69CD6553"/>
    <w:rsid w:val="69EC54F9"/>
    <w:rsid w:val="6AAD6A36"/>
    <w:rsid w:val="6AF15049"/>
    <w:rsid w:val="6B74481F"/>
    <w:rsid w:val="6B7C465A"/>
    <w:rsid w:val="6B905A67"/>
    <w:rsid w:val="6C465394"/>
    <w:rsid w:val="6CA97651"/>
    <w:rsid w:val="6DAE1443"/>
    <w:rsid w:val="6DD0797D"/>
    <w:rsid w:val="6E6E5F42"/>
    <w:rsid w:val="6F4F27B2"/>
    <w:rsid w:val="702109D1"/>
    <w:rsid w:val="715C10BB"/>
    <w:rsid w:val="71747D49"/>
    <w:rsid w:val="722A12B4"/>
    <w:rsid w:val="72933F95"/>
    <w:rsid w:val="74017DF2"/>
    <w:rsid w:val="744245F4"/>
    <w:rsid w:val="74B5471E"/>
    <w:rsid w:val="75363ACC"/>
    <w:rsid w:val="75661EAC"/>
    <w:rsid w:val="757F36C5"/>
    <w:rsid w:val="762B1157"/>
    <w:rsid w:val="765D0487"/>
    <w:rsid w:val="76D6141B"/>
    <w:rsid w:val="778C3E77"/>
    <w:rsid w:val="77C67389"/>
    <w:rsid w:val="787212BF"/>
    <w:rsid w:val="7923015C"/>
    <w:rsid w:val="79FC3536"/>
    <w:rsid w:val="7AAD2A82"/>
    <w:rsid w:val="7AB72C56"/>
    <w:rsid w:val="7B8C2CD6"/>
    <w:rsid w:val="7BD227A0"/>
    <w:rsid w:val="7BF429B9"/>
    <w:rsid w:val="7C7154A6"/>
    <w:rsid w:val="7CBA6985"/>
    <w:rsid w:val="7CC0084B"/>
    <w:rsid w:val="7E176B90"/>
    <w:rsid w:val="7E970FC6"/>
    <w:rsid w:val="7E9A0A8C"/>
    <w:rsid w:val="7EF706D4"/>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rPr>
      <w:rFonts w:ascii="Calibri" w:hAnsi="Calibri"/>
    </w:rPr>
  </w:style>
  <w:style w:type="paragraph" w:styleId="3">
    <w:name w:val="annotation text"/>
    <w:basedOn w:val="1"/>
    <w:link w:val="17"/>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9"/>
    <w:qFormat/>
    <w:uiPriority w:val="0"/>
    <w:rPr>
      <w:rFonts w:ascii="宋体" w:hAnsi="Courier New"/>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18"/>
    <w:semiHidden/>
    <w:unhideWhenUsed/>
    <w:qFormat/>
    <w:uiPriority w:val="99"/>
    <w:rPr>
      <w:b/>
      <w:bCs/>
    </w:rPr>
  </w:style>
  <w:style w:type="paragraph" w:styleId="10">
    <w:name w:val="Body Text First Indent"/>
    <w:basedOn w:val="4"/>
    <w:unhideWhenUsed/>
    <w:qFormat/>
    <w:uiPriority w:val="99"/>
    <w:pPr>
      <w:ind w:firstLine="420" w:firstLineChars="100"/>
    </w:p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批注文字 字符"/>
    <w:basedOn w:val="13"/>
    <w:qFormat/>
    <w:uiPriority w:val="99"/>
    <w:rPr>
      <w:rFonts w:ascii="Times New Roman" w:hAnsi="Times New Roman" w:eastAsia="宋体" w:cs="Times New Roman"/>
      <w:szCs w:val="21"/>
    </w:rPr>
  </w:style>
  <w:style w:type="character" w:customStyle="1" w:styleId="17">
    <w:name w:val="批注文字 字符1"/>
    <w:link w:val="3"/>
    <w:semiHidden/>
    <w:qFormat/>
    <w:uiPriority w:val="99"/>
    <w:rPr>
      <w:rFonts w:ascii="Times New Roman" w:hAnsi="Times New Roman" w:eastAsia="宋体" w:cs="Times New Roman"/>
      <w:szCs w:val="21"/>
    </w:rPr>
  </w:style>
  <w:style w:type="character" w:customStyle="1" w:styleId="18">
    <w:name w:val="批注主题 字符"/>
    <w:basedOn w:val="17"/>
    <w:link w:val="9"/>
    <w:semiHidden/>
    <w:qFormat/>
    <w:uiPriority w:val="99"/>
    <w:rPr>
      <w:rFonts w:ascii="Times New Roman" w:hAnsi="Times New Roman" w:eastAsia="宋体" w:cs="Times New Roman"/>
      <w:b/>
      <w:bCs/>
      <w:szCs w:val="21"/>
    </w:rPr>
  </w:style>
  <w:style w:type="character" w:customStyle="1" w:styleId="19">
    <w:name w:val="纯文本 字符"/>
    <w:basedOn w:val="13"/>
    <w:link w:val="5"/>
    <w:qFormat/>
    <w:uiPriority w:val="0"/>
    <w:rPr>
      <w:rFonts w:ascii="宋体" w:hAnsi="Courier New" w:eastAsia="宋体" w:cs="Times New Roman"/>
      <w:szCs w:val="21"/>
    </w:rPr>
  </w:style>
  <w:style w:type="paragraph" w:customStyle="1" w:styleId="20">
    <w:name w:val="表格文字"/>
    <w:basedOn w:val="1"/>
    <w:qFormat/>
    <w:uiPriority w:val="0"/>
    <w:pPr>
      <w:spacing w:before="25" w:after="25"/>
      <w:jc w:val="left"/>
    </w:pPr>
    <w:rPr>
      <w:rFonts w:ascii="Calibri" w:hAnsi="Calibri"/>
      <w:bCs/>
      <w:spacing w:val="10"/>
      <w:kern w:val="0"/>
      <w:sz w:val="24"/>
      <w:szCs w:val="20"/>
    </w:rPr>
  </w:style>
  <w:style w:type="character" w:customStyle="1" w:styleId="21">
    <w:name w:val="fontstyle01"/>
    <w:qFormat/>
    <w:uiPriority w:val="0"/>
    <w:rPr>
      <w:rFonts w:hint="eastAsia" w:ascii="宋体" w:hAnsi="宋体" w:eastAsia="宋体"/>
      <w:color w:val="000000"/>
      <w:sz w:val="24"/>
      <w:szCs w:val="24"/>
    </w:rPr>
  </w:style>
  <w:style w:type="character" w:customStyle="1" w:styleId="22">
    <w:name w:val="页眉 字符"/>
    <w:basedOn w:val="13"/>
    <w:link w:val="7"/>
    <w:qFormat/>
    <w:uiPriority w:val="99"/>
    <w:rPr>
      <w:rFonts w:ascii="Times New Roman" w:hAnsi="Times New Roman" w:eastAsia="宋体" w:cs="Times New Roman"/>
      <w:sz w:val="18"/>
      <w:szCs w:val="18"/>
    </w:rPr>
  </w:style>
  <w:style w:type="character" w:customStyle="1" w:styleId="23">
    <w:name w:val="页脚 字符"/>
    <w:basedOn w:val="13"/>
    <w:link w:val="6"/>
    <w:qFormat/>
    <w:uiPriority w:val="99"/>
    <w:rPr>
      <w:rFonts w:ascii="Times New Roman" w:hAnsi="Times New Roman" w:eastAsia="宋体" w:cs="Times New Roman"/>
      <w:sz w:val="18"/>
      <w:szCs w:val="18"/>
    </w:rPr>
  </w:style>
  <w:style w:type="character" w:styleId="24">
    <w:name w:val="Placeholder Text"/>
    <w:basedOn w:val="13"/>
    <w:semiHidden/>
    <w:qFormat/>
    <w:uiPriority w:val="99"/>
    <w:rPr>
      <w:color w:val="808080"/>
    </w:rPr>
  </w:style>
  <w:style w:type="paragraph" w:customStyle="1" w:styleId="25">
    <w:name w:val="样式1"/>
    <w:basedOn w:val="1"/>
    <w:qFormat/>
    <w:uiPriority w:val="0"/>
  </w:style>
  <w:style w:type="paragraph" w:customStyle="1" w:styleId="26">
    <w:name w:val="列出段落1"/>
    <w:basedOn w:val="1"/>
    <w:qFormat/>
    <w:uiPriority w:val="34"/>
    <w:pPr>
      <w:ind w:firstLine="420"/>
    </w:pPr>
  </w:style>
  <w:style w:type="paragraph" w:styleId="27">
    <w:name w:val="List Paragraph"/>
    <w:basedOn w:val="1"/>
    <w:qFormat/>
    <w:uiPriority w:val="34"/>
    <w:pPr>
      <w:ind w:firstLine="420" w:firstLineChars="200"/>
    </w:pPr>
    <w:rPr>
      <w:rFonts w:ascii="Calibri" w:hAnsi="Calibri" w:cs="宋体"/>
      <w:szCs w:val="2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eb852781-3280-4809-add0-045060ef4cce}"/>
        <w:style w:val=""/>
        <w:category>
          <w:name w:val="常规"/>
          <w:gallery w:val="placeholder"/>
        </w:category>
        <w:types>
          <w:type w:val="bbPlcHdr"/>
        </w:types>
        <w:behaviors>
          <w:behavior w:val="content"/>
        </w:behaviors>
        <w:description w:val=""/>
        <w:guid w:val="{EB852781-3280-4809-ADD0-045060EF4CCE}"/>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04141A"/>
    <w:rsid w:val="00102898"/>
    <w:rsid w:val="001B2DBA"/>
    <w:rsid w:val="0048475D"/>
    <w:rsid w:val="005E6BA0"/>
    <w:rsid w:val="0063391C"/>
    <w:rsid w:val="00682997"/>
    <w:rsid w:val="006F68E2"/>
    <w:rsid w:val="00701D3A"/>
    <w:rsid w:val="007311C2"/>
    <w:rsid w:val="00750563"/>
    <w:rsid w:val="0080285A"/>
    <w:rsid w:val="00816CB8"/>
    <w:rsid w:val="00852CDD"/>
    <w:rsid w:val="00A662F6"/>
    <w:rsid w:val="00A87B35"/>
    <w:rsid w:val="00AD2810"/>
    <w:rsid w:val="00B71BFC"/>
    <w:rsid w:val="00D661F9"/>
    <w:rsid w:val="00F224DE"/>
    <w:rsid w:val="00FB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3CFBBC197C4084BA8995B8C7AF7D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FBA8C74C6E54A74ADF8A28B0758A6C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5</Pages>
  <Words>3180</Words>
  <Characters>3654</Characters>
  <Lines>36</Lines>
  <Paragraphs>10</Paragraphs>
  <TotalTime>0</TotalTime>
  <ScaleCrop>false</ScaleCrop>
  <LinksUpToDate>false</LinksUpToDate>
  <CharactersWithSpaces>3733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2022-09-28T10:13:00Z</cp:lastPrinted>
  <dcterms:modified xsi:type="dcterms:W3CDTF">2022-10-08T09:59:32Z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530341C43AEF48B6BD2D245A82FEDE8F</vt:lpwstr>
  </property>
</Properties>
</file>