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6"/>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16"/>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16"/>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16"/>
        <w:ind w:left="-708" w:leftChars="-337"/>
        <w:rPr>
          <w:rFonts w:cs="宋体"/>
          <w:b/>
          <w:bCs/>
          <w:sz w:val="28"/>
          <w:szCs w:val="28"/>
        </w:rPr>
      </w:pPr>
      <w:r>
        <w:rPr>
          <w:rFonts w:hint="eastAsia" w:cs="宋体"/>
          <w:b/>
          <w:bCs/>
          <w:sz w:val="28"/>
          <w:szCs w:val="28"/>
        </w:rPr>
        <w:t>一、采购清单、技术规格参数、质量标准和要求</w:t>
      </w:r>
    </w:p>
    <w:p>
      <w:pPr>
        <w:pStyle w:val="16"/>
        <w:ind w:left="-708" w:leftChars="-337"/>
        <w:rPr>
          <w:b/>
          <w:bCs/>
        </w:rPr>
      </w:pPr>
      <w:r>
        <w:rPr>
          <w:rFonts w:hint="eastAsia" w:cs="宋体"/>
          <w:b/>
          <w:bCs/>
        </w:rPr>
        <w:t>（一）采购清单</w:t>
      </w:r>
      <w:r>
        <w:rPr>
          <w:b/>
          <w:bCs/>
        </w:rPr>
        <w:t> </w:t>
      </w:r>
    </w:p>
    <w:tbl>
      <w:tblPr>
        <w:tblStyle w:val="12"/>
        <w:tblW w:w="9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2390"/>
        <w:gridCol w:w="795"/>
        <w:gridCol w:w="975"/>
        <w:gridCol w:w="4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16"/>
              <w:jc w:val="center"/>
              <w:rPr>
                <w:rFonts w:hint="eastAsia" w:eastAsia="宋体" w:cs="宋体"/>
                <w:b/>
                <w:bCs/>
                <w:kern w:val="0"/>
                <w:sz w:val="24"/>
                <w:szCs w:val="24"/>
                <w:lang w:eastAsia="zh-CN"/>
              </w:rPr>
            </w:pPr>
            <w:r>
              <w:rPr>
                <w:rFonts w:hint="eastAsia" w:cs="宋体"/>
                <w:b/>
                <w:bCs/>
                <w:kern w:val="0"/>
                <w:sz w:val="24"/>
                <w:szCs w:val="24"/>
                <w:lang w:eastAsia="zh-CN"/>
              </w:rPr>
              <w:t>序号</w:t>
            </w:r>
          </w:p>
        </w:tc>
        <w:tc>
          <w:tcPr>
            <w:tcW w:w="2390"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hint="eastAsia" w:cs="宋体"/>
                <w:b/>
                <w:bCs/>
                <w:kern w:val="0"/>
                <w:sz w:val="24"/>
                <w:szCs w:val="24"/>
              </w:rPr>
            </w:pPr>
            <w:r>
              <w:rPr>
                <w:rFonts w:hint="eastAsia" w:cs="宋体"/>
                <w:b/>
                <w:bCs/>
                <w:kern w:val="0"/>
                <w:sz w:val="24"/>
                <w:szCs w:val="24"/>
                <w:lang w:val="en-US" w:eastAsia="zh-CN"/>
              </w:rPr>
              <w:t>项目名称</w:t>
            </w:r>
          </w:p>
        </w:tc>
        <w:tc>
          <w:tcPr>
            <w:tcW w:w="795"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hint="eastAsia" w:cs="宋体"/>
                <w:b/>
                <w:bCs/>
                <w:kern w:val="0"/>
                <w:sz w:val="24"/>
                <w:szCs w:val="24"/>
              </w:rPr>
            </w:pPr>
            <w:r>
              <w:rPr>
                <w:rFonts w:hint="eastAsia" w:cs="宋体"/>
                <w:b/>
                <w:bCs/>
                <w:kern w:val="0"/>
                <w:sz w:val="24"/>
                <w:szCs w:val="24"/>
                <w:lang w:val="en-US" w:eastAsia="zh-CN"/>
              </w:rPr>
              <w:t>数量</w:t>
            </w:r>
          </w:p>
        </w:tc>
        <w:tc>
          <w:tcPr>
            <w:tcW w:w="975"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hint="eastAsia" w:cs="宋体"/>
                <w:b/>
                <w:bCs/>
                <w:kern w:val="0"/>
                <w:sz w:val="24"/>
                <w:szCs w:val="24"/>
              </w:rPr>
            </w:pPr>
            <w:r>
              <w:rPr>
                <w:rFonts w:hint="eastAsia" w:cs="宋体"/>
                <w:b/>
                <w:bCs/>
                <w:kern w:val="0"/>
                <w:sz w:val="24"/>
                <w:szCs w:val="24"/>
                <w:lang w:val="en-US" w:eastAsia="zh-CN"/>
              </w:rPr>
              <w:t>单位</w:t>
            </w:r>
          </w:p>
        </w:tc>
        <w:tc>
          <w:tcPr>
            <w:tcW w:w="4238"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hint="eastAsia" w:eastAsia="宋体" w:cs="宋体"/>
                <w:b/>
                <w:bCs/>
                <w:kern w:val="0"/>
                <w:sz w:val="24"/>
                <w:szCs w:val="24"/>
                <w:lang w:eastAsia="zh-CN"/>
              </w:rPr>
            </w:pPr>
            <w:r>
              <w:rPr>
                <w:rFonts w:hint="eastAsia" w:cs="宋体"/>
                <w:b/>
                <w:bCs/>
                <w:kern w:val="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16"/>
              <w:jc w:val="center"/>
              <w:rPr>
                <w:rFonts w:hint="eastAsia"/>
              </w:rPr>
            </w:pPr>
            <w:r>
              <w:rPr>
                <w:rFonts w:hint="eastAsia"/>
                <w:lang w:val="en-US" w:eastAsia="zh-CN"/>
              </w:rPr>
              <w:t>1</w:t>
            </w:r>
          </w:p>
        </w:tc>
        <w:tc>
          <w:tcPr>
            <w:tcW w:w="2390"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监控主机系统维护费</w:t>
            </w:r>
          </w:p>
        </w:tc>
        <w:tc>
          <w:tcPr>
            <w:tcW w:w="795" w:type="dxa"/>
            <w:tcBorders>
              <w:top w:val="nil"/>
              <w:left w:val="nil"/>
              <w:bottom w:val="single" w:color="000000" w:sz="8" w:space="0"/>
              <w:right w:val="single" w:color="000000" w:sz="8" w:space="0"/>
            </w:tcBorders>
            <w:shd w:val="clear" w:color="auto" w:fill="auto"/>
            <w:vAlign w:val="center"/>
          </w:tcPr>
          <w:p>
            <w:pPr>
              <w:pStyle w:val="16"/>
              <w:jc w:val="center"/>
              <w:rPr>
                <w:rFonts w:hint="default"/>
                <w:lang w:val="en-US"/>
              </w:rPr>
            </w:pPr>
            <w:r>
              <w:rPr>
                <w:rFonts w:hint="eastAsia"/>
                <w:lang w:val="en-US" w:eastAsia="zh-CN"/>
              </w:rPr>
              <w:t>35</w:t>
            </w:r>
          </w:p>
        </w:tc>
        <w:tc>
          <w:tcPr>
            <w:tcW w:w="97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台</w:t>
            </w:r>
          </w:p>
        </w:tc>
        <w:tc>
          <w:tcPr>
            <w:tcW w:w="4238" w:type="dxa"/>
            <w:tcBorders>
              <w:top w:val="nil"/>
              <w:left w:val="nil"/>
              <w:bottom w:val="single" w:color="000000" w:sz="8" w:space="0"/>
              <w:right w:val="single" w:color="000000" w:sz="8" w:space="0"/>
            </w:tcBorders>
            <w:shd w:val="clear" w:color="auto" w:fill="auto"/>
            <w:vAlign w:val="center"/>
          </w:tcPr>
          <w:p>
            <w:pPr>
              <w:pStyle w:val="16"/>
              <w:jc w:val="left"/>
              <w:rPr>
                <w:rFonts w:hint="eastAsia" w:eastAsia="宋体"/>
                <w:lang w:val="en-US" w:eastAsia="zh-CN"/>
              </w:rPr>
            </w:pPr>
            <w:r>
              <w:rPr>
                <w:rFonts w:hint="eastAsia" w:eastAsia="宋体"/>
                <w:lang w:val="en-US" w:eastAsia="zh-CN"/>
              </w:rPr>
              <w:t>包括硬盘维护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16"/>
              <w:jc w:val="center"/>
              <w:rPr>
                <w:rFonts w:hint="eastAsia"/>
              </w:rPr>
            </w:pPr>
            <w:r>
              <w:rPr>
                <w:rFonts w:hint="eastAsia"/>
                <w:lang w:val="en-US" w:eastAsia="zh-CN"/>
              </w:rPr>
              <w:t>2</w:t>
            </w:r>
          </w:p>
        </w:tc>
        <w:tc>
          <w:tcPr>
            <w:tcW w:w="2390"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监控前端设备维护费</w:t>
            </w:r>
          </w:p>
        </w:tc>
        <w:tc>
          <w:tcPr>
            <w:tcW w:w="795" w:type="dxa"/>
            <w:tcBorders>
              <w:top w:val="nil"/>
              <w:left w:val="nil"/>
              <w:bottom w:val="single" w:color="000000" w:sz="8" w:space="0"/>
              <w:right w:val="single" w:color="000000" w:sz="8" w:space="0"/>
            </w:tcBorders>
            <w:shd w:val="clear" w:color="auto" w:fill="auto"/>
            <w:vAlign w:val="center"/>
          </w:tcPr>
          <w:p>
            <w:pPr>
              <w:pStyle w:val="16"/>
              <w:jc w:val="center"/>
              <w:rPr>
                <w:rFonts w:hint="default"/>
                <w:lang w:val="en-US"/>
              </w:rPr>
            </w:pPr>
            <w:r>
              <w:rPr>
                <w:rFonts w:hint="eastAsia"/>
                <w:lang w:val="en-US" w:eastAsia="zh-CN"/>
              </w:rPr>
              <w:t>467</w:t>
            </w:r>
          </w:p>
        </w:tc>
        <w:tc>
          <w:tcPr>
            <w:tcW w:w="97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台</w:t>
            </w:r>
          </w:p>
        </w:tc>
        <w:tc>
          <w:tcPr>
            <w:tcW w:w="4238" w:type="dxa"/>
            <w:tcBorders>
              <w:top w:val="nil"/>
              <w:left w:val="nil"/>
              <w:bottom w:val="single" w:color="000000" w:sz="8" w:space="0"/>
              <w:right w:val="single" w:color="000000" w:sz="8" w:space="0"/>
            </w:tcBorders>
            <w:shd w:val="clear" w:color="auto" w:fill="auto"/>
            <w:vAlign w:val="center"/>
          </w:tcPr>
          <w:p>
            <w:pPr>
              <w:pStyle w:val="16"/>
              <w:jc w:val="left"/>
              <w:rPr>
                <w:rFonts w:hint="eastAsia" w:eastAsia="宋体"/>
                <w:lang w:val="en-US" w:eastAsia="zh-CN"/>
              </w:rPr>
            </w:pPr>
            <w:r>
              <w:rPr>
                <w:rFonts w:hint="eastAsia" w:eastAsia="宋体"/>
                <w:lang w:val="en-US" w:eastAsia="zh-CN"/>
              </w:rPr>
              <w:t>包括前端所有设备及线路维护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16"/>
              <w:jc w:val="center"/>
              <w:rPr>
                <w:rFonts w:hint="eastAsia"/>
              </w:rPr>
            </w:pPr>
            <w:r>
              <w:rPr>
                <w:rFonts w:hint="eastAsia"/>
                <w:lang w:val="en-US" w:eastAsia="zh-CN"/>
              </w:rPr>
              <w:t>3</w:t>
            </w:r>
          </w:p>
        </w:tc>
        <w:tc>
          <w:tcPr>
            <w:tcW w:w="2390"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交换机维护费</w:t>
            </w:r>
          </w:p>
        </w:tc>
        <w:tc>
          <w:tcPr>
            <w:tcW w:w="795" w:type="dxa"/>
            <w:tcBorders>
              <w:top w:val="nil"/>
              <w:left w:val="nil"/>
              <w:bottom w:val="single" w:color="000000" w:sz="8" w:space="0"/>
              <w:right w:val="single" w:color="000000" w:sz="8" w:space="0"/>
            </w:tcBorders>
            <w:shd w:val="clear" w:color="auto" w:fill="auto"/>
            <w:vAlign w:val="center"/>
          </w:tcPr>
          <w:p>
            <w:pPr>
              <w:pStyle w:val="16"/>
              <w:jc w:val="center"/>
              <w:rPr>
                <w:rFonts w:hint="default" w:eastAsia="宋体"/>
                <w:lang w:val="en-US" w:eastAsia="zh-CN"/>
              </w:rPr>
            </w:pPr>
            <w:r>
              <w:rPr>
                <w:rFonts w:hint="eastAsia"/>
                <w:lang w:val="en-US" w:eastAsia="zh-CN"/>
              </w:rPr>
              <w:t>86</w:t>
            </w:r>
          </w:p>
        </w:tc>
        <w:tc>
          <w:tcPr>
            <w:tcW w:w="97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台</w:t>
            </w:r>
          </w:p>
        </w:tc>
        <w:tc>
          <w:tcPr>
            <w:tcW w:w="4238" w:type="dxa"/>
            <w:tcBorders>
              <w:top w:val="nil"/>
              <w:left w:val="nil"/>
              <w:bottom w:val="single" w:color="000000" w:sz="8" w:space="0"/>
              <w:right w:val="single" w:color="000000" w:sz="8" w:space="0"/>
            </w:tcBorders>
            <w:shd w:val="clear" w:color="auto" w:fill="auto"/>
            <w:vAlign w:val="center"/>
          </w:tcPr>
          <w:p>
            <w:pPr>
              <w:pStyle w:val="16"/>
              <w:jc w:val="left"/>
              <w:rPr>
                <w:rFonts w:hint="eastAsia" w:eastAsia="宋体"/>
                <w:lang w:val="en-US" w:eastAsia="zh-CN"/>
              </w:rPr>
            </w:pPr>
            <w:r>
              <w:rPr>
                <w:rFonts w:hint="eastAsia" w:eastAsia="宋体"/>
                <w:lang w:val="en-US" w:eastAsia="zh-CN"/>
              </w:rPr>
              <w:t>包括设备及线路维护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16"/>
              <w:jc w:val="center"/>
              <w:rPr>
                <w:rFonts w:hint="eastAsia"/>
              </w:rPr>
            </w:pPr>
            <w:r>
              <w:rPr>
                <w:rFonts w:hint="eastAsia"/>
                <w:lang w:val="en-US" w:eastAsia="zh-CN"/>
              </w:rPr>
              <w:t>4</w:t>
            </w:r>
          </w:p>
        </w:tc>
        <w:tc>
          <w:tcPr>
            <w:tcW w:w="2390"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显示器维护费</w:t>
            </w:r>
          </w:p>
        </w:tc>
        <w:tc>
          <w:tcPr>
            <w:tcW w:w="79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33</w:t>
            </w:r>
          </w:p>
        </w:tc>
        <w:tc>
          <w:tcPr>
            <w:tcW w:w="97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台</w:t>
            </w:r>
          </w:p>
        </w:tc>
        <w:tc>
          <w:tcPr>
            <w:tcW w:w="4238" w:type="dxa"/>
            <w:tcBorders>
              <w:top w:val="nil"/>
              <w:left w:val="nil"/>
              <w:bottom w:val="single" w:color="000000" w:sz="8" w:space="0"/>
              <w:right w:val="single" w:color="000000" w:sz="8" w:space="0"/>
            </w:tcBorders>
            <w:shd w:val="clear" w:color="auto" w:fill="auto"/>
            <w:vAlign w:val="center"/>
          </w:tcPr>
          <w:p>
            <w:pPr>
              <w:pStyle w:val="16"/>
              <w:jc w:val="left"/>
              <w:rPr>
                <w:rFonts w:hint="eastAsia" w:eastAsia="宋体"/>
                <w:lang w:val="en-US" w:eastAsia="zh-CN"/>
              </w:rPr>
            </w:pPr>
            <w:r>
              <w:rPr>
                <w:rFonts w:hint="eastAsia" w:eastAsia="宋体"/>
                <w:lang w:val="en-US" w:eastAsia="zh-CN"/>
              </w:rPr>
              <w:t>包括设备及线路维护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16"/>
              <w:jc w:val="center"/>
              <w:rPr>
                <w:rFonts w:hint="eastAsia"/>
              </w:rPr>
            </w:pPr>
            <w:r>
              <w:rPr>
                <w:rFonts w:hint="eastAsia"/>
                <w:lang w:val="en-US" w:eastAsia="zh-CN"/>
              </w:rPr>
              <w:t>5</w:t>
            </w:r>
          </w:p>
        </w:tc>
        <w:tc>
          <w:tcPr>
            <w:tcW w:w="2390"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光收发器维护费</w:t>
            </w:r>
          </w:p>
        </w:tc>
        <w:tc>
          <w:tcPr>
            <w:tcW w:w="79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9</w:t>
            </w:r>
          </w:p>
        </w:tc>
        <w:tc>
          <w:tcPr>
            <w:tcW w:w="97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对</w:t>
            </w:r>
          </w:p>
        </w:tc>
        <w:tc>
          <w:tcPr>
            <w:tcW w:w="4238" w:type="dxa"/>
            <w:tcBorders>
              <w:top w:val="nil"/>
              <w:left w:val="nil"/>
              <w:bottom w:val="single" w:color="000000" w:sz="8" w:space="0"/>
              <w:right w:val="single" w:color="000000" w:sz="8" w:space="0"/>
            </w:tcBorders>
            <w:shd w:val="clear" w:color="auto" w:fill="auto"/>
            <w:vAlign w:val="center"/>
          </w:tcPr>
          <w:p>
            <w:pPr>
              <w:pStyle w:val="16"/>
              <w:jc w:val="left"/>
              <w:rPr>
                <w:rFonts w:hint="eastAsia" w:eastAsia="宋体"/>
                <w:lang w:val="en-US" w:eastAsia="zh-CN"/>
              </w:rPr>
            </w:pPr>
            <w:r>
              <w:rPr>
                <w:rFonts w:hint="eastAsia" w:eastAsia="宋体"/>
                <w:lang w:val="en-US" w:eastAsia="zh-CN"/>
              </w:rPr>
              <w:t>包括设备及线路维护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16"/>
              <w:jc w:val="center"/>
              <w:rPr>
                <w:rFonts w:hint="eastAsia"/>
              </w:rPr>
            </w:pPr>
            <w:r>
              <w:rPr>
                <w:rFonts w:hint="eastAsia"/>
                <w:lang w:val="en-US" w:eastAsia="zh-CN"/>
              </w:rPr>
              <w:t>6</w:t>
            </w:r>
          </w:p>
        </w:tc>
        <w:tc>
          <w:tcPr>
            <w:tcW w:w="2390"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维护辅材配件</w:t>
            </w:r>
          </w:p>
        </w:tc>
        <w:tc>
          <w:tcPr>
            <w:tcW w:w="79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1</w:t>
            </w:r>
          </w:p>
        </w:tc>
        <w:tc>
          <w:tcPr>
            <w:tcW w:w="975" w:type="dxa"/>
            <w:tcBorders>
              <w:top w:val="nil"/>
              <w:left w:val="nil"/>
              <w:bottom w:val="single" w:color="000000" w:sz="8" w:space="0"/>
              <w:right w:val="single" w:color="000000" w:sz="8" w:space="0"/>
            </w:tcBorders>
            <w:shd w:val="clear" w:color="auto" w:fill="auto"/>
            <w:vAlign w:val="center"/>
          </w:tcPr>
          <w:p>
            <w:pPr>
              <w:pStyle w:val="16"/>
              <w:jc w:val="center"/>
              <w:rPr>
                <w:rFonts w:hint="eastAsia"/>
              </w:rPr>
            </w:pPr>
            <w:r>
              <w:rPr>
                <w:rFonts w:hint="eastAsia"/>
                <w:lang w:val="en-US" w:eastAsia="zh-CN"/>
              </w:rPr>
              <w:t>项</w:t>
            </w:r>
          </w:p>
        </w:tc>
        <w:tc>
          <w:tcPr>
            <w:tcW w:w="4238" w:type="dxa"/>
            <w:tcBorders>
              <w:top w:val="nil"/>
              <w:left w:val="nil"/>
              <w:bottom w:val="single" w:color="000000" w:sz="8" w:space="0"/>
              <w:right w:val="single" w:color="000000" w:sz="8" w:space="0"/>
            </w:tcBorders>
            <w:shd w:val="clear" w:color="auto" w:fill="auto"/>
            <w:vAlign w:val="center"/>
          </w:tcPr>
          <w:p>
            <w:pPr>
              <w:pStyle w:val="16"/>
              <w:jc w:val="left"/>
              <w:rPr>
                <w:rFonts w:hint="eastAsia" w:eastAsia="宋体"/>
                <w:lang w:val="en-US" w:eastAsia="zh-CN"/>
              </w:rPr>
            </w:pPr>
            <w:r>
              <w:rPr>
                <w:rFonts w:hint="eastAsia" w:eastAsia="宋体"/>
                <w:lang w:val="en-US" w:eastAsia="zh-CN"/>
              </w:rPr>
              <w:t>网线、光纤、水晶头、电源线、胶布等</w:t>
            </w:r>
          </w:p>
        </w:tc>
      </w:tr>
    </w:tbl>
    <w:p>
      <w:pPr>
        <w:pStyle w:val="16"/>
        <w:ind w:left="-708" w:leftChars="-337"/>
        <w:rPr>
          <w:rFonts w:hint="default" w:eastAsia="宋体" w:cs="宋体"/>
          <w:b/>
          <w:bCs/>
          <w:lang w:val="en-US" w:eastAsia="zh-CN"/>
        </w:rPr>
      </w:pPr>
      <w:r>
        <w:rPr>
          <w:rFonts w:hint="eastAsia" w:eastAsia="宋体" w:cs="宋体"/>
          <w:b/>
          <w:bCs/>
          <w:lang w:eastAsia="zh-CN"/>
        </w:rPr>
        <w:t>（二）</w:t>
      </w:r>
      <w:r>
        <w:rPr>
          <w:rFonts w:hint="eastAsia" w:eastAsia="宋体" w:cs="宋体"/>
          <w:b/>
          <w:bCs/>
        </w:rPr>
        <w:t>技术规格参数</w:t>
      </w:r>
    </w:p>
    <w:p>
      <w:pPr>
        <w:pStyle w:val="16"/>
        <w:ind w:left="-708" w:leftChars="-337" w:firstLine="720" w:firstLineChars="300"/>
        <w:rPr>
          <w:rFonts w:hint="eastAsia" w:eastAsia="宋体" w:cs="宋体"/>
          <w:b w:val="0"/>
          <w:bCs w:val="0"/>
          <w:lang w:val="en-US" w:eastAsia="zh-CN"/>
        </w:rPr>
      </w:pPr>
      <w:r>
        <w:rPr>
          <w:rFonts w:hint="eastAsia" w:cs="宋体"/>
          <w:b w:val="0"/>
          <w:bCs w:val="0"/>
          <w:lang w:val="en-US" w:eastAsia="zh-CN"/>
        </w:rPr>
        <w:t>视频监控系统维护保养内容及</w:t>
      </w:r>
      <w:r>
        <w:rPr>
          <w:rFonts w:hint="eastAsia" w:eastAsia="宋体" w:cs="宋体"/>
          <w:b w:val="0"/>
          <w:bCs w:val="0"/>
          <w:lang w:val="en-US" w:eastAsia="zh-CN"/>
        </w:rPr>
        <w:t>要求（包含但不限于下列内容）</w:t>
      </w:r>
      <w:r>
        <w:rPr>
          <w:rFonts w:hint="eastAsia" w:cs="宋体"/>
          <w:b w:val="0"/>
          <w:bCs w:val="0"/>
          <w:lang w:val="en-US" w:eastAsia="zh-CN"/>
        </w:rPr>
        <w:t>，必须符合《医院安全技术防范系统要求》（GB/T 31458-2015）、《安全防范系统维护保养规范》（GA/T 1081-2020）相关条款要求。</w:t>
      </w:r>
    </w:p>
    <w:p>
      <w:pPr>
        <w:pStyle w:val="16"/>
        <w:ind w:left="-708" w:leftChars="-337" w:firstLine="480" w:firstLineChars="200"/>
        <w:rPr>
          <w:rFonts w:hint="eastAsia" w:eastAsia="宋体" w:cs="宋体"/>
          <w:b w:val="0"/>
          <w:bCs w:val="0"/>
          <w:lang w:val="en-US" w:eastAsia="zh-CN"/>
        </w:rPr>
      </w:pPr>
      <w:r>
        <w:rPr>
          <w:rFonts w:hint="eastAsia" w:ascii="宋体" w:hAnsi="宋体" w:eastAsia="宋体" w:cs="宋体"/>
          <w:b w:val="0"/>
          <w:bCs w:val="0"/>
          <w:lang w:val="en-US" w:eastAsia="zh-CN"/>
        </w:rPr>
        <w:t>1、</w:t>
      </w:r>
      <w:r>
        <w:rPr>
          <w:rFonts w:hint="eastAsia" w:cs="宋体"/>
          <w:b w:val="0"/>
          <w:bCs w:val="0"/>
          <w:lang w:val="en-US" w:eastAsia="zh-CN"/>
        </w:rPr>
        <w:t>前端设备</w:t>
      </w:r>
    </w:p>
    <w:tbl>
      <w:tblPr>
        <w:tblStyle w:val="12"/>
        <w:tblW w:w="10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223"/>
        <w:gridCol w:w="4432"/>
        <w:gridCol w:w="3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219" w:right="208"/>
              <w:jc w:val="center"/>
              <w:rPr>
                <w:szCs w:val="21"/>
              </w:rPr>
            </w:pPr>
            <w:r>
              <w:rPr>
                <w:sz w:val="20"/>
                <w:szCs w:val="20"/>
              </w:rPr>
              <w:t>序号</w:t>
            </w:r>
          </w:p>
        </w:tc>
        <w:tc>
          <w:tcPr>
            <w:tcW w:w="5655" w:type="dxa"/>
            <w:gridSpan w:val="2"/>
          </w:tcPr>
          <w:p>
            <w:pPr>
              <w:pStyle w:val="35"/>
              <w:spacing w:before="79"/>
              <w:ind w:left="66" w:right="63"/>
              <w:jc w:val="center"/>
              <w:rPr>
                <w:szCs w:val="21"/>
              </w:rPr>
            </w:pPr>
            <w:r>
              <w:rPr>
                <w:szCs w:val="21"/>
              </w:rPr>
              <w:t>维护保养</w:t>
            </w:r>
            <w:r>
              <w:rPr>
                <w:rFonts w:hint="eastAsia"/>
                <w:szCs w:val="21"/>
                <w:lang w:eastAsia="zh-CN"/>
              </w:rPr>
              <w:t>内容</w:t>
            </w:r>
            <w:r>
              <w:rPr>
                <w:rFonts w:hint="eastAsia"/>
                <w:b/>
                <w:bCs/>
                <w:color w:val="FF0000"/>
                <w:szCs w:val="21"/>
              </w:rPr>
              <w:t>★</w:t>
            </w:r>
          </w:p>
        </w:tc>
        <w:tc>
          <w:tcPr>
            <w:tcW w:w="3956" w:type="dxa"/>
          </w:tcPr>
          <w:p>
            <w:pPr>
              <w:pStyle w:val="35"/>
              <w:spacing w:before="79"/>
              <w:ind w:left="66" w:right="63"/>
              <w:jc w:val="center"/>
              <w:rPr>
                <w:szCs w:val="21"/>
              </w:rPr>
            </w:pPr>
            <w:r>
              <w:rPr>
                <w:szCs w:val="21"/>
              </w:rPr>
              <w:t>维护保养要求</w:t>
            </w:r>
            <w:r>
              <w:rPr>
                <w:rFonts w:hint="eastAsia"/>
                <w:b/>
                <w:bCs/>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vAlign w:val="center"/>
          </w:tcPr>
          <w:p>
            <w:pPr>
              <w:pStyle w:val="35"/>
              <w:spacing w:before="79"/>
              <w:ind w:left="11"/>
              <w:jc w:val="center"/>
              <w:rPr>
                <w:szCs w:val="21"/>
              </w:rPr>
            </w:pPr>
            <w:r>
              <w:rPr>
                <w:szCs w:val="21"/>
              </w:rPr>
              <w:t>1</w:t>
            </w:r>
          </w:p>
        </w:tc>
        <w:tc>
          <w:tcPr>
            <w:tcW w:w="1223" w:type="dxa"/>
            <w:vAlign w:val="center"/>
          </w:tcPr>
          <w:p>
            <w:pPr>
              <w:pStyle w:val="35"/>
              <w:spacing w:before="79"/>
              <w:jc w:val="center"/>
              <w:rPr>
                <w:rFonts w:hint="eastAsia" w:eastAsia="宋体"/>
                <w:szCs w:val="21"/>
                <w:lang w:eastAsia="zh-CN"/>
              </w:rPr>
            </w:pPr>
            <w:r>
              <w:rPr>
                <w:rFonts w:hint="eastAsia"/>
                <w:szCs w:val="21"/>
                <w:lang w:eastAsia="zh-CN"/>
              </w:rPr>
              <w:t>物理检查</w:t>
            </w:r>
          </w:p>
        </w:tc>
        <w:tc>
          <w:tcPr>
            <w:tcW w:w="4432" w:type="dxa"/>
          </w:tcPr>
          <w:p>
            <w:pPr>
              <w:pStyle w:val="35"/>
              <w:spacing w:before="79"/>
              <w:ind w:left="66" w:right="63"/>
              <w:jc w:val="left"/>
              <w:rPr>
                <w:rFonts w:hint="eastAsia" w:eastAsia="宋体"/>
                <w:szCs w:val="21"/>
                <w:lang w:eastAsia="zh-CN"/>
              </w:rPr>
            </w:pPr>
            <w:r>
              <w:rPr>
                <w:rFonts w:hint="eastAsia"/>
                <w:szCs w:val="21"/>
              </w:rPr>
              <w:t>检查设备是否依图纸标定位置存在</w:t>
            </w:r>
            <w:r>
              <w:rPr>
                <w:rFonts w:hint="eastAsia"/>
                <w:szCs w:val="21"/>
                <w:lang w:eastAsia="zh-CN"/>
              </w:rPr>
              <w:t>；</w:t>
            </w:r>
          </w:p>
          <w:p>
            <w:pPr>
              <w:pStyle w:val="35"/>
              <w:spacing w:before="79"/>
              <w:ind w:left="66" w:right="63"/>
              <w:jc w:val="left"/>
              <w:rPr>
                <w:rFonts w:hint="eastAsia"/>
                <w:szCs w:val="21"/>
              </w:rPr>
            </w:pPr>
          </w:p>
          <w:p>
            <w:pPr>
              <w:pStyle w:val="35"/>
              <w:spacing w:before="79"/>
              <w:ind w:left="66" w:right="63"/>
              <w:jc w:val="left"/>
              <w:rPr>
                <w:rFonts w:hint="eastAsia"/>
                <w:szCs w:val="21"/>
              </w:rPr>
            </w:pPr>
            <w:r>
              <w:rPr>
                <w:rFonts w:hint="eastAsia"/>
                <w:szCs w:val="21"/>
              </w:rPr>
              <w:t>检查设备及安装部件的完整性、破损情况及牢固程度</w:t>
            </w:r>
          </w:p>
        </w:tc>
        <w:tc>
          <w:tcPr>
            <w:tcW w:w="3956" w:type="dxa"/>
          </w:tcPr>
          <w:p>
            <w:pPr>
              <w:pStyle w:val="35"/>
              <w:spacing w:before="79"/>
              <w:ind w:left="66" w:right="63"/>
              <w:jc w:val="left"/>
              <w:rPr>
                <w:rFonts w:hint="eastAsia" w:eastAsia="宋体"/>
                <w:szCs w:val="21"/>
                <w:lang w:eastAsia="zh-CN"/>
              </w:rPr>
            </w:pPr>
            <w:r>
              <w:rPr>
                <w:rFonts w:hint="eastAsia"/>
                <w:szCs w:val="21"/>
              </w:rPr>
              <w:t>图纸或系统中前端设备的标定位置应与设备实际安装位置一致</w:t>
            </w:r>
            <w:r>
              <w:rPr>
                <w:rFonts w:hint="eastAsia"/>
                <w:szCs w:val="21"/>
                <w:lang w:eastAsia="zh-CN"/>
              </w:rPr>
              <w:t>；</w:t>
            </w:r>
          </w:p>
          <w:p>
            <w:pPr>
              <w:pStyle w:val="35"/>
              <w:spacing w:before="79"/>
              <w:ind w:left="66" w:right="63"/>
              <w:jc w:val="left"/>
              <w:rPr>
                <w:rFonts w:hint="eastAsia" w:eastAsia="宋体"/>
                <w:szCs w:val="21"/>
                <w:lang w:eastAsia="zh-CN"/>
              </w:rPr>
            </w:pPr>
            <w:r>
              <w:rPr>
                <w:rFonts w:hint="eastAsia"/>
                <w:szCs w:val="21"/>
              </w:rPr>
              <w:t>设备及安装部件应齐全、无明显破损，设备安装应牢固</w:t>
            </w:r>
            <w:r>
              <w:rPr>
                <w:rFonts w:hint="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vAlign w:val="center"/>
          </w:tcPr>
          <w:p>
            <w:pPr>
              <w:pStyle w:val="35"/>
              <w:spacing w:before="79"/>
              <w:ind w:left="11"/>
              <w:jc w:val="center"/>
              <w:rPr>
                <w:rFonts w:hint="eastAsia" w:eastAsia="宋体"/>
                <w:szCs w:val="21"/>
                <w:lang w:val="en-US" w:eastAsia="zh-CN"/>
              </w:rPr>
            </w:pPr>
            <w:r>
              <w:rPr>
                <w:rFonts w:hint="eastAsia"/>
                <w:szCs w:val="21"/>
                <w:lang w:val="en-US" w:eastAsia="zh-CN"/>
              </w:rPr>
              <w:t>2</w:t>
            </w:r>
          </w:p>
        </w:tc>
        <w:tc>
          <w:tcPr>
            <w:tcW w:w="1223" w:type="dxa"/>
            <w:vAlign w:val="center"/>
          </w:tcPr>
          <w:p>
            <w:pPr>
              <w:pStyle w:val="35"/>
              <w:spacing w:before="79"/>
              <w:jc w:val="center"/>
              <w:rPr>
                <w:rFonts w:hint="eastAsia" w:ascii="宋体" w:hAnsi="宋体" w:cs="宋体"/>
                <w:color w:val="000000"/>
                <w:kern w:val="0"/>
                <w:szCs w:val="21"/>
              </w:rPr>
            </w:pPr>
            <w:r>
              <w:rPr>
                <w:rFonts w:hint="eastAsia" w:ascii="宋体" w:hAnsi="宋体" w:cs="宋体"/>
                <w:color w:val="000000"/>
                <w:kern w:val="0"/>
                <w:szCs w:val="21"/>
              </w:rPr>
              <w:t>运行环境</w:t>
            </w:r>
          </w:p>
          <w:p>
            <w:pPr>
              <w:pStyle w:val="35"/>
              <w:spacing w:before="79"/>
              <w:jc w:val="center"/>
              <w:rPr>
                <w:szCs w:val="21"/>
              </w:rPr>
            </w:pPr>
            <w:r>
              <w:rPr>
                <w:rFonts w:hint="eastAsia" w:cs="宋体"/>
                <w:color w:val="000000"/>
                <w:kern w:val="0"/>
                <w:szCs w:val="21"/>
                <w:lang w:eastAsia="zh-CN"/>
              </w:rPr>
              <w:t>检查</w:t>
            </w:r>
          </w:p>
        </w:tc>
        <w:tc>
          <w:tcPr>
            <w:tcW w:w="4432" w:type="dxa"/>
            <w:vAlign w:val="center"/>
          </w:tcPr>
          <w:p>
            <w:pPr>
              <w:widowControl/>
              <w:jc w:val="both"/>
              <w:rPr>
                <w:rFonts w:ascii="宋体" w:hAnsi="宋体" w:eastAsia="宋体" w:cs="宋体"/>
                <w:color w:val="000000"/>
                <w:kern w:val="0"/>
                <w:sz w:val="21"/>
                <w:szCs w:val="21"/>
                <w:lang w:val="en-US" w:eastAsia="zh-CN" w:bidi="ar-SA"/>
              </w:rPr>
            </w:pPr>
            <w:r>
              <w:rPr>
                <w:rFonts w:hint="eastAsia"/>
                <w:szCs w:val="21"/>
              </w:rPr>
              <w:t>检查前端有无影响监控效果和设备正常工作的因素</w:t>
            </w:r>
          </w:p>
        </w:tc>
        <w:tc>
          <w:tcPr>
            <w:tcW w:w="3956" w:type="dxa"/>
            <w:vAlign w:val="center"/>
          </w:tcPr>
          <w:p>
            <w:pPr>
              <w:widowControl/>
              <w:jc w:val="left"/>
              <w:rPr>
                <w:rFonts w:hint="eastAsia"/>
                <w:szCs w:val="21"/>
                <w:lang w:eastAsia="zh-CN"/>
              </w:rPr>
            </w:pPr>
            <w:r>
              <w:rPr>
                <w:rFonts w:hint="eastAsia"/>
                <w:szCs w:val="21"/>
              </w:rPr>
              <w:t>及时清理影响监控效果的遮挡物</w:t>
            </w:r>
            <w:r>
              <w:rPr>
                <w:rFonts w:hint="eastAsia"/>
                <w:szCs w:val="21"/>
                <w:lang w:eastAsia="zh-CN"/>
              </w:rPr>
              <w:t>；</w:t>
            </w:r>
          </w:p>
          <w:p>
            <w:pPr>
              <w:widowControl/>
              <w:jc w:val="left"/>
              <w:rPr>
                <w:rFonts w:hint="eastAsia"/>
                <w:szCs w:val="21"/>
                <w:lang w:eastAsia="zh-CN"/>
              </w:rPr>
            </w:pPr>
            <w:r>
              <w:rPr>
                <w:rFonts w:hint="eastAsia"/>
                <w:szCs w:val="21"/>
                <w:lang w:eastAsia="zh-CN"/>
              </w:rPr>
              <w:t>对于无法现场自行处置的遮挡物和影响设备正常工作的因素,应详细记录相关情况并提出改进意见，协调招标人处置。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vAlign w:val="center"/>
          </w:tcPr>
          <w:p>
            <w:pPr>
              <w:pStyle w:val="35"/>
              <w:spacing w:before="79"/>
              <w:ind w:left="11"/>
              <w:jc w:val="center"/>
              <w:rPr>
                <w:rFonts w:hint="eastAsia" w:eastAsia="宋体"/>
                <w:szCs w:val="21"/>
                <w:lang w:val="en-US" w:eastAsia="zh-CN"/>
              </w:rPr>
            </w:pPr>
            <w:r>
              <w:rPr>
                <w:rFonts w:hint="eastAsia"/>
                <w:szCs w:val="21"/>
                <w:lang w:val="en-US" w:eastAsia="zh-CN"/>
              </w:rPr>
              <w:t>3</w:t>
            </w:r>
          </w:p>
        </w:tc>
        <w:tc>
          <w:tcPr>
            <w:tcW w:w="1223" w:type="dxa"/>
            <w:vAlign w:val="center"/>
          </w:tcPr>
          <w:p>
            <w:pPr>
              <w:pStyle w:val="35"/>
              <w:spacing w:before="79"/>
              <w:jc w:val="center"/>
              <w:rPr>
                <w:rFonts w:hint="eastAsia" w:eastAsia="宋体"/>
                <w:szCs w:val="21"/>
                <w:lang w:eastAsia="zh-CN"/>
              </w:rPr>
            </w:pPr>
            <w:r>
              <w:rPr>
                <w:rFonts w:hint="eastAsia"/>
              </w:rPr>
              <w:t>电气参数与</w:t>
            </w:r>
            <w:r>
              <w:rPr>
                <w:rFonts w:hint="eastAsia"/>
                <w:lang w:eastAsia="zh-CN"/>
              </w:rPr>
              <w:t>性能检查</w:t>
            </w:r>
          </w:p>
        </w:tc>
        <w:tc>
          <w:tcPr>
            <w:tcW w:w="4432" w:type="dxa"/>
            <w:vAlign w:val="center"/>
          </w:tcPr>
          <w:p>
            <w:pPr>
              <w:widowControl/>
              <w:jc w:val="left"/>
              <w:rPr>
                <w:rFonts w:hint="eastAsia" w:ascii="宋体" w:hAnsi="宋体" w:eastAsia="宋体" w:cs="宋体"/>
                <w:color w:val="000000"/>
                <w:kern w:val="0"/>
                <w:sz w:val="21"/>
                <w:szCs w:val="21"/>
                <w:lang w:val="en-US" w:eastAsia="zh-CN" w:bidi="ar-SA"/>
              </w:rPr>
            </w:pPr>
            <w:r>
              <w:rPr>
                <w:rFonts w:hint="eastAsia"/>
                <w:szCs w:val="21"/>
              </w:rPr>
              <w:t>检查摄像机及其配套设备(包括电源、风扇、加热、雨刷、辅助照明装置等)的工作状态</w:t>
            </w:r>
          </w:p>
        </w:tc>
        <w:tc>
          <w:tcPr>
            <w:tcW w:w="3956" w:type="dxa"/>
            <w:vAlign w:val="center"/>
          </w:tcPr>
          <w:p>
            <w:pPr>
              <w:widowControl/>
              <w:jc w:val="left"/>
              <w:rPr>
                <w:rFonts w:hint="eastAsia"/>
                <w:szCs w:val="21"/>
                <w:lang w:eastAsia="zh-CN"/>
              </w:rPr>
            </w:pPr>
            <w:r>
              <w:rPr>
                <w:rFonts w:hint="eastAsia"/>
                <w:szCs w:val="21"/>
              </w:rPr>
              <w:t>摄像机及其配套设备工作应正常</w:t>
            </w:r>
            <w:r>
              <w:rPr>
                <w:rFonts w:hint="eastAsia"/>
                <w:szCs w:val="21"/>
                <w:lang w:eastAsia="zh-CN"/>
              </w:rPr>
              <w:t>；</w:t>
            </w:r>
          </w:p>
          <w:p>
            <w:pPr>
              <w:widowControl/>
              <w:jc w:val="left"/>
              <w:rPr>
                <w:rFonts w:hint="eastAsia"/>
                <w:szCs w:val="21"/>
                <w:lang w:eastAsia="zh-CN"/>
              </w:rPr>
            </w:pPr>
            <w:r>
              <w:rPr>
                <w:rFonts w:hint="eastAsia"/>
                <w:szCs w:val="21"/>
                <w:lang w:eastAsia="zh-CN"/>
              </w:rPr>
              <w:t>采用仪器仪表测量摄像机的相关指标，并进行相应调整，应满足使用管理要求。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vAlign w:val="center"/>
          </w:tcPr>
          <w:p>
            <w:pPr>
              <w:pStyle w:val="35"/>
              <w:spacing w:before="79"/>
              <w:ind w:left="11" w:leftChars="0"/>
              <w:jc w:val="center"/>
              <w:rPr>
                <w:rFonts w:hint="eastAsia" w:ascii="宋体" w:hAnsi="宋体" w:eastAsia="宋体" w:cs="宋体"/>
                <w:kern w:val="2"/>
                <w:sz w:val="21"/>
                <w:szCs w:val="21"/>
                <w:lang w:val="en-US" w:eastAsia="zh-CN" w:bidi="zh-CN"/>
              </w:rPr>
            </w:pPr>
            <w:r>
              <w:rPr>
                <w:rFonts w:hint="eastAsia"/>
                <w:szCs w:val="21"/>
                <w:lang w:val="en-US" w:eastAsia="zh-CN"/>
              </w:rPr>
              <w:t>4</w:t>
            </w:r>
          </w:p>
        </w:tc>
        <w:tc>
          <w:tcPr>
            <w:tcW w:w="1223" w:type="dxa"/>
            <w:vAlign w:val="center"/>
          </w:tcPr>
          <w:p>
            <w:pPr>
              <w:pStyle w:val="35"/>
              <w:spacing w:before="79"/>
              <w:jc w:val="center"/>
              <w:rPr>
                <w:rFonts w:hint="eastAsia"/>
                <w:lang w:eastAsia="zh-CN"/>
              </w:rPr>
            </w:pPr>
            <w:r>
              <w:rPr>
                <w:rFonts w:hint="eastAsia"/>
                <w:lang w:eastAsia="zh-CN"/>
              </w:rPr>
              <w:t>机械构件</w:t>
            </w:r>
          </w:p>
          <w:p>
            <w:pPr>
              <w:pStyle w:val="35"/>
              <w:spacing w:before="79"/>
              <w:jc w:val="center"/>
              <w:rPr>
                <w:rFonts w:hint="eastAsia" w:eastAsia="宋体"/>
                <w:lang w:eastAsia="zh-CN"/>
              </w:rPr>
            </w:pPr>
            <w:r>
              <w:rPr>
                <w:rFonts w:hint="eastAsia"/>
                <w:lang w:eastAsia="zh-CN"/>
              </w:rPr>
              <w:t>维护</w:t>
            </w:r>
          </w:p>
        </w:tc>
        <w:tc>
          <w:tcPr>
            <w:tcW w:w="4432" w:type="dxa"/>
            <w:vAlign w:val="center"/>
          </w:tcPr>
          <w:p>
            <w:pPr>
              <w:widowControl/>
              <w:jc w:val="left"/>
              <w:rPr>
                <w:rFonts w:hint="eastAsia"/>
                <w:szCs w:val="21"/>
              </w:rPr>
            </w:pPr>
            <w:r>
              <w:rPr>
                <w:rFonts w:hint="eastAsia"/>
                <w:szCs w:val="21"/>
              </w:rPr>
              <w:t>对摄像机/防护罩/云台/辅助照明装置等的安装支架、立杆等构件及前端设备箱进行加固、除锈、防腐、清沽等养护，并做必要调整</w:t>
            </w:r>
          </w:p>
        </w:tc>
        <w:tc>
          <w:tcPr>
            <w:tcW w:w="3956" w:type="dxa"/>
            <w:vAlign w:val="center"/>
          </w:tcPr>
          <w:p>
            <w:pPr>
              <w:widowControl/>
              <w:jc w:val="left"/>
              <w:rPr>
                <w:rFonts w:hint="eastAsia" w:eastAsia="宋体"/>
                <w:szCs w:val="21"/>
                <w:lang w:eastAsia="zh-CN"/>
              </w:rPr>
            </w:pPr>
            <w:r>
              <w:rPr>
                <w:rFonts w:hint="eastAsia"/>
                <w:szCs w:val="21"/>
              </w:rPr>
              <w:t>支架、杆柱、前端设备箱应牢固、无锈蚀，前端设备箱及杆柱检修门应完好</w:t>
            </w:r>
            <w:r>
              <w:rPr>
                <w:rFonts w:hint="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vAlign w:val="center"/>
          </w:tcPr>
          <w:p>
            <w:pPr>
              <w:pStyle w:val="35"/>
              <w:spacing w:before="79"/>
              <w:ind w:left="11" w:leftChars="0"/>
              <w:jc w:val="center"/>
              <w:rPr>
                <w:rFonts w:hint="eastAsia" w:ascii="宋体" w:hAnsi="宋体" w:eastAsia="宋体" w:cs="宋体"/>
                <w:kern w:val="2"/>
                <w:sz w:val="21"/>
                <w:szCs w:val="21"/>
                <w:lang w:val="en-US" w:eastAsia="zh-CN" w:bidi="zh-CN"/>
              </w:rPr>
            </w:pPr>
            <w:r>
              <w:rPr>
                <w:rFonts w:hint="eastAsia"/>
                <w:szCs w:val="21"/>
                <w:lang w:val="en-US" w:eastAsia="zh-CN"/>
              </w:rPr>
              <w:t>5</w:t>
            </w:r>
          </w:p>
        </w:tc>
        <w:tc>
          <w:tcPr>
            <w:tcW w:w="1223" w:type="dxa"/>
            <w:vAlign w:val="center"/>
          </w:tcPr>
          <w:p>
            <w:pPr>
              <w:pStyle w:val="35"/>
              <w:spacing w:before="79"/>
              <w:jc w:val="center"/>
              <w:rPr>
                <w:szCs w:val="21"/>
              </w:rPr>
            </w:pPr>
            <w:r>
              <w:rPr>
                <w:rFonts w:hint="eastAsia" w:ascii="宋体" w:hAnsi="宋体" w:cs="宋体"/>
                <w:color w:val="000000"/>
                <w:kern w:val="0"/>
                <w:szCs w:val="21"/>
              </w:rPr>
              <w:t>设备清洁</w:t>
            </w:r>
          </w:p>
        </w:tc>
        <w:tc>
          <w:tcPr>
            <w:tcW w:w="4432" w:type="dxa"/>
            <w:vAlign w:val="center"/>
          </w:tcPr>
          <w:p>
            <w:pPr>
              <w:widowControl/>
              <w:jc w:val="left"/>
              <w:rPr>
                <w:rFonts w:ascii="宋体" w:hAnsi="宋体" w:eastAsia="宋体" w:cs="宋体"/>
                <w:color w:val="000000"/>
                <w:kern w:val="0"/>
                <w:sz w:val="21"/>
                <w:szCs w:val="21"/>
                <w:lang w:val="en-US" w:eastAsia="zh-CN" w:bidi="ar-SA"/>
              </w:rPr>
            </w:pPr>
            <w:r>
              <w:rPr>
                <w:rFonts w:hint="eastAsia"/>
                <w:szCs w:val="21"/>
              </w:rPr>
              <w:t>对摄像机镜头、摄像机防护罩及附属配件进行必要的清洁</w:t>
            </w:r>
          </w:p>
        </w:tc>
        <w:tc>
          <w:tcPr>
            <w:tcW w:w="3956" w:type="dxa"/>
            <w:vAlign w:val="center"/>
          </w:tcPr>
          <w:p>
            <w:pPr>
              <w:widowControl/>
              <w:jc w:val="left"/>
              <w:rPr>
                <w:rFonts w:hint="eastAsia" w:eastAsia="宋体"/>
                <w:szCs w:val="21"/>
                <w:lang w:eastAsia="zh-CN"/>
              </w:rPr>
            </w:pPr>
            <w:r>
              <w:rPr>
                <w:rFonts w:hint="eastAsia"/>
                <w:szCs w:val="21"/>
              </w:rPr>
              <w:t>摄像机镜头、摄像机防护罩及附属配件应干净整洁</w:t>
            </w:r>
            <w:r>
              <w:rPr>
                <w:rFonts w:hint="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vAlign w:val="center"/>
          </w:tcPr>
          <w:p>
            <w:pPr>
              <w:pStyle w:val="35"/>
              <w:spacing w:before="79"/>
              <w:ind w:left="11"/>
              <w:jc w:val="center"/>
              <w:rPr>
                <w:rFonts w:hint="default"/>
                <w:szCs w:val="21"/>
                <w:lang w:val="en-US" w:eastAsia="zh-CN"/>
              </w:rPr>
            </w:pPr>
            <w:r>
              <w:rPr>
                <w:rFonts w:hint="eastAsia"/>
                <w:szCs w:val="21"/>
                <w:lang w:val="en-US" w:eastAsia="zh-CN"/>
              </w:rPr>
              <w:t>6</w:t>
            </w:r>
          </w:p>
        </w:tc>
        <w:tc>
          <w:tcPr>
            <w:tcW w:w="1223" w:type="dxa"/>
            <w:vAlign w:val="center"/>
          </w:tcPr>
          <w:p>
            <w:pPr>
              <w:pStyle w:val="35"/>
              <w:spacing w:before="79"/>
              <w:jc w:val="center"/>
              <w:rPr>
                <w:szCs w:val="21"/>
              </w:rPr>
            </w:pPr>
            <w:r>
              <w:rPr>
                <w:rFonts w:hint="eastAsia" w:ascii="宋体" w:hAnsi="宋体" w:cs="宋体"/>
                <w:color w:val="000000"/>
                <w:kern w:val="0"/>
                <w:szCs w:val="21"/>
              </w:rPr>
              <w:t>设备调整</w:t>
            </w:r>
          </w:p>
        </w:tc>
        <w:tc>
          <w:tcPr>
            <w:tcW w:w="4432" w:type="dxa"/>
            <w:vAlign w:val="center"/>
          </w:tcPr>
          <w:p>
            <w:pPr>
              <w:widowControl/>
              <w:jc w:val="left"/>
              <w:rPr>
                <w:rFonts w:ascii="宋体" w:hAnsi="宋体" w:eastAsia="宋体" w:cs="宋体"/>
                <w:color w:val="000000"/>
                <w:kern w:val="0"/>
                <w:sz w:val="21"/>
                <w:szCs w:val="21"/>
                <w:lang w:val="en-US" w:eastAsia="zh-CN" w:bidi="ar-SA"/>
              </w:rPr>
            </w:pPr>
            <w:r>
              <w:rPr>
                <w:rFonts w:hint="eastAsia"/>
                <w:szCs w:val="21"/>
              </w:rPr>
              <w:t>根据视频监控需要调整前端摄像机的焦距、监控范围等</w:t>
            </w:r>
          </w:p>
        </w:tc>
        <w:tc>
          <w:tcPr>
            <w:tcW w:w="3956" w:type="dxa"/>
            <w:vAlign w:val="center"/>
          </w:tcPr>
          <w:p>
            <w:pPr>
              <w:widowControl/>
              <w:jc w:val="left"/>
              <w:rPr>
                <w:rFonts w:hint="eastAsia" w:eastAsia="宋体"/>
                <w:szCs w:val="21"/>
                <w:lang w:eastAsia="zh-CN"/>
              </w:rPr>
            </w:pPr>
            <w:r>
              <w:rPr>
                <w:rFonts w:hint="eastAsia"/>
                <w:szCs w:val="21"/>
              </w:rPr>
              <w:t>设备应处于良好的运行状态，监控图像质量及监控范围应满足使用管理要求</w:t>
            </w:r>
            <w:r>
              <w:rPr>
                <w:rFonts w:hint="eastAsia"/>
                <w:szCs w:val="21"/>
                <w:lang w:eastAsia="zh-CN"/>
              </w:rPr>
              <w:t>。</w:t>
            </w:r>
          </w:p>
        </w:tc>
      </w:tr>
    </w:tbl>
    <w:p>
      <w:pPr>
        <w:pStyle w:val="16"/>
        <w:ind w:left="-708" w:leftChars="-337"/>
        <w:rPr>
          <w:rFonts w:hint="eastAsia" w:eastAsia="宋体" w:cs="宋体"/>
          <w:b w:val="0"/>
          <w:bCs w:val="0"/>
          <w:lang w:val="en-US" w:eastAsia="zh-CN"/>
        </w:rPr>
      </w:pPr>
    </w:p>
    <w:p>
      <w:pPr>
        <w:pStyle w:val="16"/>
        <w:numPr>
          <w:ilvl w:val="0"/>
          <w:numId w:val="0"/>
        </w:numPr>
        <w:rPr>
          <w:rFonts w:hint="eastAsia" w:cs="宋体"/>
          <w:b w:val="0"/>
          <w:bCs w:val="0"/>
          <w:lang w:val="en-US" w:eastAsia="zh-CN"/>
        </w:rPr>
      </w:pPr>
      <w:r>
        <w:rPr>
          <w:rFonts w:hint="eastAsia" w:ascii="宋体" w:hAnsi="宋体" w:eastAsia="宋体" w:cs="宋体"/>
          <w:b w:val="0"/>
          <w:bCs w:val="0"/>
          <w:lang w:val="en-US" w:eastAsia="zh-CN"/>
        </w:rPr>
        <w:t>2、</w:t>
      </w:r>
      <w:r>
        <w:rPr>
          <w:rFonts w:hint="eastAsia" w:cs="宋体"/>
          <w:b w:val="0"/>
          <w:bCs w:val="0"/>
          <w:lang w:val="en-US" w:eastAsia="zh-CN"/>
        </w:rPr>
        <w:t>传输设备</w:t>
      </w:r>
    </w:p>
    <w:tbl>
      <w:tblPr>
        <w:tblStyle w:val="12"/>
        <w:tblW w:w="10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223"/>
        <w:gridCol w:w="4432"/>
        <w:gridCol w:w="3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219" w:right="208"/>
              <w:jc w:val="center"/>
              <w:rPr>
                <w:szCs w:val="21"/>
              </w:rPr>
            </w:pPr>
            <w:r>
              <w:rPr>
                <w:sz w:val="20"/>
                <w:szCs w:val="20"/>
              </w:rPr>
              <w:t>序号</w:t>
            </w:r>
          </w:p>
        </w:tc>
        <w:tc>
          <w:tcPr>
            <w:tcW w:w="5655" w:type="dxa"/>
            <w:gridSpan w:val="2"/>
          </w:tcPr>
          <w:p>
            <w:pPr>
              <w:pStyle w:val="35"/>
              <w:spacing w:before="79"/>
              <w:ind w:left="66" w:right="63"/>
              <w:jc w:val="center"/>
              <w:rPr>
                <w:szCs w:val="21"/>
              </w:rPr>
            </w:pPr>
            <w:r>
              <w:rPr>
                <w:szCs w:val="21"/>
              </w:rPr>
              <w:t>维护保养</w:t>
            </w:r>
            <w:r>
              <w:rPr>
                <w:rFonts w:hint="eastAsia"/>
                <w:szCs w:val="21"/>
                <w:lang w:eastAsia="zh-CN"/>
              </w:rPr>
              <w:t>内容</w:t>
            </w:r>
            <w:r>
              <w:rPr>
                <w:rFonts w:hint="eastAsia"/>
                <w:b/>
                <w:bCs/>
                <w:color w:val="FF0000"/>
                <w:szCs w:val="21"/>
              </w:rPr>
              <w:t>★</w:t>
            </w:r>
          </w:p>
        </w:tc>
        <w:tc>
          <w:tcPr>
            <w:tcW w:w="3956" w:type="dxa"/>
          </w:tcPr>
          <w:p>
            <w:pPr>
              <w:pStyle w:val="35"/>
              <w:spacing w:before="79"/>
              <w:ind w:left="66" w:right="63"/>
              <w:jc w:val="center"/>
              <w:rPr>
                <w:szCs w:val="21"/>
              </w:rPr>
            </w:pPr>
            <w:r>
              <w:rPr>
                <w:szCs w:val="21"/>
              </w:rPr>
              <w:t>维护保养要求</w:t>
            </w:r>
            <w:r>
              <w:rPr>
                <w:rFonts w:hint="eastAsia"/>
                <w:b/>
                <w:bCs/>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szCs w:val="21"/>
              </w:rPr>
            </w:pPr>
            <w:r>
              <w:rPr>
                <w:szCs w:val="21"/>
              </w:rPr>
              <w:t>1</w:t>
            </w:r>
          </w:p>
        </w:tc>
        <w:tc>
          <w:tcPr>
            <w:tcW w:w="1223" w:type="dxa"/>
          </w:tcPr>
          <w:p>
            <w:pPr>
              <w:pStyle w:val="35"/>
              <w:spacing w:before="79"/>
              <w:jc w:val="center"/>
              <w:rPr>
                <w:rFonts w:hint="eastAsia"/>
                <w:szCs w:val="21"/>
                <w:lang w:eastAsia="zh-CN"/>
              </w:rPr>
            </w:pPr>
            <w:r>
              <w:rPr>
                <w:rFonts w:hint="eastAsia"/>
                <w:szCs w:val="21"/>
                <w:lang w:eastAsia="zh-CN"/>
              </w:rPr>
              <w:t>管线、路由</w:t>
            </w:r>
          </w:p>
          <w:p>
            <w:pPr>
              <w:pStyle w:val="35"/>
              <w:spacing w:before="79"/>
              <w:jc w:val="center"/>
              <w:rPr>
                <w:rFonts w:hint="eastAsia" w:eastAsia="宋体"/>
                <w:szCs w:val="21"/>
                <w:lang w:eastAsia="zh-CN"/>
              </w:rPr>
            </w:pPr>
            <w:r>
              <w:rPr>
                <w:rFonts w:hint="eastAsia"/>
                <w:szCs w:val="21"/>
                <w:lang w:eastAsia="zh-CN"/>
              </w:rPr>
              <w:t>检查</w:t>
            </w:r>
          </w:p>
        </w:tc>
        <w:tc>
          <w:tcPr>
            <w:tcW w:w="4432" w:type="dxa"/>
          </w:tcPr>
          <w:p>
            <w:pPr>
              <w:pStyle w:val="35"/>
              <w:spacing w:before="79"/>
              <w:ind w:left="66" w:right="63"/>
              <w:jc w:val="left"/>
              <w:rPr>
                <w:rFonts w:hint="eastAsia" w:eastAsia="宋体"/>
                <w:szCs w:val="21"/>
                <w:lang w:eastAsia="zh-CN"/>
              </w:rPr>
            </w:pPr>
            <w:r>
              <w:rPr>
                <w:rFonts w:hint="eastAsia"/>
                <w:szCs w:val="21"/>
              </w:rPr>
              <w:t>检查线缆有无破损、氧化等情况，检查线管管口封堵、接地连接等情</w:t>
            </w:r>
            <w:r>
              <w:rPr>
                <w:rFonts w:hint="eastAsia"/>
                <w:szCs w:val="21"/>
                <w:lang w:eastAsia="zh-CN"/>
              </w:rPr>
              <w:t>况</w:t>
            </w:r>
          </w:p>
        </w:tc>
        <w:tc>
          <w:tcPr>
            <w:tcW w:w="3956" w:type="dxa"/>
          </w:tcPr>
          <w:p>
            <w:pPr>
              <w:pStyle w:val="35"/>
              <w:spacing w:before="79"/>
              <w:ind w:left="66" w:right="63"/>
              <w:jc w:val="left"/>
              <w:rPr>
                <w:rFonts w:hint="eastAsia" w:eastAsia="宋体"/>
                <w:szCs w:val="21"/>
                <w:lang w:eastAsia="zh-CN"/>
              </w:rPr>
            </w:pPr>
            <w:r>
              <w:rPr>
                <w:rFonts w:hint="eastAsia"/>
                <w:szCs w:val="21"/>
              </w:rPr>
              <w:t>传输管线应无破损，安装应牢固，安装部件应齐全，标识应清晰，接地应可靠</w:t>
            </w:r>
            <w:r>
              <w:rPr>
                <w:rFonts w:hint="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2</w:t>
            </w:r>
          </w:p>
        </w:tc>
        <w:tc>
          <w:tcPr>
            <w:tcW w:w="1223" w:type="dxa"/>
          </w:tcPr>
          <w:p>
            <w:pPr>
              <w:pStyle w:val="35"/>
              <w:spacing w:before="79"/>
              <w:jc w:val="center"/>
              <w:rPr>
                <w:rFonts w:hint="eastAsia"/>
                <w:szCs w:val="21"/>
                <w:lang w:eastAsia="zh-CN"/>
              </w:rPr>
            </w:pPr>
            <w:r>
              <w:rPr>
                <w:rFonts w:hint="eastAsia"/>
                <w:szCs w:val="21"/>
                <w:lang w:eastAsia="zh-CN"/>
              </w:rPr>
              <w:t>传输设备</w:t>
            </w:r>
          </w:p>
          <w:p>
            <w:pPr>
              <w:pStyle w:val="35"/>
              <w:spacing w:before="79"/>
              <w:jc w:val="center"/>
              <w:rPr>
                <w:rFonts w:hint="eastAsia"/>
                <w:szCs w:val="21"/>
                <w:lang w:eastAsia="zh-CN"/>
              </w:rPr>
            </w:pPr>
            <w:r>
              <w:rPr>
                <w:rFonts w:hint="eastAsia"/>
                <w:szCs w:val="21"/>
                <w:lang w:eastAsia="zh-CN"/>
              </w:rPr>
              <w:t>检查</w:t>
            </w:r>
          </w:p>
        </w:tc>
        <w:tc>
          <w:tcPr>
            <w:tcW w:w="4432" w:type="dxa"/>
          </w:tcPr>
          <w:p>
            <w:pPr>
              <w:pStyle w:val="35"/>
              <w:spacing w:before="79"/>
              <w:ind w:left="66" w:right="63"/>
              <w:jc w:val="left"/>
              <w:rPr>
                <w:rFonts w:hint="eastAsia"/>
                <w:szCs w:val="21"/>
              </w:rPr>
            </w:pPr>
            <w:r>
              <w:rPr>
                <w:rFonts w:hint="eastAsia"/>
                <w:szCs w:val="21"/>
              </w:rPr>
              <w:t>检查传输设备安装、运行情况</w:t>
            </w:r>
          </w:p>
        </w:tc>
        <w:tc>
          <w:tcPr>
            <w:tcW w:w="3956" w:type="dxa"/>
          </w:tcPr>
          <w:p>
            <w:pPr>
              <w:pStyle w:val="35"/>
              <w:spacing w:before="79"/>
              <w:ind w:left="66" w:right="63"/>
              <w:jc w:val="left"/>
              <w:rPr>
                <w:rFonts w:hint="eastAsia" w:eastAsia="宋体"/>
                <w:szCs w:val="21"/>
                <w:lang w:eastAsia="zh-CN"/>
              </w:rPr>
            </w:pPr>
            <w:r>
              <w:rPr>
                <w:rFonts w:hint="eastAsia"/>
                <w:szCs w:val="21"/>
              </w:rPr>
              <w:t>传输设备安装应牢固，安装部件应齐全,标识应清晰，工作状态应</w:t>
            </w:r>
            <w:r>
              <w:rPr>
                <w:rFonts w:hint="eastAsia"/>
                <w:szCs w:val="21"/>
                <w:lang w:eastAsia="zh-CN"/>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3</w:t>
            </w:r>
          </w:p>
        </w:tc>
        <w:tc>
          <w:tcPr>
            <w:tcW w:w="1223" w:type="dxa"/>
            <w:vAlign w:val="top"/>
          </w:tcPr>
          <w:p>
            <w:pPr>
              <w:pStyle w:val="35"/>
              <w:spacing w:before="79"/>
              <w:jc w:val="center"/>
              <w:rPr>
                <w:rFonts w:hint="eastAsia" w:eastAsia="宋体"/>
                <w:szCs w:val="21"/>
                <w:lang w:eastAsia="zh-CN"/>
              </w:rPr>
            </w:pPr>
            <w:r>
              <w:rPr>
                <w:rFonts w:hint="eastAsia" w:ascii="宋体" w:hAnsi="宋体" w:cs="宋体"/>
                <w:color w:val="000000"/>
                <w:kern w:val="0"/>
                <w:szCs w:val="21"/>
              </w:rPr>
              <w:t>清洁</w:t>
            </w:r>
            <w:r>
              <w:rPr>
                <w:rFonts w:hint="eastAsia" w:cs="宋体"/>
                <w:color w:val="000000"/>
                <w:kern w:val="0"/>
                <w:szCs w:val="21"/>
                <w:lang w:eastAsia="zh-CN"/>
              </w:rPr>
              <w:t>整理</w:t>
            </w:r>
          </w:p>
        </w:tc>
        <w:tc>
          <w:tcPr>
            <w:tcW w:w="4432" w:type="dxa"/>
          </w:tcPr>
          <w:p>
            <w:pPr>
              <w:pStyle w:val="35"/>
              <w:spacing w:before="79"/>
              <w:ind w:left="66" w:right="63"/>
              <w:jc w:val="left"/>
              <w:rPr>
                <w:rFonts w:hint="eastAsia"/>
                <w:szCs w:val="21"/>
              </w:rPr>
            </w:pPr>
            <w:r>
              <w:rPr>
                <w:rFonts w:hint="eastAsia"/>
                <w:szCs w:val="21"/>
              </w:rPr>
              <w:t>清洁和整理传输设备</w:t>
            </w:r>
          </w:p>
        </w:tc>
        <w:tc>
          <w:tcPr>
            <w:tcW w:w="3956" w:type="dxa"/>
          </w:tcPr>
          <w:p>
            <w:pPr>
              <w:pStyle w:val="35"/>
              <w:spacing w:before="79"/>
              <w:ind w:left="66" w:right="63"/>
              <w:jc w:val="left"/>
              <w:rPr>
                <w:rFonts w:hint="eastAsia"/>
                <w:szCs w:val="21"/>
              </w:rPr>
            </w:pPr>
            <w:r>
              <w:rPr>
                <w:rFonts w:hint="eastAsia"/>
                <w:szCs w:val="21"/>
              </w:rPr>
              <w:t>传输设备</w:t>
            </w:r>
            <w:r>
              <w:rPr>
                <w:rFonts w:hint="eastAsia"/>
                <w:szCs w:val="21"/>
                <w:lang w:eastAsia="zh-CN"/>
              </w:rPr>
              <w:t>附近</w:t>
            </w:r>
            <w:r>
              <w:rPr>
                <w:rFonts w:hint="eastAsia"/>
                <w:szCs w:val="21"/>
              </w:rPr>
              <w:t>应干净整洁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4</w:t>
            </w:r>
          </w:p>
        </w:tc>
        <w:tc>
          <w:tcPr>
            <w:tcW w:w="1223" w:type="dxa"/>
            <w:vAlign w:val="top"/>
          </w:tcPr>
          <w:p>
            <w:pPr>
              <w:pStyle w:val="35"/>
              <w:spacing w:before="79"/>
              <w:jc w:val="center"/>
              <w:rPr>
                <w:rFonts w:hint="eastAsia"/>
                <w:szCs w:val="21"/>
                <w:lang w:eastAsia="zh-CN"/>
              </w:rPr>
            </w:pPr>
            <w:r>
              <w:rPr>
                <w:rFonts w:hint="eastAsia" w:cs="宋体"/>
                <w:color w:val="000000"/>
                <w:kern w:val="0"/>
                <w:szCs w:val="21"/>
                <w:lang w:eastAsia="zh-CN"/>
              </w:rPr>
              <w:t>测试</w:t>
            </w:r>
            <w:r>
              <w:rPr>
                <w:rFonts w:hint="eastAsia" w:ascii="宋体" w:hAnsi="宋体" w:cs="宋体"/>
                <w:color w:val="000000"/>
                <w:kern w:val="0"/>
                <w:szCs w:val="21"/>
              </w:rPr>
              <w:t xml:space="preserve">调整 </w:t>
            </w:r>
          </w:p>
        </w:tc>
        <w:tc>
          <w:tcPr>
            <w:tcW w:w="4432" w:type="dxa"/>
          </w:tcPr>
          <w:p>
            <w:pPr>
              <w:pStyle w:val="35"/>
              <w:spacing w:before="79"/>
              <w:ind w:left="66" w:right="63"/>
              <w:jc w:val="left"/>
              <w:rPr>
                <w:rFonts w:hint="eastAsia"/>
                <w:szCs w:val="21"/>
              </w:rPr>
            </w:pPr>
            <w:r>
              <w:rPr>
                <w:rFonts w:hint="eastAsia"/>
                <w:szCs w:val="21"/>
              </w:rPr>
              <w:t>根据需要调整传输设备的相关参数</w:t>
            </w:r>
          </w:p>
        </w:tc>
        <w:tc>
          <w:tcPr>
            <w:tcW w:w="3956" w:type="dxa"/>
          </w:tcPr>
          <w:p>
            <w:pPr>
              <w:pStyle w:val="35"/>
              <w:spacing w:before="79"/>
              <w:ind w:left="66" w:right="63"/>
              <w:jc w:val="left"/>
              <w:rPr>
                <w:rFonts w:hint="eastAsia"/>
                <w:szCs w:val="21"/>
              </w:rPr>
            </w:pPr>
            <w:r>
              <w:rPr>
                <w:rFonts w:hint="eastAsia"/>
                <w:szCs w:val="21"/>
              </w:rPr>
              <w:t>视频信号及控制信号衰减满足标准规范要求</w:t>
            </w:r>
          </w:p>
        </w:tc>
      </w:tr>
    </w:tbl>
    <w:p>
      <w:pPr>
        <w:pStyle w:val="16"/>
        <w:numPr>
          <w:ilvl w:val="0"/>
          <w:numId w:val="0"/>
        </w:numPr>
        <w:rPr>
          <w:rFonts w:hint="eastAsia" w:cs="宋体"/>
          <w:b w:val="0"/>
          <w:bCs w:val="0"/>
          <w:lang w:val="en-US" w:eastAsia="zh-CN"/>
        </w:rPr>
      </w:pPr>
    </w:p>
    <w:p>
      <w:pPr>
        <w:pStyle w:val="16"/>
        <w:numPr>
          <w:ilvl w:val="0"/>
          <w:numId w:val="0"/>
        </w:numPr>
        <w:rPr>
          <w:rFonts w:hint="eastAsia" w:cs="宋体"/>
          <w:b w:val="0"/>
          <w:bCs w:val="0"/>
          <w:lang w:val="en-US" w:eastAsia="zh-CN"/>
        </w:rPr>
      </w:pPr>
      <w:r>
        <w:rPr>
          <w:rFonts w:hint="eastAsia" w:ascii="宋体" w:hAnsi="宋体" w:eastAsia="宋体" w:cs="宋体"/>
          <w:b w:val="0"/>
          <w:bCs w:val="0"/>
          <w:lang w:val="en-US" w:eastAsia="zh-CN"/>
        </w:rPr>
        <w:t>3、</w:t>
      </w:r>
      <w:r>
        <w:rPr>
          <w:rFonts w:hint="eastAsia" w:cs="宋体"/>
          <w:b w:val="0"/>
          <w:bCs w:val="0"/>
          <w:lang w:val="en-US" w:eastAsia="zh-CN"/>
        </w:rPr>
        <w:t>显示设备</w:t>
      </w:r>
    </w:p>
    <w:tbl>
      <w:tblPr>
        <w:tblStyle w:val="12"/>
        <w:tblW w:w="10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223"/>
        <w:gridCol w:w="4432"/>
        <w:gridCol w:w="3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219" w:right="208"/>
              <w:jc w:val="center"/>
              <w:rPr>
                <w:szCs w:val="21"/>
              </w:rPr>
            </w:pPr>
            <w:r>
              <w:rPr>
                <w:sz w:val="20"/>
                <w:szCs w:val="20"/>
              </w:rPr>
              <w:t>序号</w:t>
            </w:r>
          </w:p>
        </w:tc>
        <w:tc>
          <w:tcPr>
            <w:tcW w:w="5655" w:type="dxa"/>
            <w:gridSpan w:val="2"/>
          </w:tcPr>
          <w:p>
            <w:pPr>
              <w:pStyle w:val="35"/>
              <w:spacing w:before="79"/>
              <w:ind w:left="66" w:right="63"/>
              <w:jc w:val="center"/>
              <w:rPr>
                <w:szCs w:val="21"/>
              </w:rPr>
            </w:pPr>
            <w:r>
              <w:rPr>
                <w:szCs w:val="21"/>
              </w:rPr>
              <w:t>维护保养</w:t>
            </w:r>
            <w:r>
              <w:rPr>
                <w:rFonts w:hint="eastAsia"/>
                <w:szCs w:val="21"/>
                <w:lang w:eastAsia="zh-CN"/>
              </w:rPr>
              <w:t>内容</w:t>
            </w:r>
            <w:r>
              <w:rPr>
                <w:rFonts w:hint="eastAsia"/>
                <w:b/>
                <w:bCs/>
                <w:color w:val="FF0000"/>
                <w:szCs w:val="21"/>
              </w:rPr>
              <w:t>★</w:t>
            </w:r>
          </w:p>
        </w:tc>
        <w:tc>
          <w:tcPr>
            <w:tcW w:w="3956" w:type="dxa"/>
          </w:tcPr>
          <w:p>
            <w:pPr>
              <w:pStyle w:val="35"/>
              <w:spacing w:before="79"/>
              <w:ind w:left="66" w:right="63"/>
              <w:jc w:val="center"/>
              <w:rPr>
                <w:szCs w:val="21"/>
              </w:rPr>
            </w:pPr>
            <w:r>
              <w:rPr>
                <w:szCs w:val="21"/>
              </w:rPr>
              <w:t>维护保养要求</w:t>
            </w:r>
            <w:r>
              <w:rPr>
                <w:rFonts w:hint="eastAsia"/>
                <w:b/>
                <w:bCs/>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szCs w:val="21"/>
              </w:rPr>
            </w:pPr>
            <w:r>
              <w:rPr>
                <w:szCs w:val="21"/>
              </w:rPr>
              <w:t>1</w:t>
            </w:r>
          </w:p>
        </w:tc>
        <w:tc>
          <w:tcPr>
            <w:tcW w:w="1223" w:type="dxa"/>
          </w:tcPr>
          <w:p>
            <w:pPr>
              <w:pStyle w:val="35"/>
              <w:spacing w:before="79"/>
              <w:jc w:val="center"/>
              <w:rPr>
                <w:rFonts w:hint="eastAsia" w:eastAsia="宋体"/>
                <w:szCs w:val="21"/>
                <w:lang w:eastAsia="zh-CN"/>
              </w:rPr>
            </w:pPr>
            <w:r>
              <w:rPr>
                <w:rFonts w:hint="eastAsia"/>
                <w:szCs w:val="21"/>
                <w:lang w:eastAsia="zh-CN"/>
              </w:rPr>
              <w:t>物理检查</w:t>
            </w:r>
          </w:p>
        </w:tc>
        <w:tc>
          <w:tcPr>
            <w:tcW w:w="4432" w:type="dxa"/>
          </w:tcPr>
          <w:p>
            <w:pPr>
              <w:pStyle w:val="35"/>
              <w:spacing w:before="79"/>
              <w:ind w:left="66" w:right="63"/>
              <w:jc w:val="left"/>
              <w:rPr>
                <w:rFonts w:hint="eastAsia" w:eastAsia="宋体"/>
                <w:szCs w:val="21"/>
                <w:lang w:eastAsia="zh-CN"/>
              </w:rPr>
            </w:pPr>
            <w:r>
              <w:rPr>
                <w:rFonts w:hint="eastAsia"/>
                <w:szCs w:val="21"/>
              </w:rPr>
              <w:t>检查设备安装柜/箱和结构件是否牢固，检查其外壳有无异常或破损，检查接地是否完好</w:t>
            </w:r>
            <w:r>
              <w:rPr>
                <w:rFonts w:hint="eastAsia"/>
                <w:szCs w:val="21"/>
                <w:lang w:eastAsia="zh-CN"/>
              </w:rPr>
              <w:t>；</w:t>
            </w:r>
          </w:p>
          <w:p>
            <w:pPr>
              <w:pStyle w:val="35"/>
              <w:spacing w:before="79"/>
              <w:ind w:left="66" w:right="63"/>
              <w:jc w:val="left"/>
              <w:rPr>
                <w:rFonts w:hint="eastAsia" w:eastAsia="宋体"/>
                <w:szCs w:val="21"/>
                <w:lang w:eastAsia="zh-CN"/>
              </w:rPr>
            </w:pPr>
            <w:r>
              <w:rPr>
                <w:rFonts w:hint="eastAsia"/>
                <w:szCs w:val="21"/>
              </w:rPr>
              <w:t>检查显示设备安装是否牢固，检查设备外壳及部件无异常或破损，检查设备接线及接地是否正常</w:t>
            </w:r>
            <w:r>
              <w:rPr>
                <w:rFonts w:hint="eastAsia"/>
                <w:szCs w:val="21"/>
                <w:lang w:eastAsia="zh-CN"/>
              </w:rPr>
              <w:t>。</w:t>
            </w:r>
          </w:p>
        </w:tc>
        <w:tc>
          <w:tcPr>
            <w:tcW w:w="3956" w:type="dxa"/>
          </w:tcPr>
          <w:p>
            <w:pPr>
              <w:pStyle w:val="35"/>
              <w:spacing w:before="79"/>
              <w:ind w:left="66" w:right="63"/>
              <w:jc w:val="left"/>
              <w:rPr>
                <w:rFonts w:hint="eastAsia" w:eastAsia="宋体"/>
                <w:szCs w:val="21"/>
                <w:lang w:eastAsia="zh-CN"/>
              </w:rPr>
            </w:pPr>
            <w:r>
              <w:rPr>
                <w:rFonts w:hint="eastAsia"/>
                <w:szCs w:val="21"/>
              </w:rPr>
              <w:t>设备安装应牢固，设备外壳及部件应无异常变化或破损，设备接线、设备及安装柜/箱接地应可靠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2</w:t>
            </w:r>
          </w:p>
        </w:tc>
        <w:tc>
          <w:tcPr>
            <w:tcW w:w="1223" w:type="dxa"/>
          </w:tcPr>
          <w:p>
            <w:pPr>
              <w:pStyle w:val="35"/>
              <w:spacing w:before="79"/>
              <w:jc w:val="center"/>
              <w:rPr>
                <w:rFonts w:hint="eastAsia"/>
                <w:szCs w:val="21"/>
                <w:lang w:eastAsia="zh-CN"/>
              </w:rPr>
            </w:pPr>
            <w:r>
              <w:rPr>
                <w:rFonts w:hint="eastAsia"/>
                <w:szCs w:val="21"/>
                <w:lang w:eastAsia="zh-CN"/>
              </w:rPr>
              <w:t>设备清洁</w:t>
            </w:r>
          </w:p>
        </w:tc>
        <w:tc>
          <w:tcPr>
            <w:tcW w:w="4432" w:type="dxa"/>
          </w:tcPr>
          <w:p>
            <w:pPr>
              <w:pStyle w:val="35"/>
              <w:spacing w:before="79"/>
              <w:ind w:left="66" w:right="63"/>
              <w:jc w:val="left"/>
              <w:rPr>
                <w:rFonts w:hint="eastAsia" w:eastAsia="宋体"/>
                <w:szCs w:val="21"/>
                <w:lang w:eastAsia="zh-CN"/>
              </w:rPr>
            </w:pPr>
            <w:r>
              <w:rPr>
                <w:rFonts w:hint="eastAsia"/>
                <w:szCs w:val="21"/>
              </w:rPr>
              <w:t>对设备、箱/柜及结构件等进行必要的清洁和除尘</w:t>
            </w:r>
            <w:r>
              <w:rPr>
                <w:rFonts w:hint="eastAsia"/>
                <w:szCs w:val="21"/>
                <w:lang w:eastAsia="zh-CN"/>
              </w:rPr>
              <w:t>；</w:t>
            </w:r>
          </w:p>
          <w:p>
            <w:pPr>
              <w:pStyle w:val="35"/>
              <w:spacing w:before="79"/>
              <w:ind w:left="66" w:right="63"/>
              <w:jc w:val="left"/>
              <w:rPr>
                <w:rFonts w:hint="eastAsia" w:eastAsia="宋体"/>
                <w:szCs w:val="21"/>
                <w:lang w:eastAsia="zh-CN"/>
              </w:rPr>
            </w:pPr>
            <w:r>
              <w:rPr>
                <w:rFonts w:hint="eastAsia"/>
                <w:szCs w:val="21"/>
              </w:rPr>
              <w:t>清洁显示屏幕时，应采用专用清洁剂</w:t>
            </w:r>
            <w:r>
              <w:rPr>
                <w:rFonts w:hint="eastAsia"/>
                <w:szCs w:val="21"/>
                <w:lang w:eastAsia="zh-CN"/>
              </w:rPr>
              <w:t>。</w:t>
            </w:r>
          </w:p>
        </w:tc>
        <w:tc>
          <w:tcPr>
            <w:tcW w:w="3956" w:type="dxa"/>
          </w:tcPr>
          <w:p>
            <w:pPr>
              <w:pStyle w:val="35"/>
              <w:spacing w:before="79"/>
              <w:ind w:left="66" w:right="63"/>
              <w:jc w:val="left"/>
              <w:rPr>
                <w:rFonts w:hint="eastAsia"/>
                <w:szCs w:val="21"/>
              </w:rPr>
            </w:pPr>
            <w:r>
              <w:rPr>
                <w:rFonts w:hint="eastAsia"/>
                <w:szCs w:val="21"/>
              </w:rPr>
              <w:t>设备、箱/柜及结构件应干净整洁</w:t>
            </w:r>
          </w:p>
          <w:p>
            <w:pPr>
              <w:pStyle w:val="35"/>
              <w:spacing w:before="79"/>
              <w:ind w:left="66" w:right="63"/>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3</w:t>
            </w:r>
          </w:p>
        </w:tc>
        <w:tc>
          <w:tcPr>
            <w:tcW w:w="1223" w:type="dxa"/>
          </w:tcPr>
          <w:p>
            <w:pPr>
              <w:pStyle w:val="35"/>
              <w:spacing w:before="79"/>
              <w:jc w:val="center"/>
              <w:rPr>
                <w:rFonts w:hint="eastAsia" w:cs="宋体"/>
                <w:color w:val="000000"/>
                <w:kern w:val="0"/>
                <w:szCs w:val="21"/>
                <w:lang w:eastAsia="zh-CN"/>
              </w:rPr>
            </w:pPr>
            <w:r>
              <w:rPr>
                <w:rFonts w:hint="eastAsia" w:cs="宋体"/>
                <w:color w:val="000000"/>
                <w:kern w:val="0"/>
                <w:szCs w:val="21"/>
                <w:lang w:eastAsia="zh-CN"/>
              </w:rPr>
              <w:t>功能性能</w:t>
            </w:r>
          </w:p>
          <w:p>
            <w:pPr>
              <w:pStyle w:val="35"/>
              <w:spacing w:before="79"/>
              <w:jc w:val="center"/>
              <w:rPr>
                <w:rFonts w:hint="eastAsia"/>
                <w:szCs w:val="21"/>
                <w:lang w:eastAsia="zh-CN"/>
              </w:rPr>
            </w:pPr>
            <w:r>
              <w:rPr>
                <w:rFonts w:hint="eastAsia" w:cs="宋体"/>
                <w:color w:val="000000"/>
                <w:kern w:val="0"/>
                <w:szCs w:val="21"/>
                <w:lang w:eastAsia="zh-CN"/>
              </w:rPr>
              <w:t>测试</w:t>
            </w:r>
          </w:p>
        </w:tc>
        <w:tc>
          <w:tcPr>
            <w:tcW w:w="4432" w:type="dxa"/>
          </w:tcPr>
          <w:p>
            <w:pPr>
              <w:pStyle w:val="35"/>
              <w:spacing w:before="79"/>
              <w:ind w:left="66" w:right="63"/>
              <w:jc w:val="left"/>
              <w:rPr>
                <w:rFonts w:hint="eastAsia"/>
                <w:szCs w:val="21"/>
              </w:rPr>
            </w:pPr>
            <w:r>
              <w:rPr>
                <w:rFonts w:hint="eastAsia"/>
                <w:szCs w:val="21"/>
              </w:rPr>
              <w:t>根据使用管理要求和产品手册，对设备的功能性能进行测试和调整</w:t>
            </w:r>
          </w:p>
        </w:tc>
        <w:tc>
          <w:tcPr>
            <w:tcW w:w="3956" w:type="dxa"/>
          </w:tcPr>
          <w:p>
            <w:pPr>
              <w:pStyle w:val="35"/>
              <w:spacing w:before="79"/>
              <w:ind w:left="66" w:right="63"/>
              <w:jc w:val="left"/>
              <w:rPr>
                <w:rFonts w:hint="eastAsia"/>
                <w:szCs w:val="21"/>
              </w:rPr>
            </w:pPr>
            <w:r>
              <w:rPr>
                <w:rFonts w:hint="eastAsia"/>
                <w:szCs w:val="21"/>
              </w:rPr>
              <w:t>应符合GB 50348-2018中6.4.4、6.4.5的相关规定</w:t>
            </w:r>
          </w:p>
        </w:tc>
      </w:tr>
    </w:tbl>
    <w:p>
      <w:pPr>
        <w:pStyle w:val="16"/>
        <w:numPr>
          <w:ilvl w:val="0"/>
          <w:numId w:val="0"/>
        </w:numPr>
        <w:rPr>
          <w:rFonts w:hint="eastAsia" w:cs="宋体"/>
          <w:b w:val="0"/>
          <w:bCs w:val="0"/>
          <w:lang w:val="en-US" w:eastAsia="zh-CN"/>
        </w:rPr>
      </w:pPr>
    </w:p>
    <w:p>
      <w:pPr>
        <w:pStyle w:val="16"/>
        <w:numPr>
          <w:ilvl w:val="0"/>
          <w:numId w:val="0"/>
        </w:numPr>
        <w:ind w:leftChars="0"/>
        <w:rPr>
          <w:rFonts w:hint="eastAsia" w:cs="宋体"/>
          <w:b w:val="0"/>
          <w:bCs w:val="0"/>
          <w:lang w:val="en-US" w:eastAsia="zh-CN"/>
        </w:rPr>
      </w:pPr>
      <w:r>
        <w:rPr>
          <w:rFonts w:hint="eastAsia" w:cs="宋体"/>
          <w:b w:val="0"/>
          <w:bCs w:val="0"/>
          <w:lang w:val="en-US" w:eastAsia="zh-CN"/>
        </w:rPr>
        <w:t>4、后端设备</w:t>
      </w:r>
    </w:p>
    <w:tbl>
      <w:tblPr>
        <w:tblStyle w:val="12"/>
        <w:tblW w:w="10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223"/>
        <w:gridCol w:w="4432"/>
        <w:gridCol w:w="3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219" w:right="208"/>
              <w:jc w:val="center"/>
              <w:rPr>
                <w:szCs w:val="21"/>
              </w:rPr>
            </w:pPr>
            <w:r>
              <w:rPr>
                <w:sz w:val="20"/>
                <w:szCs w:val="20"/>
              </w:rPr>
              <w:t>序号</w:t>
            </w:r>
          </w:p>
        </w:tc>
        <w:tc>
          <w:tcPr>
            <w:tcW w:w="5655" w:type="dxa"/>
            <w:gridSpan w:val="2"/>
          </w:tcPr>
          <w:p>
            <w:pPr>
              <w:pStyle w:val="35"/>
              <w:spacing w:before="79"/>
              <w:ind w:left="66" w:right="63"/>
              <w:jc w:val="center"/>
              <w:rPr>
                <w:szCs w:val="21"/>
              </w:rPr>
            </w:pPr>
            <w:r>
              <w:rPr>
                <w:szCs w:val="21"/>
              </w:rPr>
              <w:t>维护保养</w:t>
            </w:r>
            <w:r>
              <w:rPr>
                <w:rFonts w:hint="eastAsia"/>
                <w:szCs w:val="21"/>
                <w:lang w:eastAsia="zh-CN"/>
              </w:rPr>
              <w:t>内容</w:t>
            </w:r>
            <w:r>
              <w:rPr>
                <w:rFonts w:hint="eastAsia"/>
                <w:b/>
                <w:bCs/>
                <w:color w:val="FF0000"/>
                <w:szCs w:val="21"/>
              </w:rPr>
              <w:t>★</w:t>
            </w:r>
          </w:p>
        </w:tc>
        <w:tc>
          <w:tcPr>
            <w:tcW w:w="3956" w:type="dxa"/>
          </w:tcPr>
          <w:p>
            <w:pPr>
              <w:pStyle w:val="35"/>
              <w:spacing w:before="79"/>
              <w:ind w:left="66" w:right="63"/>
              <w:jc w:val="center"/>
              <w:rPr>
                <w:szCs w:val="21"/>
              </w:rPr>
            </w:pPr>
            <w:r>
              <w:rPr>
                <w:szCs w:val="21"/>
              </w:rPr>
              <w:t>维护保养要求</w:t>
            </w:r>
            <w:r>
              <w:rPr>
                <w:rFonts w:hint="eastAsia"/>
                <w:b/>
                <w:bCs/>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szCs w:val="21"/>
              </w:rPr>
            </w:pPr>
            <w:r>
              <w:rPr>
                <w:szCs w:val="21"/>
              </w:rPr>
              <w:t>1</w:t>
            </w:r>
          </w:p>
        </w:tc>
        <w:tc>
          <w:tcPr>
            <w:tcW w:w="1223" w:type="dxa"/>
            <w:vAlign w:val="center"/>
          </w:tcPr>
          <w:p>
            <w:pPr>
              <w:pStyle w:val="35"/>
              <w:spacing w:before="79"/>
              <w:jc w:val="center"/>
              <w:rPr>
                <w:rFonts w:hint="default" w:eastAsia="宋体"/>
                <w:szCs w:val="21"/>
                <w:lang w:val="en-US" w:eastAsia="zh-CN"/>
              </w:rPr>
            </w:pPr>
            <w:r>
              <w:rPr>
                <w:rFonts w:hint="eastAsia"/>
                <w:szCs w:val="21"/>
                <w:lang w:eastAsia="zh-CN"/>
              </w:rPr>
              <w:t>物理检查</w:t>
            </w:r>
          </w:p>
        </w:tc>
        <w:tc>
          <w:tcPr>
            <w:tcW w:w="4432" w:type="dxa"/>
          </w:tcPr>
          <w:p>
            <w:pPr>
              <w:pStyle w:val="35"/>
              <w:spacing w:before="79"/>
              <w:ind w:left="66" w:right="63"/>
              <w:jc w:val="left"/>
              <w:rPr>
                <w:rFonts w:hint="eastAsia" w:eastAsia="宋体"/>
                <w:szCs w:val="21"/>
                <w:lang w:eastAsia="zh-CN"/>
              </w:rPr>
            </w:pPr>
            <w:r>
              <w:rPr>
                <w:rFonts w:hint="eastAsia"/>
                <w:szCs w:val="21"/>
                <w:lang w:eastAsia="zh-CN"/>
              </w:rPr>
              <w:t>检查设备及安装部件的完整性、破损情况及牢固程度</w:t>
            </w:r>
          </w:p>
        </w:tc>
        <w:tc>
          <w:tcPr>
            <w:tcW w:w="3956" w:type="dxa"/>
          </w:tcPr>
          <w:p>
            <w:pPr>
              <w:pStyle w:val="35"/>
              <w:spacing w:before="79"/>
              <w:ind w:left="66" w:right="63"/>
              <w:jc w:val="left"/>
              <w:rPr>
                <w:rFonts w:hint="default" w:eastAsia="宋体"/>
                <w:szCs w:val="21"/>
                <w:lang w:val="en-US" w:eastAsia="zh-CN"/>
              </w:rPr>
            </w:pPr>
            <w:r>
              <w:rPr>
                <w:rFonts w:hint="eastAsia"/>
                <w:szCs w:val="21"/>
                <w:lang w:eastAsia="zh-CN"/>
              </w:rPr>
              <w:t>设备及安装部件应弃全、无破损，设备安装及接线应牢固</w:t>
            </w:r>
            <w:r>
              <w:rPr>
                <w:rFonts w:hint="eastAsia"/>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2</w:t>
            </w:r>
          </w:p>
        </w:tc>
        <w:tc>
          <w:tcPr>
            <w:tcW w:w="1223" w:type="dxa"/>
            <w:vAlign w:val="center"/>
          </w:tcPr>
          <w:p>
            <w:pPr>
              <w:pStyle w:val="35"/>
              <w:spacing w:before="79"/>
              <w:jc w:val="center"/>
              <w:rPr>
                <w:rFonts w:hint="default" w:eastAsia="宋体"/>
                <w:szCs w:val="21"/>
                <w:lang w:val="en-US" w:eastAsia="zh-CN"/>
              </w:rPr>
            </w:pPr>
            <w:r>
              <w:rPr>
                <w:rFonts w:hint="eastAsia"/>
              </w:rPr>
              <w:t>电气参数与</w:t>
            </w:r>
            <w:r>
              <w:rPr>
                <w:rFonts w:hint="eastAsia"/>
                <w:lang w:eastAsia="zh-CN"/>
              </w:rPr>
              <w:t>性能检查</w:t>
            </w:r>
          </w:p>
        </w:tc>
        <w:tc>
          <w:tcPr>
            <w:tcW w:w="4432" w:type="dxa"/>
          </w:tcPr>
          <w:p>
            <w:pPr>
              <w:pStyle w:val="35"/>
              <w:spacing w:before="79"/>
              <w:ind w:left="66" w:right="63"/>
              <w:jc w:val="left"/>
              <w:rPr>
                <w:rFonts w:hint="default" w:eastAsia="宋体"/>
                <w:szCs w:val="21"/>
                <w:lang w:val="en-US" w:eastAsia="zh-CN"/>
              </w:rPr>
            </w:pPr>
            <w:r>
              <w:rPr>
                <w:rFonts w:hint="eastAsia"/>
                <w:szCs w:val="21"/>
                <w:lang w:eastAsia="zh-CN"/>
              </w:rPr>
              <w:t>通过观察设备指示灯、测量设备电压</w:t>
            </w:r>
            <w:r>
              <w:rPr>
                <w:rFonts w:hint="eastAsia"/>
                <w:szCs w:val="21"/>
                <w:lang w:val="en-US" w:eastAsia="zh-CN"/>
              </w:rPr>
              <w:t>/电流等方式，检查设备运行状态</w:t>
            </w:r>
          </w:p>
        </w:tc>
        <w:tc>
          <w:tcPr>
            <w:tcW w:w="3956" w:type="dxa"/>
          </w:tcPr>
          <w:p>
            <w:pPr>
              <w:pStyle w:val="35"/>
              <w:spacing w:before="79"/>
              <w:ind w:left="66" w:right="63"/>
              <w:jc w:val="left"/>
              <w:rPr>
                <w:rFonts w:hint="eastAsia" w:eastAsia="宋体"/>
                <w:szCs w:val="21"/>
                <w:lang w:eastAsia="zh-CN"/>
              </w:rPr>
            </w:pPr>
            <w:r>
              <w:rPr>
                <w:rFonts w:hint="eastAsia"/>
                <w:szCs w:val="21"/>
                <w:lang w:eastAsia="zh-CN"/>
              </w:rPr>
              <w:t>设备运行指示应正常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3</w:t>
            </w:r>
          </w:p>
        </w:tc>
        <w:tc>
          <w:tcPr>
            <w:tcW w:w="1223" w:type="dxa"/>
            <w:vAlign w:val="center"/>
          </w:tcPr>
          <w:p>
            <w:pPr>
              <w:pStyle w:val="35"/>
              <w:spacing w:before="79"/>
              <w:jc w:val="center"/>
              <w:rPr>
                <w:rFonts w:hint="default" w:eastAsia="宋体"/>
                <w:szCs w:val="21"/>
                <w:lang w:val="en-US" w:eastAsia="zh-CN"/>
              </w:rPr>
            </w:pPr>
            <w:r>
              <w:rPr>
                <w:rFonts w:hint="eastAsia"/>
                <w:szCs w:val="21"/>
                <w:lang w:val="en-US" w:eastAsia="zh-CN"/>
              </w:rPr>
              <w:t>设备清洁</w:t>
            </w:r>
          </w:p>
        </w:tc>
        <w:tc>
          <w:tcPr>
            <w:tcW w:w="4432" w:type="dxa"/>
          </w:tcPr>
          <w:p>
            <w:pPr>
              <w:pStyle w:val="35"/>
              <w:spacing w:before="79"/>
              <w:ind w:left="66" w:right="63"/>
              <w:jc w:val="left"/>
              <w:rPr>
                <w:rFonts w:hint="eastAsia" w:eastAsia="宋体"/>
                <w:szCs w:val="21"/>
                <w:lang w:eastAsia="zh-CN"/>
              </w:rPr>
            </w:pPr>
            <w:r>
              <w:rPr>
                <w:rFonts w:hint="eastAsia"/>
                <w:szCs w:val="21"/>
                <w:lang w:eastAsia="zh-CN"/>
              </w:rPr>
              <w:t>对设备进行清洁和除尘</w:t>
            </w:r>
          </w:p>
        </w:tc>
        <w:tc>
          <w:tcPr>
            <w:tcW w:w="3956" w:type="dxa"/>
          </w:tcPr>
          <w:p>
            <w:pPr>
              <w:pStyle w:val="35"/>
              <w:spacing w:before="79"/>
              <w:ind w:left="66" w:right="63"/>
              <w:jc w:val="left"/>
              <w:rPr>
                <w:rFonts w:hint="eastAsia" w:eastAsia="宋体"/>
                <w:szCs w:val="21"/>
                <w:lang w:eastAsia="zh-CN"/>
              </w:rPr>
            </w:pPr>
            <w:r>
              <w:rPr>
                <w:rFonts w:hint="eastAsia"/>
                <w:szCs w:val="21"/>
                <w:lang w:eastAsia="zh-CN"/>
              </w:rPr>
              <w:t>设备外部和内部应干净整洁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4</w:t>
            </w:r>
          </w:p>
        </w:tc>
        <w:tc>
          <w:tcPr>
            <w:tcW w:w="1223" w:type="dxa"/>
          </w:tcPr>
          <w:p>
            <w:pPr>
              <w:pStyle w:val="35"/>
              <w:spacing w:before="79"/>
              <w:jc w:val="center"/>
              <w:rPr>
                <w:rFonts w:hint="default" w:eastAsia="宋体"/>
                <w:szCs w:val="21"/>
                <w:lang w:val="en-US" w:eastAsia="zh-CN"/>
              </w:rPr>
            </w:pPr>
            <w:r>
              <w:rPr>
                <w:rFonts w:hint="eastAsia"/>
                <w:szCs w:val="21"/>
                <w:lang w:val="en-US" w:eastAsia="zh-CN"/>
              </w:rPr>
              <w:t>功能性能测试</w:t>
            </w:r>
          </w:p>
        </w:tc>
        <w:tc>
          <w:tcPr>
            <w:tcW w:w="4432" w:type="dxa"/>
          </w:tcPr>
          <w:p>
            <w:pPr>
              <w:pStyle w:val="35"/>
              <w:spacing w:before="79"/>
              <w:ind w:left="66" w:right="63"/>
              <w:jc w:val="left"/>
              <w:rPr>
                <w:rFonts w:hint="eastAsia" w:eastAsia="宋体"/>
                <w:szCs w:val="21"/>
                <w:lang w:eastAsia="zh-CN"/>
              </w:rPr>
            </w:pPr>
            <w:r>
              <w:rPr>
                <w:rFonts w:hint="eastAsia"/>
                <w:szCs w:val="21"/>
                <w:lang w:eastAsia="zh-CN"/>
              </w:rPr>
              <w:t>根据使用管理要求和产品手册，测试管理客户端、录像存储设备等的功能性能</w:t>
            </w:r>
          </w:p>
        </w:tc>
        <w:tc>
          <w:tcPr>
            <w:tcW w:w="3956" w:type="dxa"/>
          </w:tcPr>
          <w:p>
            <w:pPr>
              <w:pStyle w:val="35"/>
              <w:spacing w:before="79"/>
              <w:ind w:left="66" w:right="63"/>
              <w:jc w:val="left"/>
              <w:rPr>
                <w:rFonts w:hint="default" w:eastAsia="宋体"/>
                <w:szCs w:val="21"/>
                <w:lang w:val="en-US" w:eastAsia="zh-CN"/>
              </w:rPr>
            </w:pPr>
            <w:r>
              <w:rPr>
                <w:rFonts w:hint="eastAsia"/>
                <w:szCs w:val="21"/>
                <w:lang w:eastAsia="zh-CN"/>
              </w:rPr>
              <w:t>设备的功能性能</w:t>
            </w:r>
            <w:r>
              <w:rPr>
                <w:rFonts w:hint="eastAsia"/>
                <w:szCs w:val="21"/>
              </w:rPr>
              <w:t>应满足使用管理要求</w:t>
            </w:r>
            <w:r>
              <w:rPr>
                <w:rFonts w:hint="eastAsia"/>
                <w:szCs w:val="21"/>
                <w:lang w:eastAsia="zh-CN"/>
              </w:rPr>
              <w:t>，应符合</w:t>
            </w:r>
            <w:r>
              <w:rPr>
                <w:rFonts w:hint="eastAsia"/>
                <w:szCs w:val="21"/>
                <w:lang w:val="en-US" w:eastAsia="zh-CN"/>
              </w:rPr>
              <w:t>GB 50348的相关规定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5</w:t>
            </w:r>
          </w:p>
        </w:tc>
        <w:tc>
          <w:tcPr>
            <w:tcW w:w="1223" w:type="dxa"/>
            <w:vAlign w:val="top"/>
          </w:tcPr>
          <w:p>
            <w:pPr>
              <w:pStyle w:val="35"/>
              <w:spacing w:before="79"/>
              <w:jc w:val="center"/>
              <w:rPr>
                <w:rFonts w:hint="eastAsia" w:ascii="宋体" w:hAnsi="宋体" w:eastAsia="宋体" w:cs="宋体"/>
                <w:kern w:val="2"/>
                <w:sz w:val="21"/>
                <w:szCs w:val="21"/>
                <w:lang w:val="en-US" w:eastAsia="zh-CN" w:bidi="zh-CN"/>
              </w:rPr>
            </w:pPr>
            <w:r>
              <w:rPr>
                <w:rFonts w:hint="eastAsia"/>
                <w:szCs w:val="21"/>
                <w:lang w:eastAsia="zh-CN"/>
              </w:rPr>
              <w:t>存储</w:t>
            </w:r>
            <w:r>
              <w:rPr>
                <w:rFonts w:hint="eastAsia"/>
                <w:szCs w:val="21"/>
                <w:lang w:val="en-US" w:eastAsia="zh-CN"/>
              </w:rPr>
              <w:t>/回放/检索功能</w:t>
            </w:r>
          </w:p>
        </w:tc>
        <w:tc>
          <w:tcPr>
            <w:tcW w:w="4432" w:type="dxa"/>
            <w:vAlign w:val="top"/>
          </w:tcPr>
          <w:p>
            <w:pPr>
              <w:pStyle w:val="35"/>
              <w:spacing w:before="79"/>
              <w:ind w:left="66" w:leftChars="0" w:right="63" w:rightChars="0"/>
              <w:jc w:val="left"/>
              <w:rPr>
                <w:rFonts w:hint="eastAsia" w:ascii="宋体" w:hAnsi="宋体" w:eastAsia="宋体" w:cs="宋体"/>
                <w:kern w:val="2"/>
                <w:sz w:val="21"/>
                <w:szCs w:val="21"/>
                <w:lang w:val="zh-CN" w:eastAsia="zh-CN" w:bidi="zh-CN"/>
              </w:rPr>
            </w:pPr>
            <w:r>
              <w:rPr>
                <w:rFonts w:hint="eastAsia"/>
                <w:szCs w:val="21"/>
              </w:rPr>
              <w:t>根据使用管理要求和产品手册，对功能性能进行测试和调整</w:t>
            </w:r>
            <w:r>
              <w:rPr>
                <w:rFonts w:hint="eastAsia"/>
                <w:szCs w:val="21"/>
                <w:lang w:eastAsia="zh-CN"/>
              </w:rPr>
              <w:t>。</w:t>
            </w:r>
          </w:p>
        </w:tc>
        <w:tc>
          <w:tcPr>
            <w:tcW w:w="3956" w:type="dxa"/>
            <w:vAlign w:val="top"/>
          </w:tcPr>
          <w:p>
            <w:pPr>
              <w:pStyle w:val="35"/>
              <w:spacing w:before="79"/>
              <w:ind w:left="66" w:right="63"/>
              <w:jc w:val="left"/>
              <w:rPr>
                <w:rFonts w:hint="eastAsia" w:eastAsia="宋体"/>
                <w:szCs w:val="21"/>
                <w:lang w:eastAsia="zh-CN"/>
              </w:rPr>
            </w:pPr>
            <w:r>
              <w:rPr>
                <w:rFonts w:hint="eastAsia"/>
                <w:szCs w:val="21"/>
              </w:rPr>
              <w:t>应能完整记录指定的视频图像信息，存储的视频图像质量、帧率、连续存储周期长度等应满足使用管理要求</w:t>
            </w:r>
            <w:r>
              <w:rPr>
                <w:rFonts w:hint="eastAsia"/>
                <w:szCs w:val="21"/>
                <w:lang w:eastAsia="zh-CN"/>
              </w:rPr>
              <w:t>；</w:t>
            </w:r>
          </w:p>
          <w:p>
            <w:pPr>
              <w:pStyle w:val="35"/>
              <w:spacing w:before="79"/>
              <w:ind w:left="66" w:leftChars="0" w:right="63" w:rightChars="0"/>
              <w:jc w:val="left"/>
              <w:rPr>
                <w:rFonts w:hint="eastAsia" w:ascii="宋体" w:hAnsi="宋体" w:eastAsia="宋体" w:cs="宋体"/>
                <w:kern w:val="2"/>
                <w:sz w:val="21"/>
                <w:szCs w:val="21"/>
                <w:lang w:val="zh-CN" w:eastAsia="zh-CN" w:bidi="zh-CN"/>
              </w:rPr>
            </w:pPr>
            <w:r>
              <w:rPr>
                <w:rFonts w:hint="eastAsia"/>
                <w:szCs w:val="21"/>
              </w:rPr>
              <w:t>视频/音频同时采集、存储时，视频信息应能与音频信息同步记录、同步回放</w:t>
            </w:r>
            <w:r>
              <w:rPr>
                <w:rFonts w:hint="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6</w:t>
            </w:r>
          </w:p>
        </w:tc>
        <w:tc>
          <w:tcPr>
            <w:tcW w:w="1223" w:type="dxa"/>
            <w:vAlign w:val="top"/>
          </w:tcPr>
          <w:p>
            <w:pPr>
              <w:pStyle w:val="35"/>
              <w:spacing w:before="79"/>
              <w:jc w:val="center"/>
              <w:rPr>
                <w:rFonts w:hint="eastAsia" w:ascii="宋体" w:hAnsi="宋体" w:eastAsia="宋体" w:cs="宋体"/>
                <w:kern w:val="2"/>
                <w:sz w:val="21"/>
                <w:szCs w:val="21"/>
                <w:lang w:val="zh-CN" w:eastAsia="zh-CN" w:bidi="zh-CN"/>
              </w:rPr>
            </w:pPr>
            <w:r>
              <w:rPr>
                <w:rFonts w:hint="eastAsia"/>
                <w:szCs w:val="21"/>
                <w:lang w:eastAsia="zh-CN"/>
              </w:rPr>
              <w:t>设备优化</w:t>
            </w:r>
          </w:p>
        </w:tc>
        <w:tc>
          <w:tcPr>
            <w:tcW w:w="4432" w:type="dxa"/>
          </w:tcPr>
          <w:p>
            <w:pPr>
              <w:pStyle w:val="35"/>
              <w:spacing w:before="79"/>
              <w:ind w:left="66" w:right="63"/>
              <w:jc w:val="left"/>
              <w:rPr>
                <w:rFonts w:hint="eastAsia"/>
                <w:szCs w:val="21"/>
              </w:rPr>
            </w:pPr>
            <w:r>
              <w:rPr>
                <w:rFonts w:hint="eastAsia"/>
                <w:szCs w:val="21"/>
              </w:rPr>
              <w:t>根据</w:t>
            </w:r>
            <w:r>
              <w:rPr>
                <w:rFonts w:hint="eastAsia"/>
                <w:szCs w:val="21"/>
                <w:lang w:eastAsia="zh-CN"/>
              </w:rPr>
              <w:t>设备</w:t>
            </w:r>
            <w:r>
              <w:rPr>
                <w:rFonts w:hint="eastAsia"/>
                <w:szCs w:val="21"/>
              </w:rPr>
              <w:t>运行情况及使用管理要求，调整系统的相关参数，优化系统性能</w:t>
            </w:r>
          </w:p>
        </w:tc>
        <w:tc>
          <w:tcPr>
            <w:tcW w:w="3956" w:type="dxa"/>
          </w:tcPr>
          <w:p>
            <w:pPr>
              <w:pStyle w:val="35"/>
              <w:spacing w:before="79"/>
              <w:ind w:left="66" w:right="63"/>
              <w:jc w:val="left"/>
              <w:rPr>
                <w:rFonts w:hint="eastAsia"/>
                <w:szCs w:val="21"/>
              </w:rPr>
            </w:pPr>
            <w:r>
              <w:rPr>
                <w:rFonts w:hint="eastAsia"/>
                <w:szCs w:val="21"/>
              </w:rPr>
              <w:t>视频监控实时图像显示质量、视频监控回放图像质量、报警联动响应时间等应符合使用管理和相关标准规范要求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7</w:t>
            </w:r>
          </w:p>
        </w:tc>
        <w:tc>
          <w:tcPr>
            <w:tcW w:w="1223" w:type="dxa"/>
            <w:vAlign w:val="top"/>
          </w:tcPr>
          <w:p>
            <w:pPr>
              <w:pStyle w:val="35"/>
              <w:spacing w:before="79"/>
              <w:jc w:val="center"/>
              <w:rPr>
                <w:rFonts w:hint="eastAsia" w:ascii="宋体" w:hAnsi="宋体" w:eastAsia="宋体" w:cs="宋体"/>
                <w:kern w:val="2"/>
                <w:sz w:val="21"/>
                <w:szCs w:val="21"/>
                <w:lang w:val="zh-CN" w:eastAsia="zh-CN" w:bidi="zh-CN"/>
              </w:rPr>
            </w:pPr>
            <w:r>
              <w:rPr>
                <w:rFonts w:hint="eastAsia"/>
                <w:szCs w:val="21"/>
                <w:lang w:eastAsia="zh-CN"/>
              </w:rPr>
              <w:t>设备校时</w:t>
            </w:r>
          </w:p>
        </w:tc>
        <w:tc>
          <w:tcPr>
            <w:tcW w:w="4432" w:type="dxa"/>
          </w:tcPr>
          <w:p>
            <w:pPr>
              <w:pStyle w:val="35"/>
              <w:spacing w:before="79"/>
              <w:ind w:left="66" w:right="63"/>
              <w:jc w:val="left"/>
              <w:rPr>
                <w:rFonts w:hint="eastAsia"/>
                <w:szCs w:val="21"/>
              </w:rPr>
            </w:pPr>
            <w:r>
              <w:rPr>
                <w:rFonts w:hint="eastAsia"/>
                <w:szCs w:val="21"/>
              </w:rPr>
              <w:t>对</w:t>
            </w:r>
            <w:r>
              <w:rPr>
                <w:rFonts w:hint="eastAsia"/>
                <w:szCs w:val="21"/>
                <w:lang w:eastAsia="zh-CN"/>
              </w:rPr>
              <w:t>设备</w:t>
            </w:r>
            <w:r>
              <w:rPr>
                <w:rFonts w:hint="eastAsia"/>
                <w:szCs w:val="21"/>
              </w:rPr>
              <w:t>中具有计时功能的设备进行校时</w:t>
            </w:r>
          </w:p>
        </w:tc>
        <w:tc>
          <w:tcPr>
            <w:tcW w:w="3956" w:type="dxa"/>
          </w:tcPr>
          <w:p>
            <w:pPr>
              <w:pStyle w:val="35"/>
              <w:spacing w:before="79"/>
              <w:ind w:left="66" w:right="63"/>
              <w:jc w:val="left"/>
              <w:rPr>
                <w:rFonts w:hint="eastAsia"/>
                <w:szCs w:val="21"/>
              </w:rPr>
            </w:pPr>
            <w:r>
              <w:rPr>
                <w:rFonts w:hint="eastAsia"/>
                <w:szCs w:val="21"/>
              </w:rPr>
              <w:t>系统的主时钟、设备时钟与标准时间偏差应符合标准规范的规定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eastAsia" w:eastAsia="宋体"/>
                <w:szCs w:val="21"/>
                <w:lang w:val="en-US" w:eastAsia="zh-CN"/>
              </w:rPr>
            </w:pPr>
            <w:r>
              <w:rPr>
                <w:rFonts w:hint="eastAsia"/>
                <w:szCs w:val="21"/>
                <w:lang w:val="en-US" w:eastAsia="zh-CN"/>
              </w:rPr>
              <w:t>9</w:t>
            </w:r>
          </w:p>
        </w:tc>
        <w:tc>
          <w:tcPr>
            <w:tcW w:w="1223" w:type="dxa"/>
            <w:vAlign w:val="top"/>
          </w:tcPr>
          <w:p>
            <w:pPr>
              <w:pStyle w:val="35"/>
              <w:spacing w:before="79"/>
              <w:jc w:val="center"/>
              <w:rPr>
                <w:rFonts w:hint="eastAsia" w:ascii="宋体" w:hAnsi="宋体" w:eastAsia="宋体" w:cs="宋体"/>
                <w:kern w:val="2"/>
                <w:sz w:val="21"/>
                <w:szCs w:val="21"/>
                <w:lang w:val="zh-CN" w:eastAsia="zh-CN" w:bidi="zh-CN"/>
              </w:rPr>
            </w:pPr>
            <w:r>
              <w:rPr>
                <w:rFonts w:hint="eastAsia"/>
                <w:szCs w:val="21"/>
                <w:lang w:eastAsia="zh-CN"/>
              </w:rPr>
              <w:t>数据备份</w:t>
            </w:r>
          </w:p>
        </w:tc>
        <w:tc>
          <w:tcPr>
            <w:tcW w:w="4432" w:type="dxa"/>
          </w:tcPr>
          <w:p>
            <w:pPr>
              <w:pStyle w:val="35"/>
              <w:spacing w:before="79"/>
              <w:ind w:left="66" w:right="63"/>
              <w:jc w:val="left"/>
              <w:rPr>
                <w:rFonts w:hint="eastAsia"/>
                <w:szCs w:val="21"/>
              </w:rPr>
            </w:pPr>
            <w:r>
              <w:rPr>
                <w:rFonts w:hint="eastAsia"/>
                <w:szCs w:val="21"/>
              </w:rPr>
              <w:t>对系统言息、参数设置及其它有助于保证系统安全、有助于系统快速恢复的数据资料进行备份</w:t>
            </w:r>
          </w:p>
        </w:tc>
        <w:tc>
          <w:tcPr>
            <w:tcW w:w="3956" w:type="dxa"/>
          </w:tcPr>
          <w:p>
            <w:pPr>
              <w:pStyle w:val="35"/>
              <w:spacing w:before="79"/>
              <w:ind w:left="66" w:right="63"/>
              <w:jc w:val="left"/>
              <w:rPr>
                <w:rFonts w:hint="eastAsia"/>
                <w:szCs w:val="21"/>
              </w:rPr>
            </w:pPr>
            <w:r>
              <w:rPr>
                <w:rFonts w:hint="eastAsia"/>
                <w:szCs w:val="21"/>
              </w:rPr>
              <w:t>备份文件应存储在专用介质上，并注明备份时间、数据类型、恢复数据注意事项等信息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default" w:eastAsia="宋体"/>
                <w:szCs w:val="21"/>
                <w:lang w:val="en-US" w:eastAsia="zh-CN"/>
              </w:rPr>
            </w:pPr>
            <w:r>
              <w:rPr>
                <w:rFonts w:hint="eastAsia"/>
                <w:szCs w:val="21"/>
                <w:lang w:val="en-US" w:eastAsia="zh-CN"/>
              </w:rPr>
              <w:t>10</w:t>
            </w:r>
          </w:p>
        </w:tc>
        <w:tc>
          <w:tcPr>
            <w:tcW w:w="1223" w:type="dxa"/>
            <w:vAlign w:val="top"/>
          </w:tcPr>
          <w:p>
            <w:pPr>
              <w:pStyle w:val="35"/>
              <w:spacing w:before="79"/>
              <w:jc w:val="center"/>
              <w:rPr>
                <w:rFonts w:hint="eastAsia" w:ascii="宋体" w:hAnsi="宋体" w:eastAsia="宋体" w:cs="宋体"/>
                <w:kern w:val="2"/>
                <w:sz w:val="21"/>
                <w:szCs w:val="21"/>
                <w:lang w:val="zh-CN" w:eastAsia="zh-CN" w:bidi="zh-CN"/>
              </w:rPr>
            </w:pPr>
            <w:r>
              <w:rPr>
                <w:rFonts w:hint="eastAsia"/>
                <w:szCs w:val="21"/>
                <w:lang w:eastAsia="zh-CN"/>
              </w:rPr>
              <w:t>隐患排查</w:t>
            </w:r>
          </w:p>
        </w:tc>
        <w:tc>
          <w:tcPr>
            <w:tcW w:w="4432" w:type="dxa"/>
          </w:tcPr>
          <w:p>
            <w:pPr>
              <w:pStyle w:val="35"/>
              <w:spacing w:before="79"/>
              <w:ind w:left="66" w:right="63"/>
              <w:jc w:val="left"/>
              <w:rPr>
                <w:rFonts w:hint="eastAsia" w:eastAsia="宋体"/>
                <w:szCs w:val="21"/>
                <w:lang w:eastAsia="zh-CN"/>
              </w:rPr>
            </w:pPr>
            <w:r>
              <w:rPr>
                <w:rFonts w:hint="eastAsia"/>
                <w:szCs w:val="21"/>
              </w:rPr>
              <w:t>通过询问系统管理员或操作员、查阅运行记录等方式，核实系统运行状态，排查系统存在的问题或隐患</w:t>
            </w:r>
            <w:r>
              <w:rPr>
                <w:rFonts w:hint="eastAsia"/>
                <w:szCs w:val="21"/>
                <w:lang w:eastAsia="zh-CN"/>
              </w:rPr>
              <w:t>。</w:t>
            </w:r>
          </w:p>
        </w:tc>
        <w:tc>
          <w:tcPr>
            <w:tcW w:w="3956" w:type="dxa"/>
          </w:tcPr>
          <w:p>
            <w:pPr>
              <w:pStyle w:val="35"/>
              <w:spacing w:before="79"/>
              <w:ind w:left="66" w:right="63"/>
              <w:jc w:val="left"/>
              <w:rPr>
                <w:rFonts w:hint="eastAsia" w:eastAsia="宋体"/>
                <w:szCs w:val="21"/>
                <w:lang w:eastAsia="zh-CN"/>
              </w:rPr>
            </w:pPr>
            <w:r>
              <w:rPr>
                <w:rFonts w:hint="eastAsia"/>
                <w:szCs w:val="21"/>
              </w:rPr>
              <w:t>汇总维护保养过程中发现的问题，分析系统的健康状态，预测系统可能发生的问题，并提出改进建议</w:t>
            </w:r>
            <w:r>
              <w:rPr>
                <w:rFonts w:hint="eastAsia"/>
                <w:szCs w:val="21"/>
                <w:lang w:eastAsia="zh-CN"/>
              </w:rPr>
              <w:t>；</w:t>
            </w:r>
          </w:p>
          <w:p>
            <w:pPr>
              <w:pStyle w:val="35"/>
              <w:spacing w:before="79"/>
              <w:ind w:left="66" w:right="63"/>
              <w:jc w:val="left"/>
              <w:rPr>
                <w:rFonts w:hint="eastAsia"/>
                <w:szCs w:val="21"/>
              </w:rPr>
            </w:pPr>
            <w:r>
              <w:rPr>
                <w:rFonts w:hint="eastAsia"/>
                <w:szCs w:val="21"/>
              </w:rPr>
              <w:t>按照预测性维护的要求，及时更换即将损坏、存在隐患的设备(部件)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76" w:type="dxa"/>
          </w:tcPr>
          <w:p>
            <w:pPr>
              <w:pStyle w:val="35"/>
              <w:spacing w:before="79"/>
              <w:ind w:left="11"/>
              <w:jc w:val="center"/>
              <w:rPr>
                <w:rFonts w:hint="default"/>
                <w:szCs w:val="21"/>
                <w:lang w:val="en-US" w:eastAsia="zh-CN"/>
              </w:rPr>
            </w:pPr>
            <w:r>
              <w:rPr>
                <w:rFonts w:hint="eastAsia"/>
                <w:szCs w:val="21"/>
                <w:lang w:val="en-US" w:eastAsia="zh-CN"/>
              </w:rPr>
              <w:t>11</w:t>
            </w:r>
          </w:p>
        </w:tc>
        <w:tc>
          <w:tcPr>
            <w:tcW w:w="1223" w:type="dxa"/>
            <w:vAlign w:val="top"/>
          </w:tcPr>
          <w:p>
            <w:pPr>
              <w:pStyle w:val="35"/>
              <w:spacing w:before="79"/>
              <w:jc w:val="center"/>
              <w:rPr>
                <w:rFonts w:hint="default"/>
                <w:szCs w:val="21"/>
                <w:lang w:val="en-US" w:eastAsia="zh-CN"/>
              </w:rPr>
            </w:pPr>
            <w:r>
              <w:rPr>
                <w:rFonts w:hint="eastAsia"/>
                <w:szCs w:val="21"/>
                <w:lang w:eastAsia="zh-CN"/>
              </w:rPr>
              <w:t>问题处置</w:t>
            </w:r>
          </w:p>
        </w:tc>
        <w:tc>
          <w:tcPr>
            <w:tcW w:w="4432" w:type="dxa"/>
          </w:tcPr>
          <w:p>
            <w:pPr>
              <w:pStyle w:val="35"/>
              <w:spacing w:before="79"/>
              <w:ind w:left="66" w:right="63"/>
              <w:jc w:val="left"/>
              <w:rPr>
                <w:rFonts w:hint="eastAsia" w:eastAsia="宋体"/>
                <w:szCs w:val="21"/>
                <w:lang w:eastAsia="zh-CN"/>
              </w:rPr>
            </w:pPr>
            <w:r>
              <w:rPr>
                <w:rFonts w:hint="eastAsia"/>
                <w:szCs w:val="21"/>
              </w:rPr>
              <w:t>监控图像、记录图像达不到标准规范和使用管理要求或设备破损/污损严重、已无法满足视频监控需要时，应提出改进建议</w:t>
            </w:r>
            <w:r>
              <w:rPr>
                <w:rFonts w:hint="eastAsia"/>
                <w:szCs w:val="21"/>
                <w:lang w:eastAsia="zh-CN"/>
              </w:rPr>
              <w:t>；</w:t>
            </w:r>
          </w:p>
          <w:p>
            <w:pPr>
              <w:pStyle w:val="35"/>
              <w:spacing w:before="79"/>
              <w:ind w:left="66" w:right="63"/>
              <w:jc w:val="left"/>
              <w:rPr>
                <w:rFonts w:hint="eastAsia" w:eastAsia="宋体"/>
                <w:szCs w:val="21"/>
                <w:lang w:eastAsia="zh-CN"/>
              </w:rPr>
            </w:pPr>
            <w:r>
              <w:rPr>
                <w:rFonts w:hint="eastAsia"/>
                <w:szCs w:val="21"/>
              </w:rPr>
              <w:t>对于日常运行过程中稳定性较差或频繁发生故障的设备，经现场调整、调试后仍无法满足要求时，应提出改进建议</w:t>
            </w:r>
            <w:r>
              <w:rPr>
                <w:rFonts w:hint="eastAsia"/>
                <w:szCs w:val="21"/>
                <w:lang w:eastAsia="zh-CN"/>
              </w:rPr>
              <w:t>；</w:t>
            </w:r>
          </w:p>
          <w:p>
            <w:pPr>
              <w:pStyle w:val="35"/>
              <w:spacing w:before="79"/>
              <w:ind w:left="66" w:right="63"/>
              <w:jc w:val="left"/>
              <w:rPr>
                <w:rFonts w:hint="eastAsia"/>
                <w:szCs w:val="21"/>
              </w:rPr>
            </w:pPr>
            <w:r>
              <w:rPr>
                <w:rFonts w:hint="eastAsia"/>
                <w:szCs w:val="21"/>
              </w:rPr>
              <w:t>对于系统可能发生的问题，应及时书面告知建设(使用)单位，同时提出改进建议</w:t>
            </w:r>
            <w:r>
              <w:rPr>
                <w:rFonts w:hint="eastAsia"/>
                <w:szCs w:val="21"/>
                <w:lang w:eastAsia="zh-CN"/>
              </w:rPr>
              <w:t>。</w:t>
            </w:r>
          </w:p>
        </w:tc>
        <w:tc>
          <w:tcPr>
            <w:tcW w:w="3956" w:type="dxa"/>
          </w:tcPr>
          <w:p>
            <w:pPr>
              <w:pStyle w:val="35"/>
              <w:spacing w:before="79"/>
              <w:ind w:left="66" w:right="63"/>
              <w:jc w:val="left"/>
              <w:rPr>
                <w:rFonts w:hint="eastAsia" w:eastAsia="宋体"/>
                <w:szCs w:val="21"/>
                <w:lang w:eastAsia="zh-CN"/>
              </w:rPr>
            </w:pPr>
            <w:r>
              <w:rPr>
                <w:rFonts w:hint="eastAsia"/>
                <w:szCs w:val="21"/>
              </w:rPr>
              <w:t>征得</w:t>
            </w:r>
            <w:r>
              <w:rPr>
                <w:rFonts w:hint="eastAsia"/>
                <w:szCs w:val="21"/>
                <w:lang w:eastAsia="zh-CN"/>
              </w:rPr>
              <w:t>招标人</w:t>
            </w:r>
            <w:r>
              <w:rPr>
                <w:rFonts w:hint="eastAsia"/>
                <w:szCs w:val="21"/>
              </w:rPr>
              <w:t>同意后，制定维修/更换/升级改造等方案，并采取相应的改进措施</w:t>
            </w:r>
            <w:r>
              <w:rPr>
                <w:rFonts w:hint="eastAsia"/>
                <w:szCs w:val="21"/>
                <w:lang w:eastAsia="zh-CN"/>
              </w:rPr>
              <w:t>。</w:t>
            </w:r>
          </w:p>
        </w:tc>
      </w:tr>
    </w:tbl>
    <w:p>
      <w:pPr>
        <w:pStyle w:val="16"/>
        <w:numPr>
          <w:ilvl w:val="0"/>
          <w:numId w:val="0"/>
        </w:numPr>
        <w:rPr>
          <w:rFonts w:hint="eastAsia" w:cs="宋体"/>
          <w:b w:val="0"/>
          <w:bCs w:val="0"/>
          <w:lang w:val="en-US" w:eastAsia="zh-CN"/>
        </w:rPr>
      </w:pPr>
    </w:p>
    <w:p>
      <w:pPr>
        <w:pStyle w:val="16"/>
        <w:ind w:left="-708" w:leftChars="-337"/>
        <w:rPr>
          <w:rFonts w:hint="default"/>
          <w:b/>
          <w:bCs/>
          <w:color w:val="0000FF"/>
          <w:sz w:val="18"/>
          <w:szCs w:val="18"/>
          <w:lang w:val="en-US" w:eastAsia="zh-CN"/>
        </w:rPr>
      </w:pPr>
    </w:p>
    <w:p>
      <w:pPr>
        <w:pStyle w:val="16"/>
        <w:ind w:left="-708" w:leftChars="-337"/>
        <w:rPr>
          <w:rFonts w:hint="eastAsia" w:eastAsia="宋体" w:cs="宋体"/>
          <w:b/>
          <w:bCs/>
        </w:rPr>
      </w:pPr>
      <w:r>
        <w:rPr>
          <w:rFonts w:hint="eastAsia" w:eastAsia="宋体" w:cs="宋体"/>
          <w:b/>
          <w:bCs/>
          <w:lang w:eastAsia="zh-CN"/>
        </w:rPr>
        <w:t>（三）监控系统</w:t>
      </w:r>
      <w:r>
        <w:rPr>
          <w:rFonts w:hint="eastAsia" w:eastAsia="宋体" w:cs="宋体"/>
          <w:b/>
          <w:bCs/>
        </w:rPr>
        <w:t>维保基本要求</w:t>
      </w:r>
    </w:p>
    <w:p>
      <w:pPr>
        <w:pStyle w:val="16"/>
        <w:ind w:left="-708" w:leftChars="-337"/>
        <w:rPr>
          <w:rFonts w:hint="eastAsia" w:eastAsia="宋体" w:cs="宋体"/>
          <w:b w:val="0"/>
          <w:bCs w:val="0"/>
          <w:lang w:val="en-US" w:eastAsia="zh-CN"/>
        </w:rPr>
      </w:pPr>
      <w:r>
        <w:rPr>
          <w:rFonts w:hint="eastAsia" w:eastAsia="宋体" w:cs="宋体"/>
          <w:b/>
          <w:bCs/>
          <w:lang w:val="en-US" w:eastAsia="zh-CN"/>
        </w:rPr>
        <w:t>1、</w:t>
      </w:r>
      <w:r>
        <w:rPr>
          <w:rFonts w:hint="eastAsia" w:eastAsia="宋体" w:cs="宋体"/>
          <w:b w:val="0"/>
          <w:bCs w:val="0"/>
          <w:lang w:val="en-US" w:eastAsia="zh-CN"/>
        </w:rPr>
        <w:t>保证监控系统所有设备的正常运行。</w:t>
      </w:r>
    </w:p>
    <w:p>
      <w:pPr>
        <w:pStyle w:val="16"/>
        <w:ind w:left="-708" w:leftChars="-337"/>
        <w:rPr>
          <w:rFonts w:hint="eastAsia" w:eastAsia="宋体" w:cs="宋体"/>
          <w:b w:val="0"/>
          <w:bCs w:val="0"/>
          <w:lang w:val="en-US" w:eastAsia="zh-CN"/>
        </w:rPr>
      </w:pPr>
      <w:r>
        <w:rPr>
          <w:rFonts w:hint="eastAsia" w:eastAsia="宋体" w:cs="宋体"/>
          <w:b/>
          <w:bCs/>
          <w:lang w:val="en-US" w:eastAsia="zh-CN"/>
        </w:rPr>
        <w:t>2、</w:t>
      </w:r>
      <w:r>
        <w:rPr>
          <w:rFonts w:hint="eastAsia" w:eastAsia="宋体" w:cs="宋体"/>
          <w:b w:val="0"/>
          <w:bCs w:val="0"/>
          <w:lang w:val="en-US" w:eastAsia="zh-CN"/>
        </w:rPr>
        <w:t>每月定期对前端设备、传输设备、</w:t>
      </w:r>
      <w:r>
        <w:rPr>
          <w:rFonts w:hint="eastAsia" w:cs="宋体"/>
          <w:b w:val="0"/>
          <w:bCs w:val="0"/>
          <w:lang w:val="en-US" w:eastAsia="zh-CN"/>
        </w:rPr>
        <w:t>后端</w:t>
      </w:r>
      <w:r>
        <w:rPr>
          <w:rFonts w:hint="eastAsia" w:eastAsia="宋体" w:cs="宋体"/>
          <w:b w:val="0"/>
          <w:bCs w:val="0"/>
          <w:lang w:val="en-US" w:eastAsia="zh-CN"/>
        </w:rPr>
        <w:t>设备、 显示设备进行检查保养，保养须符合行业安全运行标准。保养完毕后，将保养单交招标方有关部门签字认可。保养任务的完成与否，以保养单为准。</w:t>
      </w:r>
    </w:p>
    <w:p>
      <w:pPr>
        <w:pStyle w:val="16"/>
        <w:ind w:left="-708" w:leftChars="-337"/>
        <w:rPr>
          <w:rFonts w:hint="eastAsia" w:eastAsia="宋体" w:cs="宋体"/>
          <w:b w:val="0"/>
          <w:bCs w:val="0"/>
          <w:lang w:val="en-US" w:eastAsia="zh-CN"/>
        </w:rPr>
      </w:pPr>
      <w:r>
        <w:rPr>
          <w:rFonts w:hint="eastAsia" w:eastAsia="宋体" w:cs="宋体"/>
          <w:b/>
          <w:bCs/>
          <w:lang w:val="en-US" w:eastAsia="zh-CN"/>
        </w:rPr>
        <w:t>3、</w:t>
      </w:r>
      <w:r>
        <w:rPr>
          <w:rFonts w:hint="eastAsia" w:eastAsia="宋体" w:cs="宋体"/>
          <w:b w:val="0"/>
          <w:bCs w:val="0"/>
          <w:lang w:val="en-US" w:eastAsia="zh-CN"/>
        </w:rPr>
        <w:t>投标总价中应包括与维保内容有关的所有费用（比如人工、工具、两百元以内零配件费用等等）和售后服务、税金及其它所有费用的总和，如另有要求请在投标文件中注明。</w:t>
      </w:r>
    </w:p>
    <w:p>
      <w:pPr>
        <w:pStyle w:val="16"/>
        <w:ind w:left="-708" w:leftChars="-337"/>
        <w:rPr>
          <w:rFonts w:hint="eastAsia" w:eastAsia="宋体" w:cs="宋体"/>
          <w:b w:val="0"/>
          <w:bCs w:val="0"/>
          <w:lang w:val="en-US" w:eastAsia="zh-CN"/>
        </w:rPr>
      </w:pPr>
      <w:r>
        <w:rPr>
          <w:rFonts w:hint="eastAsia" w:eastAsia="宋体" w:cs="宋体"/>
          <w:b/>
          <w:bCs/>
          <w:lang w:val="en-US" w:eastAsia="zh-CN"/>
        </w:rPr>
        <w:t>4、</w:t>
      </w:r>
      <w:r>
        <w:rPr>
          <w:rFonts w:hint="eastAsia" w:eastAsia="宋体" w:cs="宋体"/>
          <w:b w:val="0"/>
          <w:bCs w:val="0"/>
          <w:lang w:val="en-US" w:eastAsia="zh-CN"/>
        </w:rPr>
        <w:t>每月定期来院检查必须先和医院保卫科联系相关事宜，由保卫科派出和相关人员平台检查，并注意留存工作记录相片。</w:t>
      </w:r>
    </w:p>
    <w:p>
      <w:pPr>
        <w:pStyle w:val="16"/>
        <w:ind w:left="-708" w:leftChars="-337"/>
        <w:rPr>
          <w:rFonts w:hint="eastAsia" w:cs="宋体"/>
          <w:b/>
          <w:bCs/>
        </w:rPr>
      </w:pPr>
      <w:r>
        <w:rPr>
          <w:rFonts w:hint="eastAsia" w:cs="宋体"/>
          <w:b/>
          <w:bCs/>
        </w:rPr>
        <w:t>（四）商务要求</w:t>
      </w:r>
    </w:p>
    <w:p>
      <w:pPr>
        <w:pStyle w:val="16"/>
        <w:ind w:left="-708" w:leftChars="-337"/>
        <w:rPr>
          <w:rFonts w:hint="default" w:eastAsia="宋体" w:cs="宋体"/>
          <w:b w:val="0"/>
          <w:bCs w:val="0"/>
          <w:lang w:val="en-US" w:eastAsia="zh-CN"/>
        </w:rPr>
      </w:pPr>
      <w:r>
        <w:rPr>
          <w:rFonts w:hint="eastAsia" w:cs="宋体"/>
          <w:b/>
          <w:bCs/>
          <w:lang w:val="en-US" w:eastAsia="zh-CN"/>
        </w:rPr>
        <w:t>1、投标人资格要求</w:t>
      </w:r>
    </w:p>
    <w:p>
      <w:pPr>
        <w:pStyle w:val="16"/>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16"/>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6"/>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16"/>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pPr>
        <w:pStyle w:val="16"/>
        <w:ind w:left="-708" w:leftChars="-337"/>
      </w:pPr>
      <w:r>
        <w:rPr>
          <w:rFonts w:hint="eastAsia" w:cs="宋体"/>
        </w:rPr>
        <w:t>5）投标人应提供</w:t>
      </w:r>
      <w:r>
        <w:rPr>
          <w:rFonts w:hint="eastAsia"/>
        </w:rPr>
        <w:t>相似的</w:t>
      </w:r>
      <w:r>
        <w:rPr>
          <w:rFonts w:hint="eastAsia"/>
          <w:lang w:eastAsia="zh-CN"/>
        </w:rPr>
        <w:t>监控系统</w:t>
      </w:r>
      <w:r>
        <w:rPr>
          <w:rFonts w:hint="eastAsia"/>
        </w:rPr>
        <w:t>维保合同经验，且均处于合同期内，并提供相应证明文件。</w:t>
      </w:r>
    </w:p>
    <w:p>
      <w:pPr>
        <w:pStyle w:val="16"/>
        <w:ind w:left="-708" w:leftChars="-337"/>
        <w:rPr>
          <w:rFonts w:hint="eastAsia" w:cs="宋体"/>
          <w:b/>
          <w:bCs/>
          <w:lang w:val="en-US" w:eastAsia="zh-CN"/>
        </w:rPr>
      </w:pPr>
      <w:r>
        <w:rPr>
          <w:rFonts w:hint="eastAsia" w:cs="宋体"/>
          <w:b/>
          <w:bCs/>
          <w:lang w:val="en-US" w:eastAsia="zh-CN"/>
        </w:rPr>
        <w:t>2、</w:t>
      </w:r>
    </w:p>
    <w:p>
      <w:pPr>
        <w:pStyle w:val="16"/>
        <w:ind w:left="-708" w:leftChars="-337"/>
        <w:rPr>
          <w:rFonts w:hint="eastAsia"/>
        </w:rPr>
      </w:pPr>
      <w:r>
        <w:rPr>
          <w:rFonts w:hint="eastAsia" w:cs="宋体"/>
          <w:b/>
          <w:bCs/>
          <w:lang w:val="en-US" w:eastAsia="zh-CN"/>
        </w:rPr>
        <w:t>3、</w:t>
      </w:r>
      <w:r>
        <w:rPr>
          <w:rFonts w:hint="eastAsia"/>
          <w:b/>
          <w:bCs/>
        </w:rPr>
        <w:t>售后服务和</w:t>
      </w:r>
      <w:r>
        <w:rPr>
          <w:rFonts w:hint="eastAsia"/>
          <w:b/>
          <w:bCs/>
          <w:lang w:val="en-US" w:eastAsia="zh-CN"/>
        </w:rPr>
        <w:t>资质</w:t>
      </w:r>
    </w:p>
    <w:p>
      <w:pPr>
        <w:pStyle w:val="16"/>
        <w:ind w:left="-708" w:leftChars="-337"/>
        <w:rPr>
          <w:rFonts w:hint="eastAsia" w:eastAsia="宋体" w:cs="宋体"/>
        </w:rPr>
      </w:pPr>
      <w:r>
        <w:rPr>
          <w:rFonts w:hint="eastAsia" w:eastAsia="宋体" w:cs="宋体"/>
          <w:lang w:eastAsia="zh-CN"/>
        </w:rPr>
        <w:t>（</w:t>
      </w:r>
      <w:r>
        <w:rPr>
          <w:rFonts w:hint="eastAsia" w:eastAsia="宋体" w:cs="宋体"/>
        </w:rPr>
        <w:t>1）投标方自行配备工作所需要的工具及设备，保养时设置现场安全警示标志。</w:t>
      </w:r>
    </w:p>
    <w:p>
      <w:pPr>
        <w:pStyle w:val="16"/>
        <w:ind w:left="-708" w:leftChars="-337"/>
        <w:rPr>
          <w:rFonts w:hint="eastAsia" w:eastAsia="宋体" w:cs="宋体"/>
        </w:rPr>
      </w:pPr>
      <w:r>
        <w:rPr>
          <w:rFonts w:hint="eastAsia" w:eastAsia="宋体" w:cs="宋体"/>
          <w:lang w:eastAsia="zh-CN"/>
        </w:rPr>
        <w:t>（</w:t>
      </w:r>
      <w:r>
        <w:rPr>
          <w:rFonts w:hint="eastAsia" w:eastAsia="宋体" w:cs="宋体"/>
        </w:rPr>
        <w:t>2）投标方免费提供保养所需的</w:t>
      </w:r>
      <w:r>
        <w:rPr>
          <w:rFonts w:hint="eastAsia"/>
          <w:lang w:val="en-US" w:eastAsia="zh-CN"/>
        </w:rPr>
        <w:t>维护辅材配件</w:t>
      </w:r>
      <w:r>
        <w:rPr>
          <w:rFonts w:hint="eastAsia" w:eastAsia="宋体" w:cs="宋体"/>
        </w:rPr>
        <w:t>，需要更换的200元以内的零配件免费提供。</w:t>
      </w:r>
    </w:p>
    <w:p>
      <w:pPr>
        <w:pStyle w:val="16"/>
        <w:ind w:left="-708" w:leftChars="-337"/>
        <w:rPr>
          <w:rFonts w:hint="eastAsia" w:eastAsia="宋体" w:cs="宋体"/>
        </w:rPr>
      </w:pPr>
      <w:r>
        <w:rPr>
          <w:rFonts w:hint="eastAsia" w:eastAsia="宋体" w:cs="宋体"/>
          <w:lang w:eastAsia="zh-CN"/>
        </w:rPr>
        <w:t>（</w:t>
      </w:r>
      <w:r>
        <w:rPr>
          <w:rFonts w:hint="eastAsia" w:eastAsia="宋体" w:cs="宋体"/>
        </w:rPr>
        <w:t>3）</w:t>
      </w:r>
      <w:r>
        <w:rPr>
          <w:rFonts w:hint="eastAsia" w:eastAsia="宋体" w:cs="宋体"/>
          <w:lang w:eastAsia="zh-CN"/>
        </w:rPr>
        <w:t>监控系统</w:t>
      </w:r>
      <w:r>
        <w:rPr>
          <w:rFonts w:hint="eastAsia" w:eastAsia="宋体" w:cs="宋体"/>
        </w:rPr>
        <w:t>发生故障时，投标方必须</w:t>
      </w:r>
      <w:r>
        <w:rPr>
          <w:rFonts w:hint="eastAsia" w:eastAsia="宋体" w:cs="宋体"/>
          <w:lang w:eastAsia="zh-CN"/>
        </w:rPr>
        <w:t>按照维保方案</w:t>
      </w:r>
      <w:r>
        <w:rPr>
          <w:rFonts w:hint="eastAsia" w:eastAsia="宋体" w:cs="宋体"/>
        </w:rPr>
        <w:t>到现场解决问题。</w:t>
      </w:r>
    </w:p>
    <w:p>
      <w:pPr>
        <w:pStyle w:val="16"/>
        <w:ind w:left="-708" w:leftChars="-337"/>
        <w:rPr>
          <w:rFonts w:hint="eastAsia" w:eastAsia="宋体" w:cs="宋体"/>
        </w:rPr>
      </w:pPr>
      <w:r>
        <w:rPr>
          <w:rFonts w:hint="eastAsia" w:eastAsia="宋体" w:cs="宋体"/>
          <w:lang w:eastAsia="zh-CN"/>
        </w:rPr>
        <w:t>（</w:t>
      </w:r>
      <w:r>
        <w:rPr>
          <w:rFonts w:hint="eastAsia" w:eastAsia="宋体" w:cs="宋体"/>
        </w:rPr>
        <w:t>4）若发生下列情况之一的，则在结算时按每次扣除承包费用的10%至20%：</w:t>
      </w:r>
    </w:p>
    <w:p>
      <w:pPr>
        <w:pStyle w:val="16"/>
        <w:ind w:left="-708" w:leftChars="-337"/>
        <w:rPr>
          <w:rFonts w:hint="eastAsia" w:eastAsia="宋体" w:cs="宋体"/>
        </w:rPr>
      </w:pPr>
      <w:r>
        <w:rPr>
          <w:rFonts w:hint="eastAsia" w:eastAsia="宋体" w:cs="宋体"/>
        </w:rPr>
        <w:t xml:space="preserve">   1）未完成保养任务；</w:t>
      </w:r>
    </w:p>
    <w:p>
      <w:pPr>
        <w:pStyle w:val="16"/>
        <w:ind w:left="-708" w:leftChars="-337"/>
        <w:rPr>
          <w:rFonts w:hint="eastAsia" w:eastAsia="宋体" w:cs="宋体"/>
        </w:rPr>
      </w:pPr>
      <w:r>
        <w:rPr>
          <w:rFonts w:hint="eastAsia" w:eastAsia="宋体" w:cs="宋体"/>
        </w:rPr>
        <w:t xml:space="preserve">   2）</w:t>
      </w:r>
      <w:r>
        <w:rPr>
          <w:rFonts w:hint="eastAsia" w:eastAsia="宋体" w:cs="宋体"/>
          <w:lang w:eastAsia="zh-CN"/>
        </w:rPr>
        <w:t>监控系统设备</w:t>
      </w:r>
      <w:r>
        <w:rPr>
          <w:rFonts w:hint="eastAsia" w:eastAsia="宋体" w:cs="宋体"/>
        </w:rPr>
        <w:t>非正常运行或因故障连续停止运行</w:t>
      </w:r>
      <w:r>
        <w:rPr>
          <w:rFonts w:hint="eastAsia" w:eastAsia="宋体" w:cs="宋体"/>
          <w:lang w:eastAsia="zh-CN"/>
        </w:rPr>
        <w:t>五</w:t>
      </w:r>
      <w:r>
        <w:rPr>
          <w:rFonts w:hint="eastAsia" w:eastAsia="宋体" w:cs="宋体"/>
        </w:rPr>
        <w:t>天以上（特殊情况除外）。</w:t>
      </w:r>
    </w:p>
    <w:p>
      <w:pPr>
        <w:pStyle w:val="16"/>
        <w:ind w:left="-708" w:leftChars="-337"/>
        <w:rPr>
          <w:rFonts w:hint="eastAsia" w:eastAsia="宋体" w:cs="宋体"/>
        </w:rPr>
      </w:pPr>
      <w:r>
        <w:rPr>
          <w:rFonts w:hint="eastAsia" w:eastAsia="宋体" w:cs="宋体"/>
          <w:lang w:eastAsia="zh-CN"/>
        </w:rPr>
        <w:t>（</w:t>
      </w:r>
      <w:r>
        <w:rPr>
          <w:rFonts w:hint="eastAsia" w:eastAsia="宋体" w:cs="宋体"/>
          <w:lang w:val="en-US" w:eastAsia="zh-CN"/>
        </w:rPr>
        <w:t>5</w:t>
      </w:r>
      <w:r>
        <w:rPr>
          <w:rFonts w:hint="eastAsia" w:eastAsia="宋体" w:cs="宋体"/>
          <w:lang w:eastAsia="zh-CN"/>
        </w:rPr>
        <w:t>）</w:t>
      </w:r>
      <w:r>
        <w:rPr>
          <w:rFonts w:hint="eastAsia" w:eastAsia="宋体" w:cs="宋体"/>
        </w:rPr>
        <w:t>投标方提供24小时报修服务，在非正常时间内进行保养服务时，不再加收其他费用。</w:t>
      </w:r>
    </w:p>
    <w:p>
      <w:pPr>
        <w:pStyle w:val="16"/>
        <w:ind w:left="-708" w:leftChars="-337"/>
        <w:rPr>
          <w:rFonts w:hint="eastAsia" w:eastAsia="宋体" w:cs="宋体"/>
        </w:rPr>
      </w:pPr>
      <w:r>
        <w:rPr>
          <w:rFonts w:hint="eastAsia" w:eastAsia="宋体" w:cs="宋体"/>
          <w:lang w:eastAsia="zh-CN"/>
        </w:rPr>
        <w:t>（</w:t>
      </w:r>
      <w:r>
        <w:rPr>
          <w:rFonts w:hint="eastAsia" w:eastAsia="宋体" w:cs="宋体"/>
          <w:lang w:val="en-US" w:eastAsia="zh-CN"/>
        </w:rPr>
        <w:t>6</w:t>
      </w:r>
      <w:r>
        <w:rPr>
          <w:rFonts w:hint="eastAsia" w:eastAsia="宋体" w:cs="宋体"/>
          <w:lang w:eastAsia="zh-CN"/>
        </w:rPr>
        <w:t>）</w:t>
      </w:r>
      <w:r>
        <w:rPr>
          <w:rFonts w:hint="eastAsia" w:eastAsia="宋体" w:cs="宋体"/>
        </w:rPr>
        <w:t>招标方有重大活动时，投标方需派专门的维修技术人员到达现场，免费提供全程监护服务。</w:t>
      </w:r>
    </w:p>
    <w:p>
      <w:pPr>
        <w:pStyle w:val="16"/>
        <w:ind w:left="-708" w:leftChars="-337"/>
        <w:rPr>
          <w:rFonts w:hint="eastAsia" w:eastAsia="宋体" w:cs="宋体"/>
        </w:rPr>
      </w:pPr>
      <w:r>
        <w:rPr>
          <w:rFonts w:hint="eastAsia" w:eastAsia="宋体" w:cs="宋体"/>
          <w:lang w:eastAsia="zh-CN"/>
        </w:rPr>
        <w:t>（</w:t>
      </w:r>
      <w:r>
        <w:rPr>
          <w:rFonts w:hint="eastAsia" w:eastAsia="宋体" w:cs="宋体"/>
          <w:lang w:val="en-US" w:eastAsia="zh-CN"/>
        </w:rPr>
        <w:t>7</w:t>
      </w:r>
      <w:r>
        <w:rPr>
          <w:rFonts w:hint="eastAsia" w:eastAsia="宋体" w:cs="宋体"/>
          <w:lang w:eastAsia="zh-CN"/>
        </w:rPr>
        <w:t>）</w:t>
      </w:r>
      <w:r>
        <w:rPr>
          <w:rFonts w:hint="eastAsia" w:eastAsia="宋体" w:cs="宋体"/>
        </w:rPr>
        <w:t>根据招标方实际需要提供</w:t>
      </w:r>
      <w:r>
        <w:rPr>
          <w:rFonts w:hint="eastAsia" w:cs="宋体"/>
          <w:lang w:eastAsia="zh-CN"/>
        </w:rPr>
        <w:t>监控系统</w:t>
      </w:r>
      <w:r>
        <w:rPr>
          <w:rFonts w:hint="eastAsia" w:eastAsia="宋体" w:cs="宋体"/>
        </w:rPr>
        <w:t>操作的系统培训。</w:t>
      </w:r>
    </w:p>
    <w:p>
      <w:pPr>
        <w:pStyle w:val="16"/>
        <w:ind w:left="-708" w:leftChars="-337"/>
        <w:rPr>
          <w:rFonts w:hint="eastAsia" w:eastAsia="宋体" w:cs="宋体"/>
        </w:rPr>
      </w:pPr>
      <w:r>
        <w:rPr>
          <w:rFonts w:hint="eastAsia" w:eastAsia="宋体" w:cs="宋体"/>
          <w:lang w:eastAsia="zh-CN"/>
        </w:rPr>
        <w:t>（</w:t>
      </w:r>
      <w:r>
        <w:rPr>
          <w:rFonts w:hint="eastAsia" w:eastAsia="宋体" w:cs="宋体"/>
          <w:lang w:val="en-US" w:eastAsia="zh-CN"/>
        </w:rPr>
        <w:t>8</w:t>
      </w:r>
      <w:r>
        <w:rPr>
          <w:rFonts w:hint="eastAsia" w:eastAsia="宋体" w:cs="宋体"/>
          <w:lang w:eastAsia="zh-CN"/>
        </w:rPr>
        <w:t>）</w:t>
      </w:r>
      <w:r>
        <w:rPr>
          <w:rFonts w:hint="eastAsia" w:eastAsia="宋体" w:cs="宋体"/>
        </w:rPr>
        <w:t>投标方承担所维保</w:t>
      </w:r>
      <w:r>
        <w:rPr>
          <w:rFonts w:hint="eastAsia" w:cs="宋体"/>
          <w:lang w:eastAsia="zh-CN"/>
        </w:rPr>
        <w:t>监控系统</w:t>
      </w:r>
      <w:r>
        <w:rPr>
          <w:rFonts w:hint="eastAsia" w:eastAsia="宋体" w:cs="宋体"/>
        </w:rPr>
        <w:t>因维保不当发生的事故责任。</w:t>
      </w:r>
    </w:p>
    <w:p>
      <w:pPr>
        <w:pStyle w:val="16"/>
        <w:ind w:left="-708" w:leftChars="-337"/>
        <w:rPr>
          <w:rFonts w:hint="eastAsia" w:eastAsia="宋体" w:cs="宋体"/>
        </w:rPr>
      </w:pPr>
      <w:r>
        <w:rPr>
          <w:rFonts w:hint="eastAsia" w:eastAsia="宋体" w:cs="宋体"/>
          <w:lang w:eastAsia="zh-CN"/>
        </w:rPr>
        <w:t>（</w:t>
      </w:r>
      <w:r>
        <w:rPr>
          <w:rFonts w:hint="eastAsia" w:eastAsia="宋体" w:cs="宋体"/>
          <w:lang w:val="en-US" w:eastAsia="zh-CN"/>
        </w:rPr>
        <w:t>9</w:t>
      </w:r>
      <w:r>
        <w:rPr>
          <w:rFonts w:hint="eastAsia" w:eastAsia="宋体" w:cs="宋体"/>
          <w:lang w:eastAsia="zh-CN"/>
        </w:rPr>
        <w:t>）</w:t>
      </w:r>
      <w:r>
        <w:rPr>
          <w:rFonts w:hint="eastAsia" w:eastAsia="宋体" w:cs="宋体"/>
        </w:rPr>
        <w:t>其他投标方愿意提高服务、让利的情形。</w:t>
      </w:r>
    </w:p>
    <w:p>
      <w:pPr>
        <w:pStyle w:val="16"/>
        <w:ind w:left="-708" w:leftChars="-337"/>
        <w:rPr>
          <w:rFonts w:hint="eastAsia" w:eastAsia="宋体" w:cs="宋体"/>
          <w:b/>
          <w:bCs/>
          <w:lang w:val="en-US" w:eastAsia="zh-CN"/>
        </w:rPr>
      </w:pPr>
      <w:r>
        <w:rPr>
          <w:rFonts w:hint="eastAsia" w:eastAsia="宋体" w:cs="宋体"/>
          <w:b/>
          <w:bCs/>
          <w:lang w:val="en-US" w:eastAsia="zh-CN"/>
        </w:rPr>
        <w:t xml:space="preserve">4、维保地点为：广西壮族自治区桂东人民医院     </w:t>
      </w:r>
    </w:p>
    <w:p>
      <w:pPr>
        <w:pStyle w:val="16"/>
        <w:ind w:left="-708" w:leftChars="-337"/>
        <w:rPr>
          <w:rFonts w:hint="eastAsia" w:eastAsia="宋体" w:cs="宋体"/>
          <w:b/>
          <w:bCs/>
          <w:lang w:val="en-US" w:eastAsia="zh-CN"/>
        </w:rPr>
      </w:pPr>
      <w:r>
        <w:rPr>
          <w:rFonts w:hint="eastAsia" w:eastAsia="宋体" w:cs="宋体"/>
          <w:b/>
          <w:bCs/>
          <w:lang w:val="en-US" w:eastAsia="zh-CN"/>
        </w:rPr>
        <w:t>5、付款条件（进度和方式）：</w:t>
      </w:r>
    </w:p>
    <w:p>
      <w:pPr>
        <w:keepNext w:val="0"/>
        <w:keepLines w:val="0"/>
        <w:pageBreakBefore w:val="0"/>
        <w:widowControl/>
        <w:kinsoku/>
        <w:wordWrap/>
        <w:overflowPunct/>
        <w:topLinePunct w:val="0"/>
        <w:autoSpaceDE/>
        <w:autoSpaceDN/>
        <w:bidi w:val="0"/>
        <w:adjustRightInd/>
        <w:snapToGrid/>
        <w:spacing w:line="240" w:lineRule="auto"/>
        <w:ind w:left="-613" w:leftChars="-292" w:firstLine="412" w:firstLineChars="172"/>
        <w:jc w:val="left"/>
        <w:textAlignment w:val="auto"/>
        <w:rPr>
          <w:rFonts w:hint="eastAsia" w:eastAsia="宋体" w:cs="宋体"/>
          <w:kern w:val="0"/>
          <w:sz w:val="24"/>
          <w:szCs w:val="24"/>
        </w:rPr>
      </w:pPr>
      <w:r>
        <w:rPr>
          <w:rFonts w:hint="eastAsia" w:eastAsia="宋体" w:cs="宋体"/>
          <w:kern w:val="0"/>
          <w:sz w:val="24"/>
          <w:szCs w:val="24"/>
        </w:rPr>
        <w:t>维保费用分</w:t>
      </w:r>
      <w:r>
        <w:rPr>
          <w:rFonts w:hint="eastAsia" w:eastAsia="宋体" w:cs="宋体"/>
          <w:kern w:val="0"/>
          <w:sz w:val="24"/>
          <w:szCs w:val="24"/>
          <w:lang w:eastAsia="zh-CN"/>
        </w:rPr>
        <w:t>两</w:t>
      </w:r>
      <w:r>
        <w:rPr>
          <w:rFonts w:hint="eastAsia" w:eastAsia="宋体" w:cs="宋体"/>
          <w:kern w:val="0"/>
          <w:sz w:val="24"/>
          <w:szCs w:val="24"/>
        </w:rPr>
        <w:t>次结算（每半年一次），每次结算合同总金额的</w:t>
      </w:r>
      <w:r>
        <w:rPr>
          <w:rFonts w:hint="eastAsia" w:eastAsia="宋体" w:cs="宋体"/>
          <w:kern w:val="0"/>
          <w:sz w:val="24"/>
          <w:szCs w:val="24"/>
          <w:lang w:eastAsia="zh-CN"/>
        </w:rPr>
        <w:t>二</w:t>
      </w:r>
      <w:r>
        <w:rPr>
          <w:rFonts w:hint="eastAsia" w:eastAsia="宋体" w:cs="宋体"/>
          <w:kern w:val="0"/>
          <w:sz w:val="24"/>
          <w:szCs w:val="24"/>
        </w:rPr>
        <w:t>份之一款，合同履约期满后一个月内付清余款。付款需凭支付期内季度《广西壮族自治区桂东人民医院</w:t>
      </w:r>
      <w:r>
        <w:rPr>
          <w:rFonts w:hint="eastAsia" w:eastAsia="宋体" w:cs="宋体"/>
          <w:kern w:val="0"/>
          <w:sz w:val="24"/>
          <w:szCs w:val="24"/>
          <w:lang w:eastAsia="zh-CN"/>
        </w:rPr>
        <w:t>视频监控系统</w:t>
      </w:r>
      <w:r>
        <w:rPr>
          <w:rFonts w:hint="eastAsia" w:eastAsia="宋体" w:cs="宋体"/>
          <w:kern w:val="0"/>
          <w:sz w:val="24"/>
          <w:szCs w:val="24"/>
        </w:rPr>
        <w:t>维护保养质量考核表》，无考核表不予支付维保费用，考核不合格的待整改完成后才予支付维保费用。</w:t>
      </w:r>
    </w:p>
    <w:p>
      <w:pPr>
        <w:keepNext w:val="0"/>
        <w:keepLines w:val="0"/>
        <w:pageBreakBefore w:val="0"/>
        <w:widowControl/>
        <w:kinsoku/>
        <w:wordWrap/>
        <w:overflowPunct/>
        <w:topLinePunct w:val="0"/>
        <w:autoSpaceDE/>
        <w:autoSpaceDN/>
        <w:bidi w:val="0"/>
        <w:adjustRightInd/>
        <w:snapToGrid/>
        <w:spacing w:line="240" w:lineRule="auto"/>
        <w:ind w:left="-613" w:leftChars="-292" w:firstLine="412" w:firstLineChars="172"/>
        <w:jc w:val="left"/>
        <w:textAlignment w:val="auto"/>
        <w:rPr>
          <w:rFonts w:hint="eastAsia" w:eastAsia="宋体" w:cs="宋体"/>
          <w:kern w:val="0"/>
          <w:sz w:val="24"/>
          <w:szCs w:val="24"/>
        </w:rPr>
      </w:pPr>
      <w:r>
        <w:rPr>
          <w:rFonts w:hint="eastAsia" w:eastAsia="宋体" w:cs="宋体"/>
          <w:kern w:val="0"/>
          <w:sz w:val="24"/>
          <w:szCs w:val="24"/>
        </w:rPr>
        <w:t>超过200元的零配件更换支付,需附故障现场和更换出来的配件图。注：更换的配件如验收不合格以及发现伪劣产品等，招标人将视情形采取退货、拒付款、终止合同、索赔等措施，直至通过有关部门，依法维权。</w:t>
      </w:r>
    </w:p>
    <w:p>
      <w:pPr>
        <w:pStyle w:val="16"/>
        <w:ind w:left="-708" w:leftChars="-337"/>
        <w:rPr>
          <w:rFonts w:cs="宋体"/>
          <w:b/>
          <w:bCs/>
          <w:kern w:val="0"/>
          <w:sz w:val="28"/>
          <w:szCs w:val="28"/>
        </w:rPr>
      </w:pPr>
      <w:r>
        <w:rPr>
          <w:rFonts w:hint="eastAsia"/>
          <w:b/>
          <w:bCs/>
          <w:kern w:val="0"/>
          <w:sz w:val="28"/>
          <w:szCs w:val="28"/>
          <w:lang w:val="en-US" w:eastAsia="zh-CN"/>
        </w:rPr>
        <w:t>二</w:t>
      </w:r>
      <w:r>
        <w:rPr>
          <w:rFonts w:hint="eastAsia" w:cs="宋体"/>
          <w:b/>
          <w:bCs/>
          <w:kern w:val="0"/>
          <w:sz w:val="28"/>
          <w:szCs w:val="28"/>
        </w:rPr>
        <w:t>、合同签订</w:t>
      </w:r>
    </w:p>
    <w:p>
      <w:pPr>
        <w:keepNext w:val="0"/>
        <w:keepLines w:val="0"/>
        <w:pageBreakBefore w:val="0"/>
        <w:widowControl/>
        <w:kinsoku/>
        <w:wordWrap/>
        <w:overflowPunct/>
        <w:topLinePunct w:val="0"/>
        <w:bidi w:val="0"/>
        <w:snapToGrid/>
        <w:spacing w:line="240" w:lineRule="auto"/>
        <w:ind w:left="-708" w:leftChars="-338" w:hanging="2"/>
        <w:jc w:val="left"/>
        <w:textAlignment w:val="auto"/>
        <w:rPr>
          <w:rFonts w:hint="eastAsia" w:cs="宋体"/>
          <w:kern w:val="0"/>
          <w:sz w:val="24"/>
          <w:szCs w:val="24"/>
        </w:rPr>
      </w:pPr>
      <w:r>
        <w:rPr>
          <w:rFonts w:hint="eastAsia" w:eastAsia="宋体" w:cs="宋体"/>
        </w:rPr>
        <w:t>（一）</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eastAsia="zh-CN"/>
          </w:rPr>
        </w:sdtEndPr>
        <w:sdtContent>
          <w:r>
            <w:rPr>
              <w:rFonts w:hint="eastAsia" w:cs="宋体"/>
              <w:color w:val="FF0000"/>
              <w:kern w:val="0"/>
              <w:sz w:val="24"/>
              <w:szCs w:val="24"/>
              <w:u w:val="single"/>
              <w:lang w:val="en-US" w:eastAsia="zh-CN"/>
            </w:rPr>
            <w:t>15个历日</w:t>
          </w:r>
        </w:sdtContent>
      </w:sdt>
      <w:r>
        <w:rPr>
          <w:rFonts w:hint="eastAsia" w:cs="宋体"/>
          <w:color w:val="FF0000"/>
          <w:kern w:val="0"/>
          <w:sz w:val="24"/>
          <w:szCs w:val="24"/>
          <w:u w:val="single"/>
          <w:lang w:val="en-US" w:eastAsia="zh-CN"/>
        </w:rPr>
        <w:t>内</w:t>
      </w:r>
      <w:r>
        <w:rPr>
          <w:rFonts w:hint="eastAsia" w:cs="宋体"/>
          <w:kern w:val="0"/>
          <w:sz w:val="24"/>
          <w:szCs w:val="24"/>
        </w:rPr>
        <w:t>签订采购合同。</w:t>
      </w:r>
    </w:p>
    <w:p>
      <w:pPr>
        <w:pStyle w:val="16"/>
        <w:keepNext w:val="0"/>
        <w:keepLines w:val="0"/>
        <w:pageBreakBefore w:val="0"/>
        <w:kinsoku/>
        <w:wordWrap/>
        <w:overflowPunct/>
        <w:topLinePunct w:val="0"/>
        <w:bidi w:val="0"/>
        <w:snapToGrid/>
        <w:spacing w:line="240" w:lineRule="auto"/>
        <w:ind w:left="-708" w:leftChars="-337"/>
        <w:textAlignment w:val="auto"/>
        <w:rPr>
          <w:rFonts w:hint="eastAsia" w:eastAsia="宋体" w:cs="宋体"/>
        </w:rPr>
      </w:pPr>
      <w:r>
        <w:rPr>
          <w:rFonts w:hint="eastAsia" w:eastAsia="宋体" w:cs="宋体"/>
        </w:rPr>
        <w:t>（二）合同期限：2022年  月  日至202</w:t>
      </w:r>
      <w:r>
        <w:rPr>
          <w:rFonts w:hint="eastAsia" w:eastAsia="宋体" w:cs="宋体"/>
          <w:lang w:val="en-US" w:eastAsia="zh-CN"/>
        </w:rPr>
        <w:t>3</w:t>
      </w:r>
      <w:r>
        <w:rPr>
          <w:rFonts w:hint="eastAsia" w:eastAsia="宋体" w:cs="宋体"/>
        </w:rPr>
        <w:t>年  月  日</w:t>
      </w:r>
    </w:p>
    <w:p>
      <w:pPr>
        <w:pStyle w:val="16"/>
        <w:keepNext w:val="0"/>
        <w:keepLines w:val="0"/>
        <w:pageBreakBefore w:val="0"/>
        <w:kinsoku/>
        <w:wordWrap/>
        <w:overflowPunct/>
        <w:topLinePunct w:val="0"/>
        <w:bidi w:val="0"/>
        <w:snapToGrid/>
        <w:spacing w:line="240" w:lineRule="auto"/>
        <w:ind w:left="-708" w:leftChars="-337"/>
        <w:textAlignment w:val="auto"/>
        <w:rPr>
          <w:rFonts w:hint="eastAsia" w:eastAsia="宋体" w:cs="宋体"/>
        </w:rPr>
      </w:pPr>
      <w:r>
        <w:rPr>
          <w:rFonts w:hint="eastAsia" w:eastAsia="宋体" w:cs="宋体"/>
        </w:rPr>
        <w:t>（三）招标人按照《广西壮族自治区桂东人民医院</w:t>
      </w:r>
      <w:r>
        <w:rPr>
          <w:rFonts w:hint="eastAsia" w:eastAsia="宋体" w:cs="宋体"/>
          <w:lang w:eastAsia="zh-CN"/>
        </w:rPr>
        <w:t>视频监控系统</w:t>
      </w:r>
      <w:r>
        <w:rPr>
          <w:rFonts w:hint="eastAsia" w:eastAsia="宋体" w:cs="宋体"/>
        </w:rPr>
        <w:t>维护保养质量考核表》每季度对中标人进行考评，如中标人连续3次考核低于60分，招标方可单方面终止合同，重新招标。</w:t>
      </w:r>
    </w:p>
    <w:p>
      <w:pPr>
        <w:widowControl/>
        <w:spacing w:line="360" w:lineRule="auto"/>
        <w:ind w:left="-708" w:leftChars="-338" w:hanging="2"/>
        <w:jc w:val="left"/>
        <w:rPr>
          <w:kern w:val="0"/>
          <w:sz w:val="24"/>
          <w:szCs w:val="24"/>
        </w:rPr>
      </w:pPr>
      <w:r>
        <w:rPr>
          <w:kern w:val="0"/>
          <w:sz w:val="24"/>
          <w:szCs w:val="24"/>
        </w:rPr>
        <w:t> </w:t>
      </w:r>
    </w:p>
    <w:p>
      <w:pPr>
        <w:rPr>
          <w:kern w:val="0"/>
          <w:sz w:val="24"/>
          <w:szCs w:val="24"/>
        </w:rPr>
      </w:pPr>
      <w:r>
        <w:rPr>
          <w:kern w:val="0"/>
          <w:sz w:val="24"/>
          <w:szCs w:val="24"/>
        </w:rPr>
        <w:br w:type="page"/>
      </w:r>
    </w:p>
    <w:p>
      <w:pPr>
        <w:widowControl/>
        <w:spacing w:line="360" w:lineRule="auto"/>
        <w:ind w:left="-708" w:leftChars="-338" w:hanging="2"/>
        <w:jc w:val="left"/>
        <w:rPr>
          <w:rFonts w:cs="宋体"/>
          <w:b/>
          <w:bCs/>
          <w:kern w:val="0"/>
          <w:sz w:val="28"/>
          <w:szCs w:val="28"/>
        </w:rPr>
      </w:pPr>
      <w:r>
        <w:rPr>
          <w:rFonts w:hint="eastAsia"/>
          <w:b/>
          <w:bCs/>
          <w:kern w:val="0"/>
          <w:sz w:val="28"/>
          <w:szCs w:val="28"/>
          <w:lang w:val="en-US" w:eastAsia="zh-CN"/>
        </w:rPr>
        <w:t>三</w:t>
      </w:r>
      <w:r>
        <w:rPr>
          <w:rFonts w:hint="eastAsia" w:cs="宋体"/>
          <w:b/>
          <w:bCs/>
          <w:kern w:val="0"/>
          <w:sz w:val="28"/>
          <w:szCs w:val="28"/>
        </w:rPr>
        <w:t>、其他</w:t>
      </w:r>
    </w:p>
    <w:p>
      <w:pPr>
        <w:widowControl/>
        <w:spacing w:line="360" w:lineRule="auto"/>
        <w:ind w:left="-708" w:leftChars="-338" w:hanging="2"/>
        <w:jc w:val="center"/>
        <w:rPr>
          <w:rFonts w:hint="eastAsia" w:eastAsia="宋体" w:cs="宋体"/>
          <w:b/>
          <w:bCs/>
          <w:kern w:val="0"/>
          <w:sz w:val="28"/>
          <w:szCs w:val="28"/>
        </w:rPr>
      </w:pPr>
      <w:r>
        <w:rPr>
          <w:rFonts w:hint="eastAsia" w:eastAsia="宋体" w:cs="宋体"/>
          <w:b/>
          <w:bCs/>
          <w:kern w:val="0"/>
          <w:sz w:val="28"/>
          <w:szCs w:val="28"/>
        </w:rPr>
        <w:t>广西壮族自治区桂东人民医院</w:t>
      </w:r>
      <w:r>
        <w:rPr>
          <w:rFonts w:hint="eastAsia" w:eastAsia="宋体" w:cs="宋体"/>
          <w:b/>
          <w:bCs/>
          <w:kern w:val="0"/>
          <w:sz w:val="28"/>
          <w:szCs w:val="28"/>
          <w:lang w:eastAsia="zh-CN"/>
        </w:rPr>
        <w:t>视频监控系统</w:t>
      </w:r>
      <w:r>
        <w:rPr>
          <w:rFonts w:hint="eastAsia" w:eastAsia="宋体" w:cs="宋体"/>
          <w:b/>
          <w:bCs/>
          <w:kern w:val="0"/>
          <w:sz w:val="28"/>
          <w:szCs w:val="28"/>
        </w:rPr>
        <w:t>维护保养质量考核表</w:t>
      </w:r>
    </w:p>
    <w:p>
      <w:pPr>
        <w:keepNext w:val="0"/>
        <w:keepLines w:val="0"/>
        <w:widowControl/>
        <w:suppressLineNumbers w:val="0"/>
        <w:jc w:val="both"/>
        <w:textAlignment w:val="bottom"/>
        <w:rPr>
          <w:rFonts w:hint="default" w:eastAsia="宋体"/>
          <w:lang w:val="en-US" w:eastAsia="zh-CN"/>
        </w:rPr>
      </w:pPr>
      <w:r>
        <w:rPr>
          <w:rFonts w:hint="eastAsia"/>
          <w:lang w:eastAsia="zh-CN"/>
        </w:rPr>
        <w:t>维保单位：</w:t>
      </w:r>
      <w:r>
        <w:rPr>
          <w:rFonts w:hint="eastAsia"/>
          <w:lang w:val="en-US" w:eastAsia="zh-CN"/>
        </w:rPr>
        <w:t xml:space="preserve">                      考核时段：202  第  季度                       考核时间：</w:t>
      </w:r>
    </w:p>
    <w:tbl>
      <w:tblPr>
        <w:tblStyle w:val="13"/>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3660"/>
        <w:gridCol w:w="36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bottom"/>
          </w:tcPr>
          <w:p>
            <w:pPr>
              <w:keepNext w:val="0"/>
              <w:keepLines w:val="0"/>
              <w:widowControl/>
              <w:suppressLineNumbers w:val="0"/>
              <w:jc w:val="center"/>
              <w:textAlignment w:val="bottom"/>
              <w:rPr>
                <w:vertAlign w:val="baseline"/>
              </w:rPr>
            </w:pPr>
            <w:r>
              <w:rPr>
                <w:rFonts w:hint="eastAsia" w:ascii="宋体" w:hAnsi="宋体" w:eastAsia="宋体" w:cs="宋体"/>
                <w:b/>
                <w:bCs/>
                <w:i w:val="0"/>
                <w:iCs w:val="0"/>
                <w:color w:val="000000"/>
                <w:kern w:val="0"/>
                <w:sz w:val="21"/>
                <w:szCs w:val="21"/>
                <w:u w:val="none"/>
                <w:lang w:val="en-US" w:eastAsia="zh-CN" w:bidi="ar"/>
              </w:rPr>
              <w:t>项目</w:t>
            </w:r>
          </w:p>
        </w:tc>
        <w:tc>
          <w:tcPr>
            <w:tcW w:w="3660" w:type="dxa"/>
            <w:vAlign w:val="bottom"/>
          </w:tcPr>
          <w:p>
            <w:pPr>
              <w:keepNext w:val="0"/>
              <w:keepLines w:val="0"/>
              <w:widowControl/>
              <w:suppressLineNumbers w:val="0"/>
              <w:jc w:val="center"/>
              <w:textAlignment w:val="bottom"/>
              <w:rPr>
                <w:vertAlign w:val="baseline"/>
              </w:rPr>
            </w:pPr>
            <w:r>
              <w:rPr>
                <w:rFonts w:hint="eastAsia" w:ascii="宋体" w:hAnsi="宋体" w:eastAsia="宋体" w:cs="宋体"/>
                <w:b/>
                <w:bCs/>
                <w:i w:val="0"/>
                <w:iCs w:val="0"/>
                <w:color w:val="000000"/>
                <w:kern w:val="0"/>
                <w:sz w:val="21"/>
                <w:szCs w:val="21"/>
                <w:u w:val="none"/>
                <w:lang w:val="en-US" w:eastAsia="zh-CN" w:bidi="ar"/>
              </w:rPr>
              <w:t>内容</w:t>
            </w:r>
          </w:p>
        </w:tc>
        <w:tc>
          <w:tcPr>
            <w:tcW w:w="3609" w:type="dxa"/>
            <w:vAlign w:val="bottom"/>
          </w:tcPr>
          <w:p>
            <w:pPr>
              <w:keepNext w:val="0"/>
              <w:keepLines w:val="0"/>
              <w:widowControl/>
              <w:suppressLineNumbers w:val="0"/>
              <w:jc w:val="center"/>
              <w:textAlignment w:val="bottom"/>
              <w:rPr>
                <w:vertAlign w:val="baseline"/>
              </w:rPr>
            </w:pPr>
            <w:r>
              <w:rPr>
                <w:rFonts w:hint="eastAsia" w:ascii="宋体" w:hAnsi="宋体" w:eastAsia="宋体" w:cs="宋体"/>
                <w:b/>
                <w:bCs/>
                <w:i w:val="0"/>
                <w:iCs w:val="0"/>
                <w:color w:val="000000"/>
                <w:kern w:val="0"/>
                <w:sz w:val="21"/>
                <w:szCs w:val="21"/>
                <w:u w:val="none"/>
                <w:lang w:val="en-US" w:eastAsia="zh-CN" w:bidi="ar"/>
              </w:rPr>
              <w:t>考评情况</w:t>
            </w:r>
          </w:p>
        </w:tc>
        <w:tc>
          <w:tcPr>
            <w:tcW w:w="1130" w:type="dxa"/>
            <w:vAlign w:val="bottom"/>
          </w:tcPr>
          <w:p>
            <w:pPr>
              <w:keepNext w:val="0"/>
              <w:keepLines w:val="0"/>
              <w:widowControl/>
              <w:suppressLineNumbers w:val="0"/>
              <w:jc w:val="center"/>
              <w:textAlignment w:val="bottom"/>
              <w:rPr>
                <w:vertAlign w:val="baseli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keepNext w:val="0"/>
              <w:keepLines w:val="0"/>
              <w:widowControl/>
              <w:suppressLineNumbers w:val="0"/>
              <w:jc w:val="left"/>
              <w:textAlignment w:val="center"/>
              <w:rPr>
                <w:vertAlign w:val="baseline"/>
              </w:rPr>
            </w:pPr>
            <w:r>
              <w:rPr>
                <w:rFonts w:hint="default" w:ascii="Times New Roman" w:hAnsi="Times New Roman" w:eastAsia="宋体" w:cs="Times New Roman"/>
                <w:i w:val="0"/>
                <w:iCs w:val="0"/>
                <w:color w:val="000000"/>
                <w:kern w:val="0"/>
                <w:sz w:val="18"/>
                <w:szCs w:val="18"/>
                <w:u w:val="none"/>
                <w:lang w:val="en-US" w:eastAsia="zh-CN" w:bidi="ar"/>
              </w:rPr>
              <w:t>1</w:t>
            </w:r>
            <w:r>
              <w:rPr>
                <w:rStyle w:val="27"/>
                <w:lang w:val="en-US" w:eastAsia="zh-CN" w:bidi="ar"/>
              </w:rPr>
              <w:t>、完成工作情况</w:t>
            </w:r>
            <w:r>
              <w:rPr>
                <w:rStyle w:val="28"/>
                <w:lang w:val="en-US" w:eastAsia="zh-CN" w:bidi="ar"/>
              </w:rPr>
              <w:t>（</w:t>
            </w:r>
            <w:r>
              <w:rPr>
                <w:rStyle w:val="29"/>
                <w:rFonts w:eastAsia="宋体"/>
                <w:lang w:val="en-US" w:eastAsia="zh-CN" w:bidi="ar"/>
              </w:rPr>
              <w:t>25</w:t>
            </w:r>
            <w:r>
              <w:rPr>
                <w:rStyle w:val="28"/>
                <w:lang w:val="en-US" w:eastAsia="zh-CN" w:bidi="ar"/>
              </w:rPr>
              <w:t>分）</w:t>
            </w:r>
          </w:p>
        </w:tc>
        <w:tc>
          <w:tcPr>
            <w:tcW w:w="3660" w:type="dxa"/>
            <w:vAlign w:val="top"/>
          </w:tcPr>
          <w:p>
            <w:pPr>
              <w:keepNext w:val="0"/>
              <w:keepLines w:val="0"/>
              <w:widowControl/>
              <w:suppressLineNumbers w:val="0"/>
              <w:jc w:val="both"/>
              <w:textAlignment w:val="bottom"/>
              <w:rPr>
                <w:rStyle w:val="33"/>
                <w:rFonts w:eastAsia="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、定期保养是否</w:t>
            </w:r>
            <w:r>
              <w:rPr>
                <w:rStyle w:val="31"/>
                <w:lang w:val="en-US" w:eastAsia="zh-CN" w:bidi="ar"/>
              </w:rPr>
              <w:t>按</w:t>
            </w:r>
            <w:r>
              <w:rPr>
                <w:rFonts w:hint="eastAsia" w:ascii="宋体" w:hAnsi="宋体" w:eastAsia="宋体" w:cs="宋体"/>
                <w:i w:val="0"/>
                <w:iCs w:val="0"/>
                <w:color w:val="000000"/>
                <w:kern w:val="0"/>
                <w:sz w:val="18"/>
                <w:szCs w:val="18"/>
                <w:u w:val="none"/>
                <w:lang w:val="en-US" w:eastAsia="zh-CN" w:bidi="ar"/>
              </w:rPr>
              <w:t>计划内完成。</w:t>
            </w:r>
            <w:r>
              <w:rPr>
                <w:rStyle w:val="31"/>
                <w:lang w:val="en-US" w:eastAsia="zh-CN" w:bidi="ar"/>
              </w:rPr>
              <w:t>（</w:t>
            </w:r>
            <w:r>
              <w:rPr>
                <w:rStyle w:val="32"/>
                <w:rFonts w:eastAsia="宋体"/>
                <w:lang w:val="en-US" w:eastAsia="zh-CN" w:bidi="ar"/>
              </w:rPr>
              <w:t>11</w:t>
            </w:r>
            <w:r>
              <w:rPr>
                <w:rStyle w:val="31"/>
                <w:lang w:val="en-US" w:eastAsia="zh-CN" w:bidi="ar"/>
              </w:rPr>
              <w:t>分</w:t>
            </w:r>
            <w:r>
              <w:rPr>
                <w:rFonts w:hint="eastAsia" w:ascii="宋体" w:hAnsi="宋体" w:eastAsia="宋体" w:cs="宋体"/>
                <w:i w:val="0"/>
                <w:iCs w:val="0"/>
                <w:color w:val="000000"/>
                <w:kern w:val="0"/>
                <w:sz w:val="18"/>
                <w:szCs w:val="18"/>
                <w:u w:val="none"/>
                <w:lang w:val="en-US" w:eastAsia="zh-CN" w:bidi="ar"/>
              </w:rPr>
              <w:t>）</w:t>
            </w:r>
            <w:r>
              <w:rPr>
                <w:rStyle w:val="33"/>
                <w:rFonts w:eastAsia="宋体"/>
                <w:lang w:val="en-US" w:eastAsia="zh-CN" w:bidi="ar"/>
              </w:rPr>
              <w:t xml:space="preserve">             </w:t>
            </w:r>
          </w:p>
          <w:p>
            <w:pPr>
              <w:keepNext w:val="0"/>
              <w:keepLines w:val="0"/>
              <w:widowControl/>
              <w:suppressLineNumbers w:val="0"/>
              <w:jc w:val="both"/>
              <w:textAlignment w:val="bottom"/>
              <w:rPr>
                <w:rStyle w:val="33"/>
                <w:rFonts w:eastAsia="宋体"/>
                <w:lang w:val="en-US" w:eastAsia="zh-CN" w:bidi="ar"/>
              </w:rPr>
            </w:pPr>
            <w:r>
              <w:rPr>
                <w:rStyle w:val="33"/>
                <w:rFonts w:eastAsia="宋体"/>
                <w:lang w:val="en-US" w:eastAsia="zh-CN" w:bidi="ar"/>
              </w:rPr>
              <w:t>2</w:t>
            </w:r>
            <w:r>
              <w:rPr>
                <w:rFonts w:hint="eastAsia" w:ascii="宋体" w:hAnsi="宋体" w:eastAsia="宋体" w:cs="宋体"/>
                <w:i w:val="0"/>
                <w:iCs w:val="0"/>
                <w:color w:val="000000"/>
                <w:kern w:val="0"/>
                <w:sz w:val="18"/>
                <w:szCs w:val="18"/>
                <w:u w:val="none"/>
                <w:lang w:val="en-US" w:eastAsia="zh-CN" w:bidi="ar"/>
              </w:rPr>
              <w:t>、易损件更换是否安全期内完成（</w:t>
            </w:r>
            <w:r>
              <w:rPr>
                <w:rStyle w:val="33"/>
                <w:rFonts w:eastAsia="宋体"/>
                <w:lang w:val="en-US" w:eastAsia="zh-CN" w:bidi="ar"/>
              </w:rPr>
              <w:t>7</w:t>
            </w:r>
            <w:r>
              <w:rPr>
                <w:rFonts w:hint="eastAsia" w:ascii="宋体" w:hAnsi="宋体" w:eastAsia="宋体" w:cs="宋体"/>
                <w:i w:val="0"/>
                <w:iCs w:val="0"/>
                <w:color w:val="000000"/>
                <w:kern w:val="0"/>
                <w:sz w:val="18"/>
                <w:szCs w:val="18"/>
                <w:u w:val="none"/>
                <w:lang w:val="en-US" w:eastAsia="zh-CN" w:bidi="ar"/>
              </w:rPr>
              <w:t>分）</w:t>
            </w:r>
            <w:r>
              <w:rPr>
                <w:rStyle w:val="33"/>
                <w:rFonts w:eastAsia="宋体"/>
                <w:lang w:val="en-US" w:eastAsia="zh-CN" w:bidi="ar"/>
              </w:rPr>
              <w:t xml:space="preserve">              </w:t>
            </w:r>
          </w:p>
          <w:p>
            <w:pPr>
              <w:keepNext w:val="0"/>
              <w:keepLines w:val="0"/>
              <w:widowControl/>
              <w:suppressLineNumbers w:val="0"/>
              <w:jc w:val="both"/>
              <w:textAlignment w:val="bottom"/>
              <w:rPr>
                <w:vertAlign w:val="baseline"/>
              </w:rPr>
            </w:pPr>
            <w:r>
              <w:rPr>
                <w:rStyle w:val="33"/>
                <w:rFonts w:eastAsia="宋体"/>
                <w:lang w:val="en-US" w:eastAsia="zh-CN" w:bidi="ar"/>
              </w:rPr>
              <w:t>3</w:t>
            </w:r>
            <w:r>
              <w:rPr>
                <w:rFonts w:hint="eastAsia" w:ascii="宋体" w:hAnsi="宋体" w:eastAsia="宋体" w:cs="宋体"/>
                <w:i w:val="0"/>
                <w:iCs w:val="0"/>
                <w:color w:val="000000"/>
                <w:kern w:val="0"/>
                <w:sz w:val="18"/>
                <w:szCs w:val="18"/>
                <w:u w:val="none"/>
                <w:lang w:val="en-US" w:eastAsia="zh-CN" w:bidi="ar"/>
              </w:rPr>
              <w:t>、例行保养工作人员配备是否符合安全操作规程（</w:t>
            </w:r>
            <w:r>
              <w:rPr>
                <w:rStyle w:val="33"/>
                <w:rFonts w:eastAsia="宋体"/>
                <w:lang w:val="en-US" w:eastAsia="zh-CN" w:bidi="ar"/>
              </w:rPr>
              <w:t>7</w:t>
            </w:r>
            <w:r>
              <w:rPr>
                <w:rFonts w:hint="eastAsia" w:ascii="宋体" w:hAnsi="宋体" w:eastAsia="宋体" w:cs="宋体"/>
                <w:i w:val="0"/>
                <w:iCs w:val="0"/>
                <w:color w:val="000000"/>
                <w:kern w:val="0"/>
                <w:sz w:val="18"/>
                <w:szCs w:val="18"/>
                <w:u w:val="none"/>
                <w:lang w:val="en-US" w:eastAsia="zh-CN" w:bidi="ar"/>
              </w:rPr>
              <w:t>分）</w:t>
            </w:r>
          </w:p>
        </w:tc>
        <w:tc>
          <w:tcPr>
            <w:tcW w:w="360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 xml:space="preserve"> </w:t>
            </w:r>
          </w:p>
        </w:tc>
        <w:tc>
          <w:tcPr>
            <w:tcW w:w="113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keepNext w:val="0"/>
              <w:keepLines w:val="0"/>
              <w:widowControl/>
              <w:suppressLineNumbers w:val="0"/>
              <w:jc w:val="left"/>
              <w:textAlignment w:val="center"/>
              <w:rPr>
                <w:vertAlign w:val="baseline"/>
              </w:rPr>
            </w:pPr>
            <w:r>
              <w:rPr>
                <w:rFonts w:hint="default" w:ascii="Times New Roman" w:hAnsi="Times New Roman" w:eastAsia="宋体" w:cs="Times New Roman"/>
                <w:i w:val="0"/>
                <w:iCs w:val="0"/>
                <w:color w:val="000000"/>
                <w:kern w:val="0"/>
                <w:sz w:val="18"/>
                <w:szCs w:val="18"/>
                <w:u w:val="none"/>
                <w:lang w:val="en-US" w:eastAsia="zh-CN" w:bidi="ar"/>
              </w:rPr>
              <w:t>2</w:t>
            </w:r>
            <w:r>
              <w:rPr>
                <w:rStyle w:val="27"/>
                <w:lang w:val="en-US" w:eastAsia="zh-CN" w:bidi="ar"/>
              </w:rPr>
              <w:t>、完成工作质量（</w:t>
            </w:r>
            <w:r>
              <w:rPr>
                <w:rStyle w:val="30"/>
                <w:rFonts w:eastAsia="宋体"/>
                <w:lang w:val="en-US" w:eastAsia="zh-CN" w:bidi="ar"/>
              </w:rPr>
              <w:t>25</w:t>
            </w:r>
            <w:r>
              <w:rPr>
                <w:rStyle w:val="27"/>
                <w:lang w:val="en-US" w:eastAsia="zh-CN" w:bidi="ar"/>
              </w:rPr>
              <w:t>分）</w:t>
            </w:r>
          </w:p>
        </w:tc>
        <w:tc>
          <w:tcPr>
            <w:tcW w:w="3660" w:type="dxa"/>
            <w:vAlign w:val="top"/>
          </w:tcPr>
          <w:p>
            <w:pPr>
              <w:keepNext w:val="0"/>
              <w:keepLines w:val="0"/>
              <w:widowControl/>
              <w:suppressLineNumbers w:val="0"/>
              <w:jc w:val="both"/>
              <w:textAlignment w:val="center"/>
              <w:rPr>
                <w:rStyle w:val="33"/>
                <w:rFonts w:eastAsia="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Style w:val="34"/>
                <w:lang w:val="en-US" w:eastAsia="zh-CN" w:bidi="ar"/>
              </w:rPr>
              <w:t>、定期保养内容（</w:t>
            </w:r>
            <w:r>
              <w:rPr>
                <w:rStyle w:val="33"/>
                <w:rFonts w:eastAsia="宋体"/>
                <w:lang w:val="en-US" w:eastAsia="zh-CN" w:bidi="ar"/>
              </w:rPr>
              <w:t>10</w:t>
            </w:r>
            <w:r>
              <w:rPr>
                <w:rStyle w:val="34"/>
                <w:lang w:val="en-US" w:eastAsia="zh-CN" w:bidi="ar"/>
              </w:rPr>
              <w:t>分）</w:t>
            </w:r>
            <w:r>
              <w:rPr>
                <w:rStyle w:val="33"/>
                <w:rFonts w:eastAsia="宋体"/>
                <w:lang w:val="en-US" w:eastAsia="zh-CN" w:bidi="ar"/>
              </w:rPr>
              <w:t xml:space="preserve">     </w:t>
            </w:r>
          </w:p>
          <w:p>
            <w:pPr>
              <w:keepNext w:val="0"/>
              <w:keepLines w:val="0"/>
              <w:widowControl/>
              <w:suppressLineNumbers w:val="0"/>
              <w:jc w:val="both"/>
              <w:textAlignment w:val="center"/>
              <w:rPr>
                <w:rStyle w:val="33"/>
                <w:rFonts w:eastAsia="宋体"/>
                <w:lang w:val="en-US" w:eastAsia="zh-CN" w:bidi="ar"/>
              </w:rPr>
            </w:pPr>
            <w:r>
              <w:rPr>
                <w:rStyle w:val="33"/>
                <w:rFonts w:eastAsia="宋体"/>
                <w:lang w:val="en-US" w:eastAsia="zh-CN" w:bidi="ar"/>
              </w:rPr>
              <w:t>2</w:t>
            </w:r>
            <w:r>
              <w:rPr>
                <w:rStyle w:val="34"/>
                <w:lang w:val="en-US" w:eastAsia="zh-CN" w:bidi="ar"/>
              </w:rPr>
              <w:t>、监控硬件运行正常。（</w:t>
            </w:r>
            <w:r>
              <w:rPr>
                <w:rStyle w:val="33"/>
                <w:rFonts w:eastAsia="宋体"/>
                <w:lang w:val="en-US" w:eastAsia="zh-CN" w:bidi="ar"/>
              </w:rPr>
              <w:t>10</w:t>
            </w:r>
            <w:r>
              <w:rPr>
                <w:rStyle w:val="34"/>
                <w:lang w:val="en-US" w:eastAsia="zh-CN" w:bidi="ar"/>
              </w:rPr>
              <w:t>分）</w:t>
            </w:r>
            <w:r>
              <w:rPr>
                <w:rStyle w:val="33"/>
                <w:rFonts w:eastAsia="宋体"/>
                <w:lang w:val="en-US" w:eastAsia="zh-CN" w:bidi="ar"/>
              </w:rPr>
              <w:t xml:space="preserve">                         </w:t>
            </w:r>
          </w:p>
          <w:p>
            <w:pPr>
              <w:keepNext w:val="0"/>
              <w:keepLines w:val="0"/>
              <w:widowControl/>
              <w:suppressLineNumbers w:val="0"/>
              <w:jc w:val="both"/>
              <w:textAlignment w:val="center"/>
              <w:rPr>
                <w:vertAlign w:val="baseline"/>
              </w:rPr>
            </w:pPr>
            <w:r>
              <w:rPr>
                <w:rStyle w:val="33"/>
                <w:rFonts w:eastAsia="宋体"/>
                <w:lang w:val="en-US" w:eastAsia="zh-CN" w:bidi="ar"/>
              </w:rPr>
              <w:t>3</w:t>
            </w:r>
            <w:r>
              <w:rPr>
                <w:rStyle w:val="34"/>
                <w:lang w:val="en-US" w:eastAsia="zh-CN" w:bidi="ar"/>
              </w:rPr>
              <w:t>、监控软件工作正常。（</w:t>
            </w:r>
            <w:r>
              <w:rPr>
                <w:rStyle w:val="33"/>
                <w:rFonts w:eastAsia="宋体"/>
                <w:lang w:val="en-US" w:eastAsia="zh-CN" w:bidi="ar"/>
              </w:rPr>
              <w:t>5</w:t>
            </w:r>
            <w:r>
              <w:rPr>
                <w:rStyle w:val="34"/>
                <w:lang w:val="en-US" w:eastAsia="zh-CN" w:bidi="ar"/>
              </w:rPr>
              <w:t>分）</w:t>
            </w:r>
          </w:p>
        </w:tc>
        <w:tc>
          <w:tcPr>
            <w:tcW w:w="3609" w:type="dxa"/>
            <w:vAlign w:val="center"/>
          </w:tcPr>
          <w:p>
            <w:pPr>
              <w:jc w:val="left"/>
              <w:rPr>
                <w:vertAlign w:val="baseline"/>
              </w:rPr>
            </w:pPr>
          </w:p>
        </w:tc>
        <w:tc>
          <w:tcPr>
            <w:tcW w:w="113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keepNext w:val="0"/>
              <w:keepLines w:val="0"/>
              <w:widowControl/>
              <w:suppressLineNumbers w:val="0"/>
              <w:jc w:val="left"/>
              <w:textAlignment w:val="center"/>
              <w:rPr>
                <w:vertAlign w:val="baseline"/>
              </w:rPr>
            </w:pPr>
            <w:r>
              <w:rPr>
                <w:rFonts w:hint="default" w:ascii="Times New Roman" w:hAnsi="Times New Roman" w:eastAsia="宋体" w:cs="Times New Roman"/>
                <w:i w:val="0"/>
                <w:iCs w:val="0"/>
                <w:color w:val="000000"/>
                <w:kern w:val="0"/>
                <w:sz w:val="18"/>
                <w:szCs w:val="18"/>
                <w:u w:val="none"/>
                <w:lang w:val="en-US" w:eastAsia="zh-CN" w:bidi="ar"/>
              </w:rPr>
              <w:t>3</w:t>
            </w:r>
            <w:r>
              <w:rPr>
                <w:rStyle w:val="27"/>
                <w:lang w:val="en-US" w:eastAsia="zh-CN" w:bidi="ar"/>
              </w:rPr>
              <w:t>、故障处理情况（</w:t>
            </w:r>
            <w:r>
              <w:rPr>
                <w:rStyle w:val="30"/>
                <w:rFonts w:eastAsia="宋体"/>
                <w:lang w:val="en-US" w:eastAsia="zh-CN" w:bidi="ar"/>
              </w:rPr>
              <w:t>20</w:t>
            </w:r>
            <w:r>
              <w:rPr>
                <w:rStyle w:val="27"/>
                <w:lang w:val="en-US" w:eastAsia="zh-CN" w:bidi="ar"/>
              </w:rPr>
              <w:t>分）</w:t>
            </w:r>
          </w:p>
        </w:tc>
        <w:tc>
          <w:tcPr>
            <w:tcW w:w="3660" w:type="dxa"/>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、正常工作时间从故障反映到人员到达不得超过</w:t>
            </w:r>
            <w:r>
              <w:rPr>
                <w:rStyle w:val="32"/>
                <w:rFonts w:eastAsia="宋体"/>
                <w:lang w:val="en-US" w:eastAsia="zh-CN" w:bidi="ar"/>
              </w:rPr>
              <w:t>10</w:t>
            </w:r>
            <w:r>
              <w:rPr>
                <w:rStyle w:val="31"/>
                <w:lang w:val="en-US" w:eastAsia="zh-CN" w:bidi="ar"/>
              </w:rPr>
              <w:t>分钟。特殊情况不得超过30分钟（</w:t>
            </w:r>
            <w:r>
              <w:rPr>
                <w:rStyle w:val="33"/>
                <w:rFonts w:eastAsia="宋体"/>
                <w:lang w:val="en-US" w:eastAsia="zh-CN" w:bidi="ar"/>
              </w:rPr>
              <w:t>5</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jc w:val="both"/>
              <w:textAlignment w:val="bottom"/>
              <w:rPr>
                <w:rStyle w:val="33"/>
                <w:rFonts w:eastAsia="宋体"/>
                <w:lang w:val="en-US" w:eastAsia="zh-CN" w:bidi="ar"/>
              </w:rPr>
            </w:pPr>
            <w:r>
              <w:rPr>
                <w:rStyle w:val="33"/>
                <w:rFonts w:eastAsia="宋体"/>
                <w:lang w:val="en-US" w:eastAsia="zh-CN" w:bidi="ar"/>
              </w:rPr>
              <w:t>2</w:t>
            </w:r>
            <w:r>
              <w:rPr>
                <w:rFonts w:hint="eastAsia" w:ascii="宋体" w:hAnsi="宋体" w:eastAsia="宋体" w:cs="宋体"/>
                <w:i w:val="0"/>
                <w:iCs w:val="0"/>
                <w:color w:val="000000"/>
                <w:kern w:val="0"/>
                <w:sz w:val="18"/>
                <w:szCs w:val="18"/>
                <w:u w:val="none"/>
                <w:lang w:val="en-US" w:eastAsia="zh-CN" w:bidi="ar"/>
              </w:rPr>
              <w:t>、一般故障修复不得超过</w:t>
            </w:r>
            <w:r>
              <w:rPr>
                <w:rStyle w:val="33"/>
                <w:rFonts w:eastAsia="宋体"/>
                <w:lang w:val="en-US" w:eastAsia="zh-CN" w:bidi="ar"/>
              </w:rPr>
              <w:t>12</w:t>
            </w:r>
            <w:r>
              <w:rPr>
                <w:rFonts w:hint="eastAsia" w:ascii="宋体" w:hAnsi="宋体" w:eastAsia="宋体" w:cs="宋体"/>
                <w:i w:val="0"/>
                <w:iCs w:val="0"/>
                <w:color w:val="000000"/>
                <w:kern w:val="0"/>
                <w:sz w:val="18"/>
                <w:szCs w:val="18"/>
                <w:u w:val="none"/>
                <w:lang w:val="en-US" w:eastAsia="zh-CN" w:bidi="ar"/>
              </w:rPr>
              <w:t>小时。（</w:t>
            </w:r>
            <w:r>
              <w:rPr>
                <w:rStyle w:val="33"/>
                <w:rFonts w:eastAsia="宋体"/>
                <w:lang w:val="en-US" w:eastAsia="zh-CN" w:bidi="ar"/>
              </w:rPr>
              <w:t>5</w:t>
            </w:r>
            <w:r>
              <w:rPr>
                <w:rFonts w:hint="eastAsia" w:ascii="宋体" w:hAnsi="宋体" w:eastAsia="宋体" w:cs="宋体"/>
                <w:i w:val="0"/>
                <w:iCs w:val="0"/>
                <w:color w:val="000000"/>
                <w:kern w:val="0"/>
                <w:sz w:val="18"/>
                <w:szCs w:val="18"/>
                <w:u w:val="none"/>
                <w:lang w:val="en-US" w:eastAsia="zh-CN" w:bidi="ar"/>
              </w:rPr>
              <w:t>分）</w:t>
            </w:r>
            <w:r>
              <w:rPr>
                <w:rStyle w:val="33"/>
                <w:rFonts w:eastAsia="宋体"/>
                <w:lang w:val="en-US" w:eastAsia="zh-CN" w:bidi="ar"/>
              </w:rPr>
              <w:t xml:space="preserve">            </w:t>
            </w:r>
          </w:p>
          <w:p>
            <w:pPr>
              <w:keepNext w:val="0"/>
              <w:keepLines w:val="0"/>
              <w:widowControl/>
              <w:suppressLineNumbers w:val="0"/>
              <w:jc w:val="both"/>
              <w:textAlignment w:val="bottom"/>
              <w:rPr>
                <w:rStyle w:val="33"/>
                <w:rFonts w:eastAsia="宋体"/>
                <w:lang w:val="en-US" w:eastAsia="zh-CN" w:bidi="ar"/>
              </w:rPr>
            </w:pPr>
            <w:r>
              <w:rPr>
                <w:rStyle w:val="33"/>
                <w:rFonts w:eastAsia="宋体"/>
                <w:lang w:val="en-US" w:eastAsia="zh-CN" w:bidi="ar"/>
              </w:rPr>
              <w:t>3</w:t>
            </w:r>
            <w:r>
              <w:rPr>
                <w:rFonts w:hint="eastAsia" w:ascii="宋体" w:hAnsi="宋体" w:eastAsia="宋体" w:cs="宋体"/>
                <w:i w:val="0"/>
                <w:iCs w:val="0"/>
                <w:color w:val="000000"/>
                <w:kern w:val="0"/>
                <w:sz w:val="18"/>
                <w:szCs w:val="18"/>
                <w:u w:val="none"/>
                <w:lang w:val="en-US" w:eastAsia="zh-CN" w:bidi="ar"/>
              </w:rPr>
              <w:t>、故障停机不得超过</w:t>
            </w:r>
            <w:r>
              <w:rPr>
                <w:rStyle w:val="33"/>
                <w:rFonts w:eastAsia="宋体"/>
                <w:lang w:val="en-US" w:eastAsia="zh-CN" w:bidi="ar"/>
              </w:rPr>
              <w:t>24</w:t>
            </w:r>
            <w:r>
              <w:rPr>
                <w:rFonts w:hint="eastAsia" w:ascii="宋体" w:hAnsi="宋体" w:eastAsia="宋体" w:cs="宋体"/>
                <w:i w:val="0"/>
                <w:iCs w:val="0"/>
                <w:color w:val="000000"/>
                <w:kern w:val="0"/>
                <w:sz w:val="18"/>
                <w:szCs w:val="18"/>
                <w:u w:val="none"/>
                <w:lang w:val="en-US" w:eastAsia="zh-CN" w:bidi="ar"/>
              </w:rPr>
              <w:t>小时。（</w:t>
            </w:r>
            <w:r>
              <w:rPr>
                <w:rStyle w:val="33"/>
                <w:rFonts w:eastAsia="宋体"/>
                <w:lang w:val="en-US" w:eastAsia="zh-CN" w:bidi="ar"/>
              </w:rPr>
              <w:t>5</w:t>
            </w:r>
            <w:r>
              <w:rPr>
                <w:rFonts w:hint="eastAsia" w:ascii="宋体" w:hAnsi="宋体" w:eastAsia="宋体" w:cs="宋体"/>
                <w:i w:val="0"/>
                <w:iCs w:val="0"/>
                <w:color w:val="000000"/>
                <w:kern w:val="0"/>
                <w:sz w:val="18"/>
                <w:szCs w:val="18"/>
                <w:u w:val="none"/>
                <w:lang w:val="en-US" w:eastAsia="zh-CN" w:bidi="ar"/>
              </w:rPr>
              <w:t>分）</w:t>
            </w:r>
            <w:r>
              <w:rPr>
                <w:rStyle w:val="33"/>
                <w:rFonts w:eastAsia="宋体"/>
                <w:lang w:val="en-US" w:eastAsia="zh-CN" w:bidi="ar"/>
              </w:rPr>
              <w:t xml:space="preserve">                 </w:t>
            </w:r>
          </w:p>
          <w:p>
            <w:pPr>
              <w:keepNext w:val="0"/>
              <w:keepLines w:val="0"/>
              <w:widowControl/>
              <w:suppressLineNumbers w:val="0"/>
              <w:jc w:val="both"/>
              <w:textAlignment w:val="bottom"/>
              <w:rPr>
                <w:vertAlign w:val="baseline"/>
              </w:rPr>
            </w:pPr>
            <w:r>
              <w:rPr>
                <w:rStyle w:val="33"/>
                <w:rFonts w:eastAsia="宋体"/>
                <w:lang w:val="en-US" w:eastAsia="zh-CN" w:bidi="ar"/>
              </w:rPr>
              <w:t>4</w:t>
            </w:r>
            <w:r>
              <w:rPr>
                <w:rFonts w:hint="eastAsia" w:ascii="宋体" w:hAnsi="宋体" w:eastAsia="宋体" w:cs="宋体"/>
                <w:i w:val="0"/>
                <w:iCs w:val="0"/>
                <w:color w:val="000000"/>
                <w:kern w:val="0"/>
                <w:sz w:val="18"/>
                <w:szCs w:val="18"/>
                <w:u w:val="none"/>
                <w:lang w:val="en-US" w:eastAsia="zh-CN" w:bidi="ar"/>
              </w:rPr>
              <w:t>、类同故障月内不得超过</w:t>
            </w:r>
            <w:r>
              <w:rPr>
                <w:rStyle w:val="33"/>
                <w:rFonts w:eastAsia="宋体"/>
                <w:lang w:val="en-US" w:eastAsia="zh-CN" w:bidi="ar"/>
              </w:rPr>
              <w:t>3</w:t>
            </w:r>
            <w:r>
              <w:rPr>
                <w:rFonts w:hint="eastAsia" w:ascii="宋体" w:hAnsi="宋体" w:eastAsia="宋体" w:cs="宋体"/>
                <w:i w:val="0"/>
                <w:iCs w:val="0"/>
                <w:color w:val="000000"/>
                <w:kern w:val="0"/>
                <w:sz w:val="18"/>
                <w:szCs w:val="18"/>
                <w:u w:val="none"/>
                <w:lang w:val="en-US" w:eastAsia="zh-CN" w:bidi="ar"/>
              </w:rPr>
              <w:t>次。（</w:t>
            </w:r>
            <w:r>
              <w:rPr>
                <w:rStyle w:val="33"/>
                <w:rFonts w:eastAsia="宋体"/>
                <w:lang w:val="en-US" w:eastAsia="zh-CN" w:bidi="ar"/>
              </w:rPr>
              <w:t>5</w:t>
            </w:r>
            <w:r>
              <w:rPr>
                <w:rFonts w:hint="eastAsia" w:ascii="宋体" w:hAnsi="宋体" w:eastAsia="宋体" w:cs="宋体"/>
                <w:i w:val="0"/>
                <w:iCs w:val="0"/>
                <w:color w:val="000000"/>
                <w:kern w:val="0"/>
                <w:sz w:val="18"/>
                <w:szCs w:val="18"/>
                <w:u w:val="none"/>
                <w:lang w:val="en-US" w:eastAsia="zh-CN" w:bidi="ar"/>
              </w:rPr>
              <w:t>分）</w:t>
            </w:r>
          </w:p>
        </w:tc>
        <w:tc>
          <w:tcPr>
            <w:tcW w:w="3609" w:type="dxa"/>
            <w:vAlign w:val="center"/>
          </w:tcPr>
          <w:p>
            <w:pPr>
              <w:jc w:val="left"/>
              <w:rPr>
                <w:vertAlign w:val="baseline"/>
              </w:rPr>
            </w:pPr>
          </w:p>
        </w:tc>
        <w:tc>
          <w:tcPr>
            <w:tcW w:w="113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keepNext w:val="0"/>
              <w:keepLines w:val="0"/>
              <w:widowControl/>
              <w:suppressLineNumbers w:val="0"/>
              <w:jc w:val="left"/>
              <w:textAlignment w:val="center"/>
              <w:rPr>
                <w:vertAlign w:val="baseline"/>
              </w:rPr>
            </w:pPr>
            <w:r>
              <w:rPr>
                <w:rFonts w:hint="default" w:ascii="Times New Roman" w:hAnsi="Times New Roman" w:eastAsia="宋体" w:cs="Times New Roman"/>
                <w:i w:val="0"/>
                <w:iCs w:val="0"/>
                <w:color w:val="000000"/>
                <w:kern w:val="0"/>
                <w:sz w:val="18"/>
                <w:szCs w:val="18"/>
                <w:u w:val="none"/>
                <w:lang w:val="en-US" w:eastAsia="zh-CN" w:bidi="ar"/>
              </w:rPr>
              <w:t>4</w:t>
            </w:r>
            <w:r>
              <w:rPr>
                <w:rStyle w:val="27"/>
                <w:lang w:val="en-US" w:eastAsia="zh-CN" w:bidi="ar"/>
              </w:rPr>
              <w:t>、技术人员的技术水平是否达到安全运行条件（</w:t>
            </w:r>
            <w:r>
              <w:rPr>
                <w:rStyle w:val="30"/>
                <w:rFonts w:eastAsia="宋体"/>
                <w:lang w:val="en-US" w:eastAsia="zh-CN" w:bidi="ar"/>
              </w:rPr>
              <w:t>15</w:t>
            </w:r>
            <w:r>
              <w:rPr>
                <w:rStyle w:val="27"/>
                <w:lang w:val="en-US" w:eastAsia="zh-CN" w:bidi="ar"/>
              </w:rPr>
              <w:t>分）</w:t>
            </w:r>
          </w:p>
        </w:tc>
        <w:tc>
          <w:tcPr>
            <w:tcW w:w="3660" w:type="dxa"/>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、工作时有无违反安全操作规程。（</w:t>
            </w:r>
            <w:r>
              <w:rPr>
                <w:rStyle w:val="33"/>
                <w:rFonts w:eastAsia="宋体"/>
                <w:lang w:val="en-US" w:eastAsia="zh-CN" w:bidi="ar"/>
              </w:rPr>
              <w:t>5</w:t>
            </w:r>
            <w:r>
              <w:rPr>
                <w:rFonts w:hint="eastAsia" w:ascii="宋体" w:hAnsi="宋体" w:eastAsia="宋体" w:cs="宋体"/>
                <w:i w:val="0"/>
                <w:iCs w:val="0"/>
                <w:color w:val="000000"/>
                <w:kern w:val="0"/>
                <w:sz w:val="18"/>
                <w:szCs w:val="18"/>
                <w:u w:val="none"/>
                <w:lang w:val="en-US" w:eastAsia="zh-CN" w:bidi="ar"/>
              </w:rPr>
              <w:t>分）</w:t>
            </w:r>
          </w:p>
          <w:p>
            <w:pPr>
              <w:keepNext w:val="0"/>
              <w:keepLines w:val="0"/>
              <w:widowControl/>
              <w:suppressLineNumbers w:val="0"/>
              <w:jc w:val="both"/>
              <w:textAlignment w:val="bottom"/>
              <w:rPr>
                <w:vertAlign w:val="baseline"/>
              </w:rPr>
            </w:pPr>
            <w:r>
              <w:rPr>
                <w:rStyle w:val="33"/>
                <w:rFonts w:eastAsia="宋体"/>
                <w:lang w:val="en-US" w:eastAsia="zh-CN" w:bidi="ar"/>
              </w:rPr>
              <w:t>2</w:t>
            </w:r>
            <w:r>
              <w:rPr>
                <w:rFonts w:hint="eastAsia" w:ascii="宋体" w:hAnsi="宋体" w:eastAsia="宋体" w:cs="宋体"/>
                <w:i w:val="0"/>
                <w:iCs w:val="0"/>
                <w:color w:val="000000"/>
                <w:kern w:val="0"/>
                <w:sz w:val="18"/>
                <w:szCs w:val="18"/>
                <w:u w:val="none"/>
                <w:lang w:val="en-US" w:eastAsia="zh-CN" w:bidi="ar"/>
              </w:rPr>
              <w:t>、有无事故的发生（</w:t>
            </w:r>
            <w:r>
              <w:rPr>
                <w:rStyle w:val="33"/>
                <w:rFonts w:eastAsia="宋体"/>
                <w:lang w:val="en-US" w:eastAsia="zh-CN" w:bidi="ar"/>
              </w:rPr>
              <w:t>5</w:t>
            </w:r>
            <w:r>
              <w:rPr>
                <w:rFonts w:hint="eastAsia" w:ascii="宋体" w:hAnsi="宋体" w:eastAsia="宋体" w:cs="宋体"/>
                <w:i w:val="0"/>
                <w:iCs w:val="0"/>
                <w:color w:val="000000"/>
                <w:kern w:val="0"/>
                <w:sz w:val="18"/>
                <w:szCs w:val="18"/>
                <w:u w:val="none"/>
                <w:lang w:val="en-US" w:eastAsia="zh-CN" w:bidi="ar"/>
              </w:rPr>
              <w:t>分）</w:t>
            </w:r>
            <w:r>
              <w:rPr>
                <w:rStyle w:val="33"/>
                <w:rFonts w:eastAsia="宋体"/>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、检查时有无安全隐患的出现。（</w:t>
            </w:r>
            <w:r>
              <w:rPr>
                <w:rStyle w:val="33"/>
                <w:rFonts w:eastAsia="宋体"/>
                <w:lang w:val="en-US" w:eastAsia="zh-CN" w:bidi="ar"/>
              </w:rPr>
              <w:t>5</w:t>
            </w:r>
            <w:r>
              <w:rPr>
                <w:rFonts w:hint="eastAsia" w:ascii="宋体" w:hAnsi="宋体" w:eastAsia="宋体" w:cs="宋体"/>
                <w:i w:val="0"/>
                <w:iCs w:val="0"/>
                <w:color w:val="000000"/>
                <w:kern w:val="0"/>
                <w:sz w:val="18"/>
                <w:szCs w:val="18"/>
                <w:u w:val="none"/>
                <w:lang w:val="en-US" w:eastAsia="zh-CN" w:bidi="ar"/>
              </w:rPr>
              <w:t>分）</w:t>
            </w:r>
          </w:p>
        </w:tc>
        <w:tc>
          <w:tcPr>
            <w:tcW w:w="3609" w:type="dxa"/>
            <w:vAlign w:val="center"/>
          </w:tcPr>
          <w:p>
            <w:pPr>
              <w:jc w:val="center"/>
              <w:rPr>
                <w:vertAlign w:val="baseline"/>
              </w:rPr>
            </w:pPr>
          </w:p>
        </w:tc>
        <w:tc>
          <w:tcPr>
            <w:tcW w:w="113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keepNext w:val="0"/>
              <w:keepLines w:val="0"/>
              <w:widowControl/>
              <w:suppressLineNumbers w:val="0"/>
              <w:jc w:val="left"/>
              <w:textAlignment w:val="center"/>
              <w:rPr>
                <w:vertAlign w:val="baseline"/>
              </w:rPr>
            </w:pPr>
            <w:r>
              <w:rPr>
                <w:rFonts w:hint="default" w:ascii="Times New Roman" w:hAnsi="Times New Roman" w:eastAsia="宋体" w:cs="Times New Roman"/>
                <w:i w:val="0"/>
                <w:iCs w:val="0"/>
                <w:color w:val="000000"/>
                <w:kern w:val="0"/>
                <w:sz w:val="18"/>
                <w:szCs w:val="18"/>
                <w:u w:val="none"/>
                <w:lang w:val="en-US" w:eastAsia="zh-CN" w:bidi="ar"/>
              </w:rPr>
              <w:t>5</w:t>
            </w:r>
            <w:r>
              <w:rPr>
                <w:rStyle w:val="27"/>
                <w:lang w:val="en-US" w:eastAsia="zh-CN" w:bidi="ar"/>
              </w:rPr>
              <w:t>、记录情况及维保人员服务</w:t>
            </w:r>
            <w:r>
              <w:rPr>
                <w:rStyle w:val="30"/>
                <w:rFonts w:eastAsia="宋体"/>
                <w:lang w:val="en-US" w:eastAsia="zh-CN" w:bidi="ar"/>
              </w:rPr>
              <w:t xml:space="preserve">          </w:t>
            </w:r>
            <w:r>
              <w:rPr>
                <w:rStyle w:val="27"/>
                <w:lang w:val="en-US" w:eastAsia="zh-CN" w:bidi="ar"/>
              </w:rPr>
              <w:t>态度（</w:t>
            </w:r>
            <w:r>
              <w:rPr>
                <w:rStyle w:val="29"/>
                <w:rFonts w:eastAsia="宋体"/>
                <w:lang w:val="en-US" w:eastAsia="zh-CN" w:bidi="ar"/>
              </w:rPr>
              <w:t>10</w:t>
            </w:r>
            <w:r>
              <w:rPr>
                <w:rStyle w:val="28"/>
                <w:lang w:val="en-US" w:eastAsia="zh-CN" w:bidi="ar"/>
              </w:rPr>
              <w:t>分</w:t>
            </w:r>
            <w:r>
              <w:rPr>
                <w:rStyle w:val="27"/>
                <w:lang w:val="en-US" w:eastAsia="zh-CN" w:bidi="ar"/>
              </w:rPr>
              <w:t>）</w:t>
            </w:r>
          </w:p>
        </w:tc>
        <w:tc>
          <w:tcPr>
            <w:tcW w:w="3660" w:type="dxa"/>
            <w:vAlign w:val="top"/>
          </w:tcPr>
          <w:p>
            <w:pPr>
              <w:keepNext w:val="0"/>
              <w:keepLines w:val="0"/>
              <w:widowControl/>
              <w:suppressLineNumbers w:val="0"/>
              <w:jc w:val="both"/>
              <w:textAlignment w:val="bottom"/>
              <w:rPr>
                <w:rStyle w:val="33"/>
                <w:rFonts w:eastAsia="宋体"/>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、是否做到积极配合，随叫随到。</w:t>
            </w:r>
            <w:r>
              <w:rPr>
                <w:rStyle w:val="31"/>
                <w:lang w:val="en-US" w:eastAsia="zh-CN" w:bidi="ar"/>
              </w:rPr>
              <w:t>（</w:t>
            </w:r>
            <w:r>
              <w:rPr>
                <w:rStyle w:val="32"/>
                <w:rFonts w:eastAsia="宋体"/>
                <w:lang w:val="en-US" w:eastAsia="zh-CN" w:bidi="ar"/>
              </w:rPr>
              <w:t>5</w:t>
            </w:r>
            <w:r>
              <w:rPr>
                <w:rStyle w:val="31"/>
                <w:lang w:val="en-US" w:eastAsia="zh-CN" w:bidi="ar"/>
              </w:rPr>
              <w:t>分</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jc w:val="both"/>
              <w:textAlignment w:val="bottom"/>
              <w:rPr>
                <w:rStyle w:val="33"/>
                <w:rFonts w:eastAsia="宋体"/>
                <w:lang w:val="en-US" w:eastAsia="zh-CN" w:bidi="ar"/>
              </w:rPr>
            </w:pPr>
            <w:r>
              <w:rPr>
                <w:rStyle w:val="33"/>
                <w:rFonts w:eastAsia="宋体"/>
                <w:lang w:val="en-US" w:eastAsia="zh-CN" w:bidi="ar"/>
              </w:rPr>
              <w:t>2</w:t>
            </w:r>
            <w:r>
              <w:rPr>
                <w:rFonts w:hint="eastAsia" w:ascii="宋体" w:hAnsi="宋体" w:eastAsia="宋体" w:cs="宋体"/>
                <w:i w:val="0"/>
                <w:iCs w:val="0"/>
                <w:color w:val="000000"/>
                <w:kern w:val="0"/>
                <w:sz w:val="18"/>
                <w:szCs w:val="18"/>
                <w:u w:val="none"/>
                <w:lang w:val="en-US" w:eastAsia="zh-CN" w:bidi="ar"/>
              </w:rPr>
              <w:t>、是否做到如实填写维保记录。（</w:t>
            </w:r>
            <w:r>
              <w:rPr>
                <w:rStyle w:val="33"/>
                <w:rFonts w:eastAsia="宋体"/>
                <w:lang w:val="en-US" w:eastAsia="zh-CN" w:bidi="ar"/>
              </w:rPr>
              <w:t>3</w:t>
            </w:r>
            <w:r>
              <w:rPr>
                <w:rFonts w:hint="eastAsia" w:ascii="宋体" w:hAnsi="宋体" w:eastAsia="宋体" w:cs="宋体"/>
                <w:i w:val="0"/>
                <w:iCs w:val="0"/>
                <w:color w:val="000000"/>
                <w:kern w:val="0"/>
                <w:sz w:val="18"/>
                <w:szCs w:val="18"/>
                <w:u w:val="none"/>
                <w:lang w:val="en-US" w:eastAsia="zh-CN" w:bidi="ar"/>
              </w:rPr>
              <w:t>分）</w:t>
            </w:r>
          </w:p>
          <w:p>
            <w:pPr>
              <w:keepNext w:val="0"/>
              <w:keepLines w:val="0"/>
              <w:widowControl/>
              <w:suppressLineNumbers w:val="0"/>
              <w:jc w:val="both"/>
              <w:textAlignment w:val="bottom"/>
              <w:rPr>
                <w:vertAlign w:val="baseline"/>
              </w:rPr>
            </w:pPr>
            <w:r>
              <w:rPr>
                <w:rStyle w:val="33"/>
                <w:rFonts w:eastAsia="宋体"/>
                <w:lang w:val="en-US" w:eastAsia="zh-CN" w:bidi="ar"/>
              </w:rPr>
              <w:t>3</w:t>
            </w:r>
            <w:r>
              <w:rPr>
                <w:rFonts w:hint="eastAsia" w:ascii="宋体" w:hAnsi="宋体" w:eastAsia="宋体" w:cs="宋体"/>
                <w:i w:val="0"/>
                <w:iCs w:val="0"/>
                <w:color w:val="000000"/>
                <w:kern w:val="0"/>
                <w:sz w:val="18"/>
                <w:szCs w:val="18"/>
                <w:u w:val="none"/>
                <w:lang w:val="en-US" w:eastAsia="zh-CN" w:bidi="ar"/>
              </w:rPr>
              <w:t>、是否有培训记录（</w:t>
            </w:r>
            <w:r>
              <w:rPr>
                <w:rStyle w:val="33"/>
                <w:rFonts w:eastAsia="宋体"/>
                <w:lang w:val="en-US" w:eastAsia="zh-CN" w:bidi="ar"/>
              </w:rPr>
              <w:t>2</w:t>
            </w:r>
            <w:r>
              <w:rPr>
                <w:rFonts w:hint="eastAsia" w:ascii="宋体" w:hAnsi="宋体" w:eastAsia="宋体" w:cs="宋体"/>
                <w:i w:val="0"/>
                <w:iCs w:val="0"/>
                <w:color w:val="000000"/>
                <w:kern w:val="0"/>
                <w:sz w:val="18"/>
                <w:szCs w:val="18"/>
                <w:u w:val="none"/>
                <w:lang w:val="en-US" w:eastAsia="zh-CN" w:bidi="ar"/>
              </w:rPr>
              <w:t>分）</w:t>
            </w:r>
          </w:p>
        </w:tc>
        <w:tc>
          <w:tcPr>
            <w:tcW w:w="3609" w:type="dxa"/>
            <w:vAlign w:val="center"/>
          </w:tcPr>
          <w:p>
            <w:pPr>
              <w:jc w:val="left"/>
              <w:rPr>
                <w:vertAlign w:val="baseline"/>
              </w:rPr>
            </w:pPr>
          </w:p>
        </w:tc>
        <w:tc>
          <w:tcPr>
            <w:tcW w:w="113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keepNext w:val="0"/>
              <w:keepLines w:val="0"/>
              <w:widowControl/>
              <w:suppressLineNumbers w:val="0"/>
              <w:jc w:val="left"/>
              <w:textAlignment w:val="center"/>
              <w:rPr>
                <w:vertAlign w:val="baseline"/>
              </w:rPr>
            </w:pPr>
            <w:r>
              <w:rPr>
                <w:rFonts w:hint="default" w:ascii="Times New Roman" w:hAnsi="Times New Roman" w:eastAsia="宋体" w:cs="Times New Roman"/>
                <w:i w:val="0"/>
                <w:iCs w:val="0"/>
                <w:color w:val="000000"/>
                <w:kern w:val="0"/>
                <w:sz w:val="18"/>
                <w:szCs w:val="18"/>
                <w:u w:val="none"/>
                <w:lang w:val="en-US" w:eastAsia="zh-CN" w:bidi="ar"/>
              </w:rPr>
              <w:t>6</w:t>
            </w:r>
            <w:r>
              <w:rPr>
                <w:rStyle w:val="27"/>
                <w:lang w:val="en-US" w:eastAsia="zh-CN" w:bidi="ar"/>
              </w:rPr>
              <w:t>、其他（</w:t>
            </w:r>
            <w:r>
              <w:rPr>
                <w:rStyle w:val="30"/>
                <w:rFonts w:eastAsia="宋体"/>
                <w:lang w:val="en-US" w:eastAsia="zh-CN" w:bidi="ar"/>
              </w:rPr>
              <w:t>5</w:t>
            </w:r>
            <w:r>
              <w:rPr>
                <w:rStyle w:val="27"/>
                <w:lang w:val="en-US" w:eastAsia="zh-CN" w:bidi="ar"/>
              </w:rPr>
              <w:t>分）</w:t>
            </w:r>
          </w:p>
        </w:tc>
        <w:tc>
          <w:tcPr>
            <w:tcW w:w="3660" w:type="dxa"/>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、安防主机、系统电视墙等内无灰尘，无杂物，接线端子无氧化现象，控制线路布线整齐有序。（</w:t>
            </w:r>
            <w:r>
              <w:rPr>
                <w:rStyle w:val="33"/>
                <w:rFonts w:eastAsia="宋体"/>
                <w:lang w:val="en-US" w:eastAsia="zh-CN" w:bidi="ar"/>
              </w:rPr>
              <w:t>3</w:t>
            </w:r>
            <w:r>
              <w:rPr>
                <w:rFonts w:hint="eastAsia" w:ascii="宋体" w:hAnsi="宋体" w:eastAsia="宋体" w:cs="宋体"/>
                <w:i w:val="0"/>
                <w:iCs w:val="0"/>
                <w:color w:val="000000"/>
                <w:kern w:val="0"/>
                <w:sz w:val="18"/>
                <w:szCs w:val="18"/>
                <w:u w:val="none"/>
                <w:lang w:val="en-US" w:eastAsia="zh-CN" w:bidi="ar"/>
              </w:rPr>
              <w:t>分）</w:t>
            </w:r>
          </w:p>
          <w:p>
            <w:pPr>
              <w:keepNext w:val="0"/>
              <w:keepLines w:val="0"/>
              <w:widowControl/>
              <w:suppressLineNumbers w:val="0"/>
              <w:jc w:val="both"/>
              <w:textAlignment w:val="bottom"/>
              <w:rPr>
                <w:vertAlign w:val="baseline"/>
              </w:rPr>
            </w:pPr>
            <w:r>
              <w:rPr>
                <w:rStyle w:val="33"/>
                <w:rFonts w:eastAsia="宋体"/>
                <w:lang w:val="en-US" w:eastAsia="zh-CN" w:bidi="ar"/>
              </w:rPr>
              <w:t>2</w:t>
            </w:r>
            <w:r>
              <w:rPr>
                <w:rFonts w:hint="eastAsia" w:ascii="宋体" w:hAnsi="宋体" w:eastAsia="宋体" w:cs="宋体"/>
                <w:i w:val="0"/>
                <w:iCs w:val="0"/>
                <w:color w:val="000000"/>
                <w:kern w:val="0"/>
                <w:sz w:val="18"/>
                <w:szCs w:val="18"/>
                <w:u w:val="none"/>
                <w:lang w:val="en-US" w:eastAsia="zh-CN" w:bidi="ar"/>
              </w:rPr>
              <w:t>、其它控制柜及弱电井布线整齐、清洁。（</w:t>
            </w:r>
            <w:r>
              <w:rPr>
                <w:rStyle w:val="33"/>
                <w:rFonts w:eastAsia="宋体"/>
                <w:lang w:val="en-US" w:eastAsia="zh-CN" w:bidi="ar"/>
              </w:rPr>
              <w:t>2</w:t>
            </w:r>
            <w:r>
              <w:rPr>
                <w:rFonts w:hint="eastAsia" w:ascii="宋体" w:hAnsi="宋体" w:eastAsia="宋体" w:cs="宋体"/>
                <w:i w:val="0"/>
                <w:iCs w:val="0"/>
                <w:color w:val="000000"/>
                <w:kern w:val="0"/>
                <w:sz w:val="18"/>
                <w:szCs w:val="18"/>
                <w:u w:val="none"/>
                <w:lang w:val="en-US" w:eastAsia="zh-CN" w:bidi="ar"/>
              </w:rPr>
              <w:t>分）</w:t>
            </w:r>
          </w:p>
        </w:tc>
        <w:tc>
          <w:tcPr>
            <w:tcW w:w="3609" w:type="dxa"/>
            <w:vAlign w:val="center"/>
          </w:tcPr>
          <w:p>
            <w:pPr>
              <w:jc w:val="center"/>
              <w:rPr>
                <w:vertAlign w:val="baseline"/>
              </w:rPr>
            </w:pPr>
          </w:p>
        </w:tc>
        <w:tc>
          <w:tcPr>
            <w:tcW w:w="113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总评</w:t>
            </w:r>
          </w:p>
        </w:tc>
        <w:tc>
          <w:tcPr>
            <w:tcW w:w="3660" w:type="dxa"/>
            <w:vAlign w:val="bottom"/>
          </w:tcPr>
          <w:p>
            <w:pPr>
              <w:jc w:val="both"/>
              <w:rPr>
                <w:vertAlign w:val="baseline"/>
              </w:rPr>
            </w:pPr>
          </w:p>
        </w:tc>
        <w:tc>
          <w:tcPr>
            <w:tcW w:w="360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1"/>
                <w:szCs w:val="21"/>
                <w:u w:val="none"/>
                <w:lang w:val="en-US" w:eastAsia="zh-CN" w:bidi="ar"/>
              </w:rPr>
              <w:t>总分</w:t>
            </w:r>
          </w:p>
        </w:tc>
        <w:tc>
          <w:tcPr>
            <w:tcW w:w="113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60" w:type="dxa"/>
            <w:vAlign w:val="bottom"/>
          </w:tcPr>
          <w:p>
            <w:pPr>
              <w:jc w:val="both"/>
              <w:rPr>
                <w:vertAlign w:val="baseline"/>
              </w:rPr>
            </w:pPr>
          </w:p>
        </w:tc>
        <w:tc>
          <w:tcPr>
            <w:tcW w:w="36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0" w:type="dxa"/>
            <w:vAlign w:val="center"/>
          </w:tcPr>
          <w:p>
            <w:pPr>
              <w:jc w:val="center"/>
              <w:rPr>
                <w:vertAlign w:val="baseline"/>
              </w:rPr>
            </w:pPr>
          </w:p>
        </w:tc>
      </w:tr>
    </w:tbl>
    <w:p>
      <w:pPr>
        <w:pStyle w:val="16"/>
        <w:rPr>
          <w:rFonts w:hint="eastAsia" w:eastAsia="宋体"/>
          <w:lang w:eastAsia="zh-CN"/>
        </w:rPr>
      </w:pPr>
      <w:r>
        <w:rPr>
          <w:rFonts w:hint="eastAsia"/>
          <w:lang w:eastAsia="zh-CN"/>
        </w:rPr>
        <w:t>说明：招标方</w:t>
      </w:r>
      <w:r>
        <w:rPr>
          <w:rFonts w:hint="eastAsia" w:eastAsia="宋体" w:cs="宋体"/>
        </w:rPr>
        <w:t>每季度对中标人进行考评，如中标人连续3次考核低于60分，招标方可单方面终止合同，重新招标。</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jc w:val="center"/>
        <w:rPr>
          <w:rFonts w:hint="eastAsia" w:cs="宋体"/>
          <w:b/>
          <w:bCs/>
          <w:kern w:val="0"/>
          <w:sz w:val="38"/>
          <w:szCs w:val="38"/>
        </w:rPr>
      </w:pPr>
      <w:bookmarkStart w:id="0" w:name="_GoBack"/>
      <w:bookmarkEnd w:id="0"/>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综合评分法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1"/>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hint="eastAsia" w:cs="宋体"/>
          <w:b/>
          <w:bCs/>
          <w:kern w:val="0"/>
          <w:sz w:val="24"/>
          <w:szCs w:val="24"/>
          <w:lang w:val="en-US" w:eastAsia="zh-CN"/>
        </w:rPr>
        <w:t>30</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16"/>
        <w:ind w:firstLine="480" w:firstLineChars="200"/>
      </w:pPr>
      <w:r>
        <w:t>投标报价得分=（评标基准价÷投标报价）×</w:t>
      </w:r>
      <w:r>
        <w:rPr>
          <w:rFonts w:hint="eastAsia" w:cs="宋体"/>
          <w:color w:val="auto"/>
        </w:rPr>
        <w:t>X</w:t>
      </w:r>
      <w:r>
        <w:t>（计算结果四舍五入，保留两位小数）</w:t>
      </w:r>
    </w:p>
    <w:p>
      <w:pPr>
        <w:widowControl/>
        <w:numPr>
          <w:ilvl w:val="0"/>
          <w:numId w:val="0"/>
        </w:numPr>
        <w:spacing w:line="360" w:lineRule="auto"/>
        <w:ind w:firstLine="482" w:firstLineChars="200"/>
        <w:jc w:val="left"/>
        <w:rPr>
          <w:rFonts w:hint="eastAsia" w:cs="宋体"/>
          <w:b/>
          <w:bCs/>
          <w:kern w:val="0"/>
          <w:sz w:val="24"/>
          <w:szCs w:val="24"/>
        </w:rPr>
      </w:pPr>
      <w:r>
        <w:rPr>
          <w:rFonts w:hint="eastAsia" w:cs="宋体"/>
          <w:b/>
          <w:bCs/>
          <w:kern w:val="0"/>
          <w:sz w:val="24"/>
          <w:szCs w:val="24"/>
        </w:rPr>
        <w:t>2. 服务</w:t>
      </w:r>
      <w:r>
        <w:rPr>
          <w:rFonts w:hint="eastAsia" w:cs="宋体"/>
          <w:b/>
          <w:bCs/>
          <w:kern w:val="0"/>
          <w:sz w:val="24"/>
          <w:szCs w:val="24"/>
          <w:lang w:eastAsia="zh-CN"/>
        </w:rPr>
        <w:t>能力</w:t>
      </w:r>
      <w:r>
        <w:rPr>
          <w:rFonts w:hint="eastAsia" w:cs="宋体"/>
          <w:b/>
          <w:bCs/>
          <w:kern w:val="0"/>
          <w:sz w:val="24"/>
          <w:szCs w:val="24"/>
        </w:rPr>
        <w:t>分（</w:t>
      </w:r>
      <w:r>
        <w:rPr>
          <w:rFonts w:hint="eastAsia" w:cs="宋体"/>
          <w:b/>
          <w:bCs/>
          <w:kern w:val="0"/>
          <w:sz w:val="24"/>
          <w:szCs w:val="24"/>
          <w:lang w:val="en-US" w:eastAsia="zh-CN"/>
        </w:rPr>
        <w:t>35</w:t>
      </w:r>
      <w:r>
        <w:rPr>
          <w:rFonts w:hint="eastAsia" w:cs="宋体"/>
          <w:b/>
          <w:bCs/>
          <w:kern w:val="0"/>
          <w:sz w:val="24"/>
          <w:szCs w:val="24"/>
        </w:rPr>
        <w:t>分）</w:t>
      </w:r>
    </w:p>
    <w:p>
      <w:pPr>
        <w:widowControl/>
        <w:spacing w:line="360" w:lineRule="auto"/>
        <w:ind w:left="482"/>
        <w:jc w:val="left"/>
        <w:rPr>
          <w:bCs/>
          <w:kern w:val="0"/>
          <w:sz w:val="24"/>
        </w:rPr>
      </w:pPr>
      <w:r>
        <w:rPr>
          <w:rFonts w:hint="eastAsia"/>
          <w:b/>
          <w:bCs/>
          <w:kern w:val="0"/>
          <w:sz w:val="24"/>
          <w:lang w:val="en-US" w:eastAsia="zh-CN"/>
        </w:rPr>
        <w:t>2</w:t>
      </w:r>
      <w:r>
        <w:rPr>
          <w:rFonts w:hint="eastAsia"/>
          <w:b/>
          <w:bCs/>
          <w:kern w:val="0"/>
          <w:sz w:val="24"/>
        </w:rPr>
        <w:t>.1</w:t>
      </w:r>
      <w:r>
        <w:rPr>
          <w:rFonts w:hint="eastAsia"/>
          <w:bCs/>
          <w:kern w:val="0"/>
          <w:sz w:val="24"/>
        </w:rPr>
        <w:t>考察投标人的</w:t>
      </w:r>
      <w:r>
        <w:rPr>
          <w:rFonts w:hint="eastAsia"/>
          <w:bCs/>
          <w:kern w:val="0"/>
          <w:sz w:val="24"/>
          <w:lang w:eastAsia="zh-CN"/>
        </w:rPr>
        <w:t>维保</w:t>
      </w:r>
      <w:r>
        <w:rPr>
          <w:rFonts w:hint="eastAsia"/>
          <w:bCs/>
          <w:kern w:val="0"/>
          <w:sz w:val="24"/>
        </w:rPr>
        <w:t>服务方案、</w:t>
      </w:r>
      <w:r>
        <w:rPr>
          <w:rFonts w:hint="eastAsia"/>
          <w:bCs/>
          <w:kern w:val="0"/>
          <w:sz w:val="24"/>
          <w:lang w:eastAsia="zh-CN"/>
        </w:rPr>
        <w:t>维保</w:t>
      </w:r>
      <w:r>
        <w:rPr>
          <w:rFonts w:hint="eastAsia"/>
          <w:bCs/>
          <w:kern w:val="0"/>
          <w:sz w:val="24"/>
        </w:rPr>
        <w:t>服务承诺、投入人员、更长</w:t>
      </w:r>
      <w:r>
        <w:rPr>
          <w:rFonts w:hint="eastAsia"/>
          <w:bCs/>
          <w:kern w:val="0"/>
          <w:sz w:val="24"/>
          <w:lang w:eastAsia="zh-CN"/>
        </w:rPr>
        <w:t>维保期限</w:t>
      </w:r>
      <w:r>
        <w:rPr>
          <w:rFonts w:hint="eastAsia"/>
          <w:bCs/>
          <w:kern w:val="0"/>
          <w:sz w:val="24"/>
        </w:rPr>
        <w:t>等情况</w:t>
      </w:r>
    </w:p>
    <w:p>
      <w:pPr>
        <w:widowControl/>
        <w:spacing w:line="360" w:lineRule="auto"/>
        <w:ind w:left="482"/>
        <w:jc w:val="left"/>
        <w:rPr>
          <w:bCs/>
          <w:kern w:val="0"/>
          <w:sz w:val="24"/>
        </w:rPr>
      </w:pPr>
      <w:r>
        <w:rPr>
          <w:rFonts w:hint="eastAsia" w:cs="宋体"/>
          <w:b/>
          <w:bCs/>
          <w:kern w:val="0"/>
          <w:sz w:val="24"/>
          <w:szCs w:val="24"/>
          <w:lang w:val="en-US" w:eastAsia="zh-CN"/>
        </w:rPr>
        <w:t>3</w:t>
      </w:r>
      <w:r>
        <w:rPr>
          <w:rFonts w:hint="eastAsia" w:cs="宋体"/>
          <w:b/>
          <w:bCs/>
          <w:kern w:val="0"/>
          <w:sz w:val="24"/>
          <w:szCs w:val="24"/>
        </w:rPr>
        <w:t>. 履约能力分（</w:t>
      </w:r>
      <w:r>
        <w:rPr>
          <w:rFonts w:hint="eastAsia" w:cs="宋体"/>
          <w:b/>
          <w:bCs/>
          <w:kern w:val="0"/>
          <w:sz w:val="24"/>
          <w:szCs w:val="24"/>
          <w:lang w:val="en-US" w:eastAsia="zh-CN"/>
        </w:rPr>
        <w:t>35</w:t>
      </w:r>
      <w:r>
        <w:rPr>
          <w:rFonts w:hint="eastAsia" w:cs="宋体"/>
          <w:b/>
          <w:bCs/>
          <w:kern w:val="0"/>
          <w:sz w:val="24"/>
          <w:szCs w:val="24"/>
        </w:rPr>
        <w:t>分</w:t>
      </w:r>
      <w:r>
        <w:rPr>
          <w:rFonts w:hint="eastAsia"/>
          <w:bCs/>
          <w:kern w:val="0"/>
          <w:sz w:val="24"/>
        </w:rPr>
        <w:t>）</w:t>
      </w:r>
    </w:p>
    <w:p>
      <w:pPr>
        <w:widowControl/>
        <w:spacing w:line="360" w:lineRule="auto"/>
        <w:ind w:left="482"/>
        <w:jc w:val="left"/>
        <w:rPr>
          <w:bCs/>
          <w:kern w:val="0"/>
          <w:sz w:val="24"/>
        </w:rPr>
      </w:pPr>
      <w:r>
        <w:rPr>
          <w:rFonts w:hint="eastAsia"/>
          <w:b/>
          <w:bCs w:val="0"/>
          <w:kern w:val="0"/>
          <w:sz w:val="24"/>
          <w:lang w:val="en-US" w:eastAsia="zh-CN"/>
        </w:rPr>
        <w:t>3</w:t>
      </w:r>
      <w:r>
        <w:rPr>
          <w:rFonts w:hint="eastAsia"/>
          <w:b/>
          <w:bCs w:val="0"/>
          <w:kern w:val="0"/>
          <w:sz w:val="24"/>
        </w:rPr>
        <w:t>.1</w:t>
      </w:r>
      <w:r>
        <w:rPr>
          <w:rFonts w:hint="eastAsia"/>
          <w:bCs/>
          <w:kern w:val="0"/>
          <w:sz w:val="24"/>
        </w:rPr>
        <w:t>考察投标人的信誉业绩、相关资质、认证证书等情况</w:t>
      </w:r>
    </w:p>
    <w:p>
      <w:pPr>
        <w:pStyle w:val="16"/>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F106"/>
    <w:multiLevelType w:val="singleLevel"/>
    <w:tmpl w:val="59C0F1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172A27"/>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3D1B61"/>
    <w:rsid w:val="06DE59EF"/>
    <w:rsid w:val="09B95BE6"/>
    <w:rsid w:val="0CC05EEA"/>
    <w:rsid w:val="10C97A40"/>
    <w:rsid w:val="122B15C9"/>
    <w:rsid w:val="15736937"/>
    <w:rsid w:val="1C375C78"/>
    <w:rsid w:val="1E791BF8"/>
    <w:rsid w:val="21EE611D"/>
    <w:rsid w:val="2218153E"/>
    <w:rsid w:val="223076A9"/>
    <w:rsid w:val="22F8223D"/>
    <w:rsid w:val="26431704"/>
    <w:rsid w:val="2E44559E"/>
    <w:rsid w:val="3194337D"/>
    <w:rsid w:val="35A037DD"/>
    <w:rsid w:val="3737378F"/>
    <w:rsid w:val="3806606D"/>
    <w:rsid w:val="39180F0C"/>
    <w:rsid w:val="397701BE"/>
    <w:rsid w:val="3C88242C"/>
    <w:rsid w:val="3F8769CB"/>
    <w:rsid w:val="3F982986"/>
    <w:rsid w:val="41366ED0"/>
    <w:rsid w:val="43F80750"/>
    <w:rsid w:val="45835E86"/>
    <w:rsid w:val="4686246A"/>
    <w:rsid w:val="48DC3376"/>
    <w:rsid w:val="51231BBF"/>
    <w:rsid w:val="598E184C"/>
    <w:rsid w:val="60473136"/>
    <w:rsid w:val="609B3575"/>
    <w:rsid w:val="65695A9D"/>
    <w:rsid w:val="6A513DD5"/>
    <w:rsid w:val="6D934609"/>
    <w:rsid w:val="6DD0797D"/>
    <w:rsid w:val="716C27FB"/>
    <w:rsid w:val="71754026"/>
    <w:rsid w:val="71A121FF"/>
    <w:rsid w:val="74B5471E"/>
    <w:rsid w:val="77E41C8F"/>
    <w:rsid w:val="7CA915F3"/>
    <w:rsid w:val="7E34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3">
    <w:name w:val="Body Text"/>
    <w:basedOn w:val="1"/>
    <w:qFormat/>
    <w:uiPriority w:val="1"/>
    <w:rPr>
      <w:rFonts w:ascii="宋体" w:hAnsi="宋体" w:cs="宋体"/>
      <w:sz w:val="24"/>
      <w:szCs w:val="24"/>
      <w:lang w:val="zh-CN" w:bidi="zh-CN"/>
    </w:rPr>
  </w:style>
  <w:style w:type="paragraph" w:styleId="4">
    <w:name w:val="Body Text Indent"/>
    <w:basedOn w:val="1"/>
    <w:next w:val="5"/>
    <w:qFormat/>
    <w:uiPriority w:val="0"/>
    <w:pPr>
      <w:spacing w:after="120"/>
      <w:ind w:left="200" w:leftChars="200"/>
    </w:pPr>
  </w:style>
  <w:style w:type="paragraph" w:styleId="5">
    <w:name w:val="envelope return"/>
    <w:basedOn w:val="1"/>
    <w:qFormat/>
    <w:uiPriority w:val="0"/>
    <w:pPr>
      <w:snapToGrid w:val="0"/>
    </w:pPr>
    <w:rPr>
      <w:rFonts w:ascii="Arial" w:hAnsi="Arial"/>
    </w:rPr>
  </w:style>
  <w:style w:type="paragraph" w:styleId="6">
    <w:name w:val="Plain Text"/>
    <w:basedOn w:val="1"/>
    <w:link w:val="20"/>
    <w:qFormat/>
    <w:uiPriority w:val="99"/>
    <w:rPr>
      <w:rFonts w:ascii="宋体" w:hAnsi="Courier New"/>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next w:val="1"/>
    <w:qFormat/>
    <w:uiPriority w:val="0"/>
    <w:pPr>
      <w:ind w:left="420" w:hanging="420"/>
    </w:pPr>
    <w:rPr>
      <w:rFonts w:ascii="Arial" w:hAnsi="Arial" w:eastAsia="楷体_GB2312"/>
      <w:sz w:val="28"/>
    </w:rPr>
  </w:style>
  <w:style w:type="paragraph" w:styleId="10">
    <w:name w:val="annotation subject"/>
    <w:basedOn w:val="2"/>
    <w:next w:val="2"/>
    <w:link w:val="19"/>
    <w:semiHidden/>
    <w:unhideWhenUsed/>
    <w:qFormat/>
    <w:uiPriority w:val="99"/>
    <w:rPr>
      <w:b/>
      <w:bCs/>
    </w:rPr>
  </w:style>
  <w:style w:type="paragraph" w:styleId="11">
    <w:name w:val="Body Text First Indent 2"/>
    <w:basedOn w:val="4"/>
    <w:next w:val="9"/>
    <w:qFormat/>
    <w:uiPriority w:val="0"/>
    <w:pPr>
      <w:spacing w:line="360" w:lineRule="auto"/>
      <w:ind w:firstLine="200" w:firstLineChars="200"/>
    </w:pPr>
    <w:rPr>
      <w:rFonts w:ascii="宋体"/>
      <w:szCs w:val="20"/>
    </w:rPr>
  </w:style>
  <w:style w:type="table" w:styleId="13">
    <w:name w:val="Table Grid"/>
    <w:basedOn w:val="1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批注文字 字符"/>
    <w:basedOn w:val="14"/>
    <w:qFormat/>
    <w:uiPriority w:val="99"/>
    <w:rPr>
      <w:rFonts w:ascii="Times New Roman" w:hAnsi="Times New Roman" w:eastAsia="宋体" w:cs="Times New Roman"/>
      <w:szCs w:val="21"/>
    </w:rPr>
  </w:style>
  <w:style w:type="character" w:customStyle="1" w:styleId="18">
    <w:name w:val="批注文字 字符1"/>
    <w:link w:val="2"/>
    <w:semiHidden/>
    <w:qFormat/>
    <w:uiPriority w:val="99"/>
    <w:rPr>
      <w:rFonts w:ascii="Times New Roman" w:hAnsi="Times New Roman" w:eastAsia="宋体" w:cs="Times New Roman"/>
      <w:szCs w:val="21"/>
    </w:rPr>
  </w:style>
  <w:style w:type="character" w:customStyle="1" w:styleId="19">
    <w:name w:val="批注主题 字符"/>
    <w:basedOn w:val="18"/>
    <w:link w:val="10"/>
    <w:semiHidden/>
    <w:qFormat/>
    <w:uiPriority w:val="99"/>
    <w:rPr>
      <w:rFonts w:ascii="Times New Roman" w:hAnsi="Times New Roman" w:eastAsia="宋体" w:cs="Times New Roman"/>
      <w:b/>
      <w:bCs/>
      <w:szCs w:val="21"/>
    </w:rPr>
  </w:style>
  <w:style w:type="character" w:customStyle="1" w:styleId="20">
    <w:name w:val="纯文本 字符"/>
    <w:basedOn w:val="14"/>
    <w:link w:val="6"/>
    <w:qFormat/>
    <w:uiPriority w:val="99"/>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4"/>
    <w:link w:val="8"/>
    <w:qFormat/>
    <w:uiPriority w:val="99"/>
    <w:rPr>
      <w:rFonts w:ascii="Times New Roman" w:hAnsi="Times New Roman" w:eastAsia="宋体" w:cs="Times New Roman"/>
      <w:sz w:val="18"/>
      <w:szCs w:val="18"/>
    </w:rPr>
  </w:style>
  <w:style w:type="character" w:customStyle="1" w:styleId="24">
    <w:name w:val="页脚 字符"/>
    <w:basedOn w:val="14"/>
    <w:link w:val="7"/>
    <w:qFormat/>
    <w:uiPriority w:val="99"/>
    <w:rPr>
      <w:rFonts w:ascii="Times New Roman" w:hAnsi="Times New Roman" w:eastAsia="宋体" w:cs="Times New Roman"/>
      <w:sz w:val="18"/>
      <w:szCs w:val="18"/>
    </w:rPr>
  </w:style>
  <w:style w:type="character" w:styleId="25">
    <w:name w:val="Placeholder Text"/>
    <w:basedOn w:val="14"/>
    <w:semiHidden/>
    <w:qFormat/>
    <w:uiPriority w:val="99"/>
    <w:rPr>
      <w:color w:val="808080"/>
    </w:rPr>
  </w:style>
  <w:style w:type="paragraph" w:customStyle="1" w:styleId="26">
    <w:name w:val="样式1"/>
    <w:basedOn w:val="1"/>
    <w:qFormat/>
    <w:uiPriority w:val="0"/>
  </w:style>
  <w:style w:type="character" w:customStyle="1" w:styleId="27">
    <w:name w:val="font61"/>
    <w:basedOn w:val="14"/>
    <w:qFormat/>
    <w:uiPriority w:val="0"/>
    <w:rPr>
      <w:rFonts w:hint="eastAsia" w:ascii="宋体" w:hAnsi="宋体" w:eastAsia="宋体" w:cs="宋体"/>
      <w:color w:val="000000"/>
      <w:sz w:val="18"/>
      <w:szCs w:val="18"/>
      <w:u w:val="none"/>
    </w:rPr>
  </w:style>
  <w:style w:type="character" w:customStyle="1" w:styleId="28">
    <w:name w:val="font41"/>
    <w:basedOn w:val="14"/>
    <w:qFormat/>
    <w:uiPriority w:val="0"/>
    <w:rPr>
      <w:rFonts w:hint="eastAsia" w:ascii="宋体" w:hAnsi="宋体" w:eastAsia="宋体" w:cs="宋体"/>
      <w:color w:val="3366FF"/>
      <w:sz w:val="18"/>
      <w:szCs w:val="18"/>
      <w:u w:val="none"/>
    </w:rPr>
  </w:style>
  <w:style w:type="character" w:customStyle="1" w:styleId="29">
    <w:name w:val="font31"/>
    <w:basedOn w:val="14"/>
    <w:qFormat/>
    <w:uiPriority w:val="0"/>
    <w:rPr>
      <w:rFonts w:hint="default" w:ascii="Times New Roman" w:hAnsi="Times New Roman" w:cs="Times New Roman"/>
      <w:color w:val="3366FF"/>
      <w:sz w:val="18"/>
      <w:szCs w:val="18"/>
      <w:u w:val="none"/>
    </w:rPr>
  </w:style>
  <w:style w:type="character" w:customStyle="1" w:styleId="30">
    <w:name w:val="font11"/>
    <w:basedOn w:val="14"/>
    <w:qFormat/>
    <w:uiPriority w:val="0"/>
    <w:rPr>
      <w:rFonts w:hint="default" w:ascii="Times New Roman" w:hAnsi="Times New Roman" w:cs="Times New Roman"/>
      <w:color w:val="000000"/>
      <w:sz w:val="18"/>
      <w:szCs w:val="18"/>
      <w:u w:val="none"/>
    </w:rPr>
  </w:style>
  <w:style w:type="character" w:customStyle="1" w:styleId="31">
    <w:name w:val="font51"/>
    <w:basedOn w:val="14"/>
    <w:qFormat/>
    <w:uiPriority w:val="0"/>
    <w:rPr>
      <w:rFonts w:hint="eastAsia" w:ascii="宋体" w:hAnsi="宋体" w:eastAsia="宋体" w:cs="宋体"/>
      <w:color w:val="3366FF"/>
      <w:sz w:val="18"/>
      <w:szCs w:val="18"/>
      <w:u w:val="none"/>
    </w:rPr>
  </w:style>
  <w:style w:type="character" w:customStyle="1" w:styleId="32">
    <w:name w:val="font81"/>
    <w:basedOn w:val="14"/>
    <w:qFormat/>
    <w:uiPriority w:val="0"/>
    <w:rPr>
      <w:rFonts w:hint="default" w:ascii="Times New Roman" w:hAnsi="Times New Roman" w:cs="Times New Roman"/>
      <w:color w:val="3366FF"/>
      <w:sz w:val="18"/>
      <w:szCs w:val="18"/>
      <w:u w:val="none"/>
    </w:rPr>
  </w:style>
  <w:style w:type="character" w:customStyle="1" w:styleId="33">
    <w:name w:val="font21"/>
    <w:basedOn w:val="14"/>
    <w:qFormat/>
    <w:uiPriority w:val="0"/>
    <w:rPr>
      <w:rFonts w:hint="default" w:ascii="Times New Roman" w:hAnsi="Times New Roman" w:cs="Times New Roman"/>
      <w:color w:val="000000"/>
      <w:sz w:val="18"/>
      <w:szCs w:val="18"/>
      <w:u w:val="none"/>
    </w:rPr>
  </w:style>
  <w:style w:type="character" w:customStyle="1" w:styleId="34">
    <w:name w:val="font91"/>
    <w:basedOn w:val="14"/>
    <w:qFormat/>
    <w:uiPriority w:val="0"/>
    <w:rPr>
      <w:rFonts w:hint="eastAsia" w:ascii="宋体" w:hAnsi="宋体" w:eastAsia="宋体" w:cs="宋体"/>
      <w:color w:val="000000"/>
      <w:sz w:val="18"/>
      <w:szCs w:val="18"/>
      <w:u w:val="none"/>
    </w:rPr>
  </w:style>
  <w:style w:type="paragraph" w:customStyle="1" w:styleId="35">
    <w:name w:val="Table Paragraph"/>
    <w:basedOn w:val="1"/>
    <w:qFormat/>
    <w:uiPriority w:val="1"/>
    <w:rPr>
      <w:rFonts w:ascii="宋体" w:hAnsi="宋体" w:cs="宋体"/>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6</Pages>
  <Words>4500</Words>
  <Characters>4638</Characters>
  <Lines>26</Lines>
  <Paragraphs>7</Paragraphs>
  <TotalTime>10</TotalTime>
  <ScaleCrop>false</ScaleCrop>
  <LinksUpToDate>false</LinksUpToDate>
  <CharactersWithSpaces>4861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2022-11-10T07:23:00Z</cp:lastPrinted>
  <dcterms:modified xsi:type="dcterms:W3CDTF">2022-11-11T09:07:25Z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0257A84BCC14449E9A3A1EC7A38BA316</vt:lpwstr>
  </property>
</Properties>
</file>