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12"/>
        <w:rPr>
          <w:rFonts w:hint="eastAsia" w:eastAsia="宋体"/>
          <w:highlight w:val="yellow"/>
          <w:u w:val="single"/>
          <w:lang w:val="en-US" w:eastAsia="zh-CN"/>
        </w:rPr>
      </w:pPr>
      <w:r>
        <w:rPr>
          <w:rFonts w:hint="eastAsia"/>
        </w:rPr>
        <w:t xml:space="preserve"> </w:t>
      </w:r>
      <w:r>
        <w:t xml:space="preserve">   </w:t>
      </w:r>
      <w:r>
        <w:rPr>
          <w:rFonts w:hint="eastAsia"/>
          <w:highlight w:val="yellow"/>
        </w:rPr>
        <w:t>1.1.项目名称</w:t>
      </w:r>
      <w:r>
        <w:rPr>
          <w:rFonts w:hint="eastAsia" w:eastAsia="宋体"/>
          <w:highlight w:val="yellow"/>
          <w:u w:val="single"/>
          <w:lang w:val="en-US" w:eastAsia="zh-CN"/>
        </w:rPr>
        <w:t>：VTE智能辅助决策系统</w:t>
      </w:r>
    </w:p>
    <w:p>
      <w:pPr>
        <w:pStyle w:val="12"/>
        <w:ind w:firstLine="480" w:firstLineChars="200"/>
        <w:rPr>
          <w:rFonts w:hint="default" w:eastAsia="宋体"/>
          <w:highlight w:val="yellow"/>
          <w:u w:val="single"/>
          <w:lang w:val="en-US"/>
        </w:rPr>
      </w:pPr>
      <w:r>
        <w:rPr>
          <w:rFonts w:hint="eastAsia"/>
          <w:highlight w:val="yellow"/>
        </w:rPr>
        <w:t>1.2.项目编号：</w:t>
      </w:r>
      <w:r>
        <w:rPr>
          <w:rFonts w:hint="eastAsia" w:eastAsia="宋体"/>
          <w:highlight w:val="yellow"/>
          <w:u w:val="single"/>
          <w:lang w:val="en-US" w:eastAsia="zh-CN"/>
        </w:rPr>
        <w:t>桂东招20220</w:t>
      </w:r>
      <w:r>
        <w:rPr>
          <w:rFonts w:hint="eastAsia"/>
          <w:highlight w:val="yellow"/>
          <w:u w:val="single"/>
          <w:lang w:val="en-US" w:eastAsia="zh-CN"/>
        </w:rPr>
        <w:t>72</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462564073"/>
      <w:bookmarkEnd w:id="11"/>
      <w:bookmarkStart w:id="12" w:name="_Toc16938530"/>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1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120614220"/>
      <w:bookmarkEnd w:id="38"/>
      <w:bookmarkStart w:id="39" w:name="_Toc20823308"/>
      <w:bookmarkEnd w:id="39"/>
      <w:bookmarkStart w:id="40" w:name="_Toc16938552"/>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1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12"/>
        <w:rPr>
          <w:rFonts w:cs="宋体"/>
          <w:b/>
          <w:bCs/>
          <w:kern w:val="0"/>
          <w:sz w:val="38"/>
          <w:szCs w:val="38"/>
        </w:rPr>
      </w:pPr>
    </w:p>
    <w:p>
      <w:pPr>
        <w:pStyle w:val="12"/>
        <w:rPr>
          <w:rFonts w:cs="宋体"/>
          <w:b/>
          <w:bCs/>
          <w:kern w:val="0"/>
          <w:sz w:val="38"/>
          <w:szCs w:val="38"/>
        </w:rPr>
      </w:pPr>
    </w:p>
    <w:p>
      <w:pPr>
        <w:pStyle w:val="12"/>
        <w:rPr>
          <w:rFonts w:cs="宋体"/>
          <w:b/>
          <w:bCs/>
          <w:kern w:val="0"/>
          <w:sz w:val="38"/>
          <w:szCs w:val="38"/>
        </w:rPr>
      </w:pPr>
    </w:p>
    <w:p>
      <w:pPr>
        <w:pStyle w:val="12"/>
        <w:rPr>
          <w:rFonts w:cs="宋体"/>
          <w:b/>
          <w:bCs/>
          <w:kern w:val="0"/>
          <w:sz w:val="38"/>
          <w:szCs w:val="38"/>
        </w:rPr>
      </w:pPr>
    </w:p>
    <w:p>
      <w:pPr>
        <w:pStyle w:val="12"/>
        <w:rPr>
          <w:rFonts w:cs="宋体"/>
          <w:b/>
          <w:bCs/>
          <w:kern w:val="0"/>
          <w:sz w:val="38"/>
          <w:szCs w:val="38"/>
        </w:rPr>
      </w:pPr>
    </w:p>
    <w:p>
      <w:pPr>
        <w:pStyle w:val="12"/>
        <w:rPr>
          <w:rFonts w:cs="宋体"/>
          <w:b/>
          <w:bCs/>
          <w:kern w:val="0"/>
          <w:sz w:val="38"/>
          <w:szCs w:val="38"/>
        </w:rPr>
      </w:pPr>
    </w:p>
    <w:p>
      <w:pPr>
        <w:pStyle w:val="12"/>
        <w:rPr>
          <w:rFonts w:cs="宋体"/>
          <w:b/>
          <w:bCs/>
          <w:kern w:val="0"/>
          <w:sz w:val="38"/>
          <w:szCs w:val="38"/>
        </w:rPr>
      </w:pPr>
    </w:p>
    <w:p>
      <w:pPr>
        <w:pStyle w:val="1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12"/>
      </w:pPr>
    </w:p>
    <w:p>
      <w:pPr>
        <w:pStyle w:val="12"/>
      </w:pPr>
    </w:p>
    <w:p>
      <w:pPr>
        <w:pStyle w:val="12"/>
      </w:pPr>
    </w:p>
    <w:p>
      <w:pPr>
        <w:pStyle w:val="12"/>
      </w:pPr>
    </w:p>
    <w:p>
      <w:pPr>
        <w:pStyle w:val="12"/>
      </w:pPr>
    </w:p>
    <w:p>
      <w:pPr>
        <w:pStyle w:val="12"/>
      </w:pPr>
    </w:p>
    <w:p>
      <w:pPr>
        <w:pStyle w:val="12"/>
      </w:pPr>
    </w:p>
    <w:p>
      <w:pPr>
        <w:pStyle w:val="1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b/>
          <w:bCs/>
          <w:kern w:val="0"/>
          <w:sz w:val="27"/>
          <w:szCs w:val="27"/>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1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cs="宋体"/>
          <w:b/>
          <w:bCs/>
          <w:kern w:val="0"/>
          <w:sz w:val="38"/>
          <w:szCs w:val="38"/>
        </w:rPr>
      </w:pPr>
      <w:r>
        <w:rPr>
          <w:rFonts w:hint="eastAsia"/>
          <w:b/>
          <w:bCs/>
          <w:kern w:val="0"/>
          <w:sz w:val="28"/>
          <w:szCs w:val="28"/>
          <w:lang w:eastAsia="zh-CN"/>
        </w:rPr>
        <w:t>四</w:t>
      </w:r>
      <w:r>
        <w:rPr>
          <w:rFonts w:hint="eastAsia" w:cs="宋体"/>
          <w:b/>
          <w:bCs/>
          <w:kern w:val="0"/>
          <w:sz w:val="38"/>
          <w:szCs w:val="38"/>
        </w:rPr>
        <w:t>、技术参数响应及偏离表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1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ascii="Times New Roman" w:hAnsi="Times New Roman" w:eastAsia="宋体" w:cs="宋体"/>
          <w:b/>
          <w:bCs/>
          <w:kern w:val="0"/>
          <w:sz w:val="38"/>
          <w:szCs w:val="38"/>
          <w:lang w:eastAsia="zh-CN"/>
        </w:rPr>
        <w:t>五</w:t>
      </w:r>
      <w:r>
        <w:rPr>
          <w:rFonts w:hint="eastAsia" w:ascii="Times New Roman" w:hAnsi="Times New Roman" w:eastAsia="宋体" w:cs="宋体"/>
          <w:b/>
          <w:bCs/>
          <w:kern w:val="0"/>
          <w:sz w:val="38"/>
          <w:szCs w:val="38"/>
        </w:rPr>
        <w:t>、资</w:t>
      </w:r>
      <w:r>
        <w:rPr>
          <w:rFonts w:hint="eastAsia" w:cs="宋体"/>
          <w:b/>
          <w:bCs/>
          <w:kern w:val="0"/>
          <w:sz w:val="38"/>
          <w:szCs w:val="38"/>
        </w:rPr>
        <w:t>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pStyle w:val="12"/>
        <w:rPr>
          <w:rFonts w:hint="eastAsia" w:cs="宋体"/>
          <w:b/>
          <w:bCs/>
          <w:kern w:val="0"/>
          <w:sz w:val="38"/>
          <w:szCs w:val="38"/>
        </w:rPr>
      </w:pPr>
    </w:p>
    <w:p>
      <w:pPr>
        <w:widowControl/>
        <w:numPr>
          <w:ilvl w:val="0"/>
          <w:numId w:val="1"/>
        </w:numPr>
        <w:jc w:val="center"/>
        <w:rPr>
          <w:rFonts w:hint="eastAsia" w:cs="宋体"/>
          <w:b/>
          <w:bCs/>
          <w:kern w:val="0"/>
          <w:sz w:val="38"/>
          <w:szCs w:val="38"/>
        </w:rPr>
      </w:pPr>
      <w:r>
        <w:rPr>
          <w:rFonts w:hint="eastAsia" w:cs="宋体"/>
          <w:b/>
          <w:bCs/>
          <w:kern w:val="0"/>
          <w:sz w:val="38"/>
          <w:szCs w:val="38"/>
        </w:rPr>
        <w:t>服务承诺</w:t>
      </w:r>
    </w:p>
    <w:p>
      <w:pPr>
        <w:pStyle w:val="2"/>
        <w:widowControl w:val="0"/>
        <w:numPr>
          <w:numId w:val="0"/>
        </w:numPr>
        <w:spacing w:before="120" w:after="120"/>
        <w:jc w:val="left"/>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400" w:lineRule="exact"/>
        <w:ind w:firstLine="482" w:firstLineChars="200"/>
        <w:outlineLvl w:val="1"/>
        <w:rPr>
          <w:rFonts w:ascii="宋体" w:hAnsi="宋体" w:cs="宋体"/>
          <w:b/>
          <w:sz w:val="24"/>
        </w:rPr>
      </w:pPr>
      <w:r>
        <w:rPr>
          <w:rFonts w:hint="eastAsia" w:ascii="宋体" w:hAnsi="宋体" w:cs="宋体"/>
          <w:b/>
          <w:sz w:val="24"/>
        </w:rPr>
        <w:t>一、总　则</w:t>
      </w:r>
    </w:p>
    <w:p>
      <w:pPr>
        <w:spacing w:line="400" w:lineRule="exact"/>
        <w:ind w:firstLine="480" w:firstLineChars="200"/>
        <w:outlineLvl w:val="2"/>
        <w:rPr>
          <w:rFonts w:ascii="宋体" w:hAnsi="宋体" w:cs="宋体"/>
          <w:sz w:val="24"/>
        </w:rPr>
      </w:pPr>
      <w:r>
        <w:rPr>
          <w:rFonts w:hint="eastAsia" w:ascii="宋体" w:hAnsi="宋体" w:cs="宋体"/>
          <w:sz w:val="24"/>
        </w:rPr>
        <w:t>1. 适用范围</w:t>
      </w:r>
    </w:p>
    <w:p>
      <w:pPr>
        <w:spacing w:line="400" w:lineRule="exact"/>
        <w:ind w:firstLine="480" w:firstLineChars="200"/>
        <w:rPr>
          <w:rFonts w:ascii="宋体" w:hAnsi="宋体" w:cs="宋体"/>
          <w:sz w:val="24"/>
        </w:rPr>
      </w:pPr>
      <w:r>
        <w:rPr>
          <w:rFonts w:hint="eastAsia" w:ascii="宋体" w:hAnsi="宋体" w:cs="宋体"/>
          <w:sz w:val="24"/>
        </w:rPr>
        <w:t>1.1 本文件仅适用于本文件中所叙述的服务类采购项目。</w:t>
      </w:r>
    </w:p>
    <w:p>
      <w:pPr>
        <w:spacing w:line="400" w:lineRule="exact"/>
        <w:ind w:firstLine="480" w:firstLineChars="200"/>
        <w:rPr>
          <w:rFonts w:ascii="宋体" w:hAnsi="宋体" w:cs="宋体"/>
          <w:sz w:val="24"/>
        </w:rPr>
      </w:pPr>
      <w:r>
        <w:rPr>
          <w:rFonts w:hint="eastAsia" w:ascii="宋体" w:hAnsi="宋体" w:cs="宋体"/>
          <w:sz w:val="24"/>
        </w:rPr>
        <w:t>1.2 本磋商文件（以下简称磋商文件）适用于本项目的磋商、评标、合同履约、验收、付款等行为（法律、法规另有规定的，从其规定）。</w:t>
      </w:r>
    </w:p>
    <w:p>
      <w:pPr>
        <w:spacing w:line="400" w:lineRule="exact"/>
        <w:ind w:firstLine="480" w:firstLineChars="200"/>
        <w:outlineLvl w:val="2"/>
        <w:rPr>
          <w:rFonts w:ascii="宋体" w:hAnsi="宋体" w:cs="宋体"/>
          <w:sz w:val="24"/>
        </w:rPr>
      </w:pPr>
      <w:r>
        <w:rPr>
          <w:rFonts w:hint="eastAsia" w:ascii="宋体" w:hAnsi="宋体" w:cs="宋体"/>
          <w:sz w:val="24"/>
        </w:rPr>
        <w:t>2. 定义</w:t>
      </w:r>
    </w:p>
    <w:p>
      <w:pPr>
        <w:spacing w:line="400" w:lineRule="exact"/>
        <w:ind w:firstLine="480" w:firstLineChars="200"/>
        <w:rPr>
          <w:rFonts w:ascii="宋体" w:hAnsi="宋体" w:cs="宋体"/>
          <w:sz w:val="24"/>
        </w:rPr>
      </w:pPr>
      <w:r>
        <w:rPr>
          <w:rFonts w:hint="eastAsia" w:ascii="宋体" w:hAnsi="宋体" w:cs="宋体"/>
          <w:sz w:val="24"/>
        </w:rPr>
        <w:t>2.1“采购人”是指： 广西壮族自治区桂东人民医院。</w:t>
      </w:r>
    </w:p>
    <w:p>
      <w:pPr>
        <w:spacing w:line="400" w:lineRule="exact"/>
        <w:ind w:firstLine="480" w:firstLineChars="200"/>
        <w:rPr>
          <w:rFonts w:ascii="宋体" w:hAnsi="宋体" w:cs="宋体"/>
          <w:sz w:val="24"/>
        </w:rPr>
      </w:pPr>
      <w:r>
        <w:rPr>
          <w:rFonts w:hint="eastAsia" w:ascii="宋体" w:hAnsi="宋体" w:cs="宋体"/>
          <w:sz w:val="24"/>
        </w:rPr>
        <w:t>2.2“供应商”是指响应本文件要求，参加磋商的法人或者其他组织。如果该供应商在本次磋商中成交，即成为“成交供应商”。</w:t>
      </w:r>
    </w:p>
    <w:p>
      <w:pPr>
        <w:spacing w:line="400" w:lineRule="exact"/>
        <w:ind w:firstLine="480" w:firstLineChars="200"/>
        <w:rPr>
          <w:rFonts w:ascii="宋体" w:hAnsi="宋体" w:cs="宋体"/>
          <w:sz w:val="24"/>
        </w:rPr>
      </w:pPr>
      <w:r>
        <w:rPr>
          <w:rFonts w:hint="eastAsia" w:ascii="宋体" w:hAnsi="宋体" w:cs="宋体"/>
          <w:sz w:val="24"/>
        </w:rPr>
        <w:t>2.3“货物”是指各种形态和种类的物品，包括原材料、燃料、设备、产品等。</w:t>
      </w:r>
    </w:p>
    <w:p>
      <w:pPr>
        <w:spacing w:line="400" w:lineRule="exact"/>
        <w:ind w:firstLine="480" w:firstLineChars="200"/>
        <w:rPr>
          <w:rFonts w:ascii="宋体" w:hAnsi="宋体" w:cs="宋体"/>
          <w:sz w:val="24"/>
        </w:rPr>
      </w:pPr>
      <w:r>
        <w:rPr>
          <w:rFonts w:hint="eastAsia" w:ascii="宋体" w:hAnsi="宋体" w:cs="宋体"/>
          <w:sz w:val="24"/>
        </w:rPr>
        <w:t>2.4“工程”按照招标投标法及其实施条例必须进行招标的工程建设项目以外的工程建设项目。</w:t>
      </w:r>
    </w:p>
    <w:p>
      <w:pPr>
        <w:spacing w:line="400" w:lineRule="exact"/>
        <w:ind w:firstLine="480" w:firstLineChars="200"/>
        <w:rPr>
          <w:rFonts w:ascii="宋体" w:hAnsi="宋体" w:cs="宋体"/>
          <w:sz w:val="24"/>
        </w:rPr>
      </w:pPr>
      <w:r>
        <w:rPr>
          <w:rFonts w:hint="eastAsia" w:ascii="宋体" w:hAnsi="宋体" w:cs="宋体"/>
          <w:sz w:val="24"/>
        </w:rPr>
        <w:t>2.5“服务”是指除货物和工程以外的其他采购对象。</w:t>
      </w:r>
    </w:p>
    <w:p>
      <w:pPr>
        <w:spacing w:line="400" w:lineRule="exact"/>
        <w:ind w:firstLine="480" w:firstLineChars="200"/>
        <w:rPr>
          <w:rFonts w:ascii="宋体" w:hAnsi="宋体" w:cs="宋体"/>
          <w:sz w:val="24"/>
        </w:rPr>
      </w:pPr>
      <w:r>
        <w:rPr>
          <w:rFonts w:hint="eastAsia" w:ascii="宋体" w:hAnsi="宋体" w:cs="宋体"/>
          <w:sz w:val="24"/>
        </w:rPr>
        <w:t>2.6“磋商响应文件” 简称“响应文件”，是指：供应商根据本文件要求，编制包含报价、技术和服务等所有内容的文件。</w:t>
      </w:r>
    </w:p>
    <w:p>
      <w:pPr>
        <w:spacing w:line="400" w:lineRule="exact"/>
        <w:ind w:firstLine="480" w:firstLineChars="200"/>
        <w:rPr>
          <w:rFonts w:ascii="宋体" w:hAnsi="宋体" w:cs="宋体"/>
          <w:sz w:val="24"/>
        </w:rPr>
      </w:pPr>
      <w:r>
        <w:rPr>
          <w:rFonts w:hint="eastAsia" w:ascii="宋体" w:hAnsi="宋体" w:cs="宋体"/>
          <w:sz w:val="24"/>
        </w:rPr>
        <w:t>2.7 “★”系指实质性要求条款。</w:t>
      </w:r>
    </w:p>
    <w:p>
      <w:pPr>
        <w:spacing w:line="400" w:lineRule="exact"/>
        <w:ind w:firstLine="480" w:firstLineChars="200"/>
        <w:outlineLvl w:val="2"/>
        <w:rPr>
          <w:rFonts w:ascii="宋体" w:hAnsi="宋体" w:cs="宋体"/>
          <w:bCs/>
          <w:sz w:val="24"/>
        </w:rPr>
      </w:pPr>
      <w:r>
        <w:rPr>
          <w:rFonts w:hint="eastAsia" w:ascii="宋体" w:hAnsi="宋体" w:cs="宋体"/>
          <w:bCs/>
          <w:sz w:val="24"/>
        </w:rPr>
        <w:t>3. 供应商资格</w:t>
      </w:r>
    </w:p>
    <w:p>
      <w:pPr>
        <w:spacing w:line="400" w:lineRule="exact"/>
        <w:ind w:firstLine="480" w:firstLineChars="200"/>
        <w:rPr>
          <w:rFonts w:ascii="宋体" w:hAnsi="宋体" w:cs="宋体"/>
          <w:bCs/>
          <w:sz w:val="24"/>
        </w:rPr>
      </w:pPr>
      <w:r>
        <w:rPr>
          <w:rFonts w:hint="eastAsia" w:ascii="宋体" w:hAnsi="宋体" w:cs="宋体"/>
          <w:bCs/>
          <w:sz w:val="24"/>
        </w:rPr>
        <w:t>3.1符合《中华人民共和国政府采购法》第二十二条规定，国内注册登记（指按国家有关规定要求注册登记的），具有提供本次采购服务及货物能力的供应商。本项目不接受联合体参与磋商采购活动。</w:t>
      </w:r>
    </w:p>
    <w:p>
      <w:pPr>
        <w:spacing w:line="400" w:lineRule="exact"/>
        <w:ind w:firstLine="480" w:firstLineChars="200"/>
        <w:outlineLvl w:val="2"/>
        <w:rPr>
          <w:rFonts w:ascii="宋体" w:hAnsi="宋体" w:cs="宋体"/>
          <w:sz w:val="24"/>
        </w:rPr>
      </w:pPr>
      <w:r>
        <w:rPr>
          <w:rFonts w:hint="eastAsia" w:ascii="宋体" w:hAnsi="宋体" w:cs="宋体"/>
          <w:sz w:val="24"/>
        </w:rPr>
        <w:t>4. 磋商费用</w:t>
      </w:r>
    </w:p>
    <w:p>
      <w:pPr>
        <w:spacing w:line="400" w:lineRule="exact"/>
        <w:ind w:firstLine="480" w:firstLineChars="200"/>
        <w:rPr>
          <w:rFonts w:ascii="宋体" w:hAnsi="宋体" w:cs="宋体"/>
          <w:sz w:val="24"/>
        </w:rPr>
      </w:pPr>
      <w:r>
        <w:rPr>
          <w:rFonts w:hint="eastAsia" w:ascii="宋体" w:hAnsi="宋体" w:cs="宋体"/>
          <w:sz w:val="24"/>
        </w:rPr>
        <w:t>4.1 供应商应自行承担所有与编写和提交磋商响应文件有关的费用，不论磋商结果如何，采购人和广西壮族自治区桂东人民医院在任何情况下无义务和责任承担此类费用。</w:t>
      </w:r>
    </w:p>
    <w:p>
      <w:pPr>
        <w:spacing w:line="400" w:lineRule="exact"/>
        <w:ind w:firstLine="482" w:firstLineChars="200"/>
        <w:outlineLvl w:val="1"/>
        <w:rPr>
          <w:rFonts w:ascii="宋体" w:hAnsi="宋体" w:cs="宋体"/>
          <w:b/>
          <w:sz w:val="24"/>
        </w:rPr>
      </w:pPr>
      <w:r>
        <w:rPr>
          <w:rFonts w:hint="eastAsia" w:ascii="宋体" w:hAnsi="宋体" w:cs="宋体"/>
          <w:b/>
          <w:sz w:val="24"/>
        </w:rPr>
        <w:t>二、磋商响应文件的编制</w:t>
      </w:r>
    </w:p>
    <w:p>
      <w:pPr>
        <w:spacing w:line="400" w:lineRule="exact"/>
        <w:ind w:firstLine="480" w:firstLineChars="200"/>
        <w:outlineLvl w:val="2"/>
        <w:rPr>
          <w:rFonts w:ascii="宋体" w:hAnsi="宋体" w:cs="宋体"/>
          <w:sz w:val="24"/>
        </w:rPr>
      </w:pPr>
      <w:r>
        <w:rPr>
          <w:rFonts w:hint="eastAsia" w:ascii="宋体" w:hAnsi="宋体" w:cs="宋体"/>
          <w:sz w:val="24"/>
        </w:rPr>
        <w:t>5.磋商响应文件编制基本要求</w:t>
      </w:r>
    </w:p>
    <w:p>
      <w:pPr>
        <w:spacing w:line="400" w:lineRule="exact"/>
        <w:ind w:firstLine="480" w:firstLineChars="200"/>
        <w:rPr>
          <w:rFonts w:ascii="宋体" w:hAnsi="宋体" w:cs="宋体"/>
          <w:sz w:val="24"/>
        </w:rPr>
      </w:pPr>
      <w:r>
        <w:rPr>
          <w:rFonts w:hint="eastAsia" w:ascii="宋体" w:hAnsi="宋体" w:cs="宋体"/>
          <w:sz w:val="24"/>
        </w:rPr>
        <w:t>5.1供应商对磋商响应文件的编制应按要求装订和封装。</w:t>
      </w:r>
    </w:p>
    <w:p>
      <w:pPr>
        <w:spacing w:line="400" w:lineRule="exact"/>
        <w:ind w:firstLine="480" w:firstLineChars="200"/>
        <w:rPr>
          <w:rFonts w:ascii="宋体" w:hAnsi="宋体" w:cs="宋体"/>
          <w:sz w:val="24"/>
        </w:rPr>
      </w:pPr>
      <w:r>
        <w:rPr>
          <w:rFonts w:hint="eastAsia" w:ascii="宋体" w:hAnsi="宋体" w:cs="宋体"/>
          <w:sz w:val="24"/>
        </w:rPr>
        <w:t>5.2供应商提交的磋商响应文件以及供应商与采购人就有关磋商的所有来往函电均应使用中文。供应商提交的支持文件和印刷的文献可以使用别的语言，但其相应内容必须附有中文翻译文本，在解释磋商响应文件时以翻译文本为准。</w:t>
      </w:r>
    </w:p>
    <w:p>
      <w:pPr>
        <w:spacing w:line="400" w:lineRule="exact"/>
        <w:ind w:firstLine="480" w:firstLineChars="200"/>
        <w:rPr>
          <w:rFonts w:ascii="宋体" w:hAnsi="宋体" w:cs="宋体"/>
          <w:sz w:val="24"/>
        </w:rPr>
      </w:pPr>
      <w:r>
        <w:rPr>
          <w:rFonts w:hint="eastAsia" w:ascii="宋体" w:hAnsi="宋体" w:cs="宋体"/>
          <w:sz w:val="24"/>
        </w:rPr>
        <w:t>5.3供应商应认真阅读、并充分理解本文件的全部内容（包括所有的补充、修改内容），承诺并履行本文件中各项条款规定及要求。</w:t>
      </w:r>
    </w:p>
    <w:p>
      <w:pPr>
        <w:spacing w:line="400" w:lineRule="exact"/>
        <w:ind w:firstLine="480" w:firstLineChars="200"/>
        <w:rPr>
          <w:rFonts w:ascii="宋体" w:hAnsi="宋体" w:cs="宋体"/>
          <w:sz w:val="24"/>
        </w:rPr>
      </w:pPr>
      <w:r>
        <w:rPr>
          <w:rFonts w:hint="eastAsia" w:ascii="宋体" w:hAnsi="宋体" w:cs="宋体"/>
          <w:sz w:val="24"/>
        </w:rPr>
        <w:t>5.4磋商响应文件必须按本文件的全部内容，包括所有的补充通知及附件进行编制。</w:t>
      </w:r>
    </w:p>
    <w:p>
      <w:pPr>
        <w:spacing w:line="400" w:lineRule="exact"/>
        <w:ind w:firstLine="480" w:firstLineChars="200"/>
        <w:rPr>
          <w:rFonts w:ascii="宋体" w:hAnsi="宋体" w:cs="宋体"/>
          <w:sz w:val="24"/>
        </w:rPr>
      </w:pPr>
      <w:r>
        <w:rPr>
          <w:rFonts w:hint="eastAsia" w:ascii="宋体" w:hAnsi="宋体" w:cs="宋体"/>
          <w:sz w:val="24"/>
        </w:rPr>
        <w:t>5.5如因供应商只填写和提供了本文件要求的部分内容和附件，而给评审造成困难，其可能导致的结果和责任由供应商自行承担。</w:t>
      </w:r>
    </w:p>
    <w:p>
      <w:pPr>
        <w:spacing w:line="400" w:lineRule="exact"/>
        <w:ind w:firstLine="480" w:firstLineChars="200"/>
        <w:rPr>
          <w:rFonts w:ascii="宋体" w:hAnsi="宋体" w:cs="宋体"/>
          <w:sz w:val="24"/>
        </w:rPr>
      </w:pPr>
      <w:r>
        <w:rPr>
          <w:rFonts w:hint="eastAsia" w:ascii="宋体" w:hAnsi="宋体" w:cs="宋体"/>
          <w:sz w:val="24"/>
        </w:rPr>
        <w:t>5.6磋商响应文件的组成：磋商响应文件应分为价格文件和商务技术文件两个部分组成。</w:t>
      </w:r>
    </w:p>
    <w:p>
      <w:pPr>
        <w:spacing w:line="400" w:lineRule="exact"/>
        <w:ind w:firstLine="480" w:firstLineChars="200"/>
        <w:outlineLvl w:val="3"/>
        <w:rPr>
          <w:rFonts w:ascii="宋体" w:hAnsi="宋体" w:cs="宋体"/>
          <w:sz w:val="24"/>
        </w:rPr>
      </w:pPr>
      <w:r>
        <w:rPr>
          <w:rFonts w:hint="eastAsia" w:ascii="宋体" w:hAnsi="宋体" w:cs="宋体"/>
          <w:sz w:val="24"/>
        </w:rPr>
        <w:t>5.6.1价格文件</w:t>
      </w:r>
    </w:p>
    <w:p>
      <w:pPr>
        <w:spacing w:line="400" w:lineRule="exact"/>
        <w:ind w:firstLine="480" w:firstLineChars="200"/>
        <w:rPr>
          <w:rFonts w:ascii="宋体" w:hAnsi="宋体" w:cs="宋体"/>
          <w:sz w:val="24"/>
        </w:rPr>
      </w:pPr>
      <w:r>
        <w:rPr>
          <w:rFonts w:hint="eastAsia" w:ascii="宋体" w:hAnsi="宋体" w:cs="宋体"/>
          <w:sz w:val="24"/>
        </w:rPr>
        <w:t>1）磋商报价表；（格式详见第四章“磋商响应文件格式”，</w:t>
      </w:r>
      <w:r>
        <w:rPr>
          <w:rFonts w:hint="eastAsia" w:ascii="宋体" w:hAnsi="宋体" w:cs="宋体"/>
          <w:b/>
          <w:sz w:val="24"/>
        </w:rPr>
        <w:t>必须提供，同时</w:t>
      </w:r>
      <w:r>
        <w:rPr>
          <w:rFonts w:hint="eastAsia" w:ascii="宋体" w:hAnsi="宋体" w:cs="宋体"/>
          <w:b/>
          <w:bCs/>
          <w:sz w:val="24"/>
        </w:rPr>
        <w:t>由法定代表人或委托代理人签名并加盖单位公章，</w:t>
      </w:r>
      <w:r>
        <w:rPr>
          <w:rFonts w:hint="eastAsia" w:ascii="宋体" w:hAnsi="宋体" w:cs="宋体"/>
          <w:b/>
          <w:sz w:val="24"/>
        </w:rPr>
        <w:t>否则磋商响应无效</w:t>
      </w:r>
      <w:r>
        <w:rPr>
          <w:rFonts w:hint="eastAsia" w:ascii="宋体" w:hAnsi="宋体" w:cs="宋体"/>
          <w:sz w:val="24"/>
        </w:rPr>
        <w:t>）；</w:t>
      </w:r>
    </w:p>
    <w:p>
      <w:pPr>
        <w:spacing w:line="400" w:lineRule="exact"/>
        <w:ind w:firstLine="480" w:firstLineChars="200"/>
        <w:outlineLvl w:val="3"/>
        <w:rPr>
          <w:rFonts w:ascii="宋体" w:hAnsi="宋体" w:cs="宋体"/>
          <w:sz w:val="24"/>
        </w:rPr>
      </w:pPr>
      <w:r>
        <w:rPr>
          <w:rFonts w:hint="eastAsia" w:ascii="宋体" w:hAnsi="宋体" w:cs="宋体"/>
          <w:sz w:val="24"/>
        </w:rPr>
        <w:t>5.6.2 商务技术文件（</w:t>
      </w:r>
      <w:r>
        <w:rPr>
          <w:rFonts w:hint="eastAsia" w:ascii="宋体" w:hAnsi="宋体" w:cs="宋体"/>
          <w:b/>
          <w:sz w:val="24"/>
        </w:rPr>
        <w:t>注明“必须提供”的必须提供，否则磋商响应无效</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1）磋商书；（格式详见第四章“磋商响应文件格式”，</w:t>
      </w:r>
      <w:r>
        <w:rPr>
          <w:rFonts w:hint="eastAsia" w:ascii="宋体" w:hAnsi="宋体" w:cs="宋体"/>
          <w:b/>
          <w:sz w:val="24"/>
        </w:rPr>
        <w:t>必须提供</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2）技术质量响应及偏离情况说明表；（格式详见第四章“磋商响应文件格式”，</w:t>
      </w:r>
      <w:r>
        <w:rPr>
          <w:rFonts w:hint="eastAsia" w:ascii="宋体" w:hAnsi="宋体" w:cs="宋体"/>
          <w:b/>
          <w:sz w:val="24"/>
        </w:rPr>
        <w:t>必须提供</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3）商务响应及偏离情况说明表；（格式详见第四章“磋商响应文件格式”，</w:t>
      </w:r>
      <w:r>
        <w:rPr>
          <w:rFonts w:hint="eastAsia" w:ascii="宋体" w:hAnsi="宋体" w:cs="宋体"/>
          <w:b/>
          <w:sz w:val="24"/>
        </w:rPr>
        <w:t>必须提供</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4）供应商有效的加载统一社会信用代码的营业执照或事业单位法人证书等主体资格证明副本复印件及相关资质证书；（</w:t>
      </w:r>
      <w:r>
        <w:rPr>
          <w:rFonts w:hint="eastAsia" w:ascii="宋体" w:hAnsi="宋体" w:cs="宋体"/>
          <w:b/>
          <w:sz w:val="24"/>
        </w:rPr>
        <w:t>必须提供</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5）生产、经营、销售许可证（如国家实行强制性要求的）；</w:t>
      </w:r>
    </w:p>
    <w:p>
      <w:pPr>
        <w:spacing w:line="400" w:lineRule="exact"/>
        <w:ind w:firstLine="480" w:firstLineChars="200"/>
        <w:rPr>
          <w:rFonts w:ascii="宋体" w:hAnsi="宋体" w:cs="宋体"/>
          <w:sz w:val="24"/>
        </w:rPr>
      </w:pPr>
      <w:r>
        <w:rPr>
          <w:rFonts w:hint="eastAsia" w:ascii="宋体" w:hAnsi="宋体" w:cs="宋体"/>
          <w:sz w:val="24"/>
        </w:rPr>
        <w:t>6）法定代表人身份证复印件（</w:t>
      </w:r>
      <w:r>
        <w:rPr>
          <w:rFonts w:hint="eastAsia" w:ascii="宋体" w:hAnsi="宋体" w:cs="宋体"/>
          <w:b/>
          <w:sz w:val="24"/>
        </w:rPr>
        <w:t>必须提供</w:t>
      </w:r>
      <w:r>
        <w:rPr>
          <w:rFonts w:hint="eastAsia" w:ascii="宋体" w:hAnsi="宋体" w:cs="宋体"/>
          <w:sz w:val="24"/>
        </w:rPr>
        <w:t>），委托代理时还须提供法定代表人授权委托书原件及被授权人身份证复印件（格式详见第四章“磋商响应文件格式”，</w:t>
      </w:r>
      <w:r>
        <w:rPr>
          <w:rFonts w:hint="eastAsia" w:ascii="宋体" w:hAnsi="宋体" w:cs="宋体"/>
          <w:b/>
          <w:sz w:val="24"/>
        </w:rPr>
        <w:t>委托代理时必须提供</w:t>
      </w:r>
      <w:r>
        <w:rPr>
          <w:rFonts w:hint="eastAsia" w:ascii="宋体" w:hAnsi="宋体" w:cs="宋体"/>
          <w:sz w:val="24"/>
        </w:rPr>
        <w:t>）；</w:t>
      </w:r>
    </w:p>
    <w:p>
      <w:pPr>
        <w:spacing w:line="400" w:lineRule="exact"/>
        <w:ind w:firstLine="480" w:firstLineChars="200"/>
        <w:rPr>
          <w:rFonts w:ascii="宋体" w:hAnsi="宋体" w:cs="宋体"/>
          <w:b/>
          <w:sz w:val="24"/>
        </w:rPr>
      </w:pPr>
      <w:r>
        <w:rPr>
          <w:rFonts w:hint="eastAsia" w:ascii="宋体" w:hAnsi="宋体" w:cs="宋体"/>
          <w:sz w:val="24"/>
        </w:rPr>
        <w:t>7）</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供应商投标截止时间前半年内连续三个月依法缴纳税收证明[税费凭证复印件，或者依法缴纳税费或依法免缴税费的证明（复印件，格式自拟），</w:t>
      </w:r>
      <w:r>
        <w:rPr>
          <w:rFonts w:hint="eastAsia" w:ascii="宋体" w:hAnsi="宋体" w:cs="宋体"/>
          <w:b/>
          <w:sz w:val="24"/>
        </w:rPr>
        <w:t>必须提供</w:t>
      </w:r>
      <w:r>
        <w:rPr>
          <w:rFonts w:hint="eastAsia" w:ascii="宋体" w:hAnsi="宋体" w:cs="宋体"/>
          <w:sz w:val="24"/>
        </w:rPr>
        <w:t>]；</w:t>
      </w:r>
      <w:r>
        <w:rPr>
          <w:rFonts w:hint="eastAsia" w:ascii="宋体" w:hAnsi="宋体" w:cs="宋体"/>
          <w:b/>
          <w:sz w:val="24"/>
        </w:rPr>
        <w:t>成立不足4个月的公司除外；</w:t>
      </w:r>
    </w:p>
    <w:p>
      <w:pPr>
        <w:spacing w:line="400" w:lineRule="exact"/>
        <w:ind w:firstLine="480" w:firstLineChars="200"/>
        <w:rPr>
          <w:rFonts w:ascii="宋体" w:hAnsi="宋体" w:cs="宋体"/>
          <w:b/>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投标截止之日前半年内投标人连续三个月依法缴纳社保费的缴费凭证（复印件格式自拟）；无缴费记录的，应提供由投标人所在地社保部门出具的《依法缴纳或依法免缴社保费证明》（格式自拟，复印件）；必须提供。成立不足4个月的公司除外</w:t>
      </w:r>
    </w:p>
    <w:p>
      <w:pPr>
        <w:spacing w:line="400" w:lineRule="exact"/>
        <w:ind w:firstLine="480" w:firstLineChars="200"/>
        <w:rPr>
          <w:rFonts w:ascii="宋体" w:hAnsi="宋体" w:cs="宋体"/>
          <w:sz w:val="24"/>
        </w:rPr>
      </w:pPr>
      <w:r>
        <w:rPr>
          <w:rFonts w:hint="eastAsia" w:ascii="宋体" w:hAnsi="宋体" w:cs="宋体"/>
          <w:sz w:val="24"/>
        </w:rPr>
        <w:t>8）信用声明函（格式附后）（</w:t>
      </w:r>
      <w:r>
        <w:rPr>
          <w:rFonts w:hint="eastAsia" w:ascii="宋体" w:hAnsi="宋体" w:cs="宋体"/>
          <w:b/>
          <w:sz w:val="24"/>
        </w:rPr>
        <w:t>必须提供</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9）磋商文件列明的其他资料（</w:t>
      </w:r>
      <w:r>
        <w:rPr>
          <w:rFonts w:hint="eastAsia" w:ascii="宋体" w:hAnsi="宋体" w:cs="宋体"/>
          <w:b/>
          <w:sz w:val="24"/>
        </w:rPr>
        <w:t>注明必须提供的必须提供，否则磋商响应无效</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10）服务方案（技术解决方案、组织实施方案等，根据磋商文件中的要求提供）。</w:t>
      </w:r>
    </w:p>
    <w:p>
      <w:pPr>
        <w:spacing w:line="400" w:lineRule="exact"/>
        <w:ind w:firstLine="480" w:firstLineChars="200"/>
        <w:rPr>
          <w:rFonts w:ascii="宋体" w:hAnsi="宋体" w:cs="宋体"/>
          <w:sz w:val="24"/>
        </w:rPr>
      </w:pPr>
      <w:r>
        <w:rPr>
          <w:rFonts w:hint="eastAsia" w:ascii="宋体" w:hAnsi="宋体" w:cs="宋体"/>
          <w:sz w:val="24"/>
        </w:rPr>
        <w:t>11）证明报价产品满足磋商文件要求的其他证明文件（服务或货物的制造、检验、验收执行的标准；认证、检测报告；获奖证书等）。</w:t>
      </w:r>
    </w:p>
    <w:p>
      <w:pPr>
        <w:snapToGrid w:val="0"/>
        <w:spacing w:line="400" w:lineRule="exact"/>
        <w:ind w:firstLine="470" w:firstLineChars="196"/>
        <w:outlineLvl w:val="1"/>
        <w:rPr>
          <w:rFonts w:ascii="宋体" w:hAnsi="宋体" w:cs="宋体"/>
          <w:sz w:val="24"/>
        </w:rPr>
      </w:pPr>
      <w:r>
        <w:rPr>
          <w:rFonts w:hint="eastAsia" w:ascii="宋体" w:hAnsi="宋体" w:cs="宋体"/>
          <w:sz w:val="24"/>
        </w:rPr>
        <w:t>12）供应商的信誉、荣誉证书，供应商质量管理和质量保证体系等方面的认证证书，节能环保等方面的证书等复印件。</w:t>
      </w:r>
    </w:p>
    <w:p>
      <w:pPr>
        <w:spacing w:line="400" w:lineRule="exact"/>
        <w:ind w:firstLine="480" w:firstLineChars="200"/>
        <w:rPr>
          <w:rFonts w:ascii="宋体" w:hAnsi="宋体" w:cs="宋体"/>
          <w:sz w:val="24"/>
        </w:rPr>
      </w:pPr>
      <w:r>
        <w:rPr>
          <w:rFonts w:hint="eastAsia" w:ascii="宋体" w:hAnsi="宋体" w:cs="宋体"/>
          <w:sz w:val="24"/>
        </w:rPr>
        <w:t>13）</w:t>
      </w:r>
      <w:r>
        <w:rPr>
          <w:rFonts w:hint="eastAsia" w:ascii="宋体" w:hAnsi="宋体" w:cs="宋体"/>
          <w:bCs/>
          <w:sz w:val="24"/>
        </w:rPr>
        <w:t>售后服务方案，</w:t>
      </w:r>
      <w:r>
        <w:rPr>
          <w:rFonts w:hint="eastAsia" w:ascii="宋体" w:hAnsi="宋体" w:cs="宋体"/>
          <w:sz w:val="24"/>
        </w:rPr>
        <w:t>提供的切实可行的售后服务和优惠承诺（格式自拟）。</w:t>
      </w:r>
    </w:p>
    <w:p>
      <w:pPr>
        <w:spacing w:line="400" w:lineRule="exact"/>
        <w:ind w:firstLine="480" w:firstLineChars="200"/>
        <w:rPr>
          <w:rFonts w:ascii="宋体" w:hAnsi="宋体" w:cs="宋体"/>
          <w:sz w:val="24"/>
        </w:rPr>
      </w:pPr>
      <w:r>
        <w:rPr>
          <w:rFonts w:hint="eastAsia" w:ascii="宋体" w:hAnsi="宋体" w:cs="宋体"/>
          <w:sz w:val="24"/>
        </w:rPr>
        <w:t>14）项目实施人员一览表。（格式详见第四章“磋商响应文件格式”，（如有，请提供）。</w:t>
      </w:r>
    </w:p>
    <w:p>
      <w:pPr>
        <w:spacing w:line="400" w:lineRule="exact"/>
        <w:ind w:firstLine="480" w:firstLineChars="200"/>
        <w:rPr>
          <w:rFonts w:ascii="宋体" w:hAnsi="宋体" w:cs="宋体"/>
          <w:sz w:val="24"/>
        </w:rPr>
      </w:pPr>
      <w:r>
        <w:rPr>
          <w:rFonts w:hint="eastAsia" w:ascii="宋体" w:hAnsi="宋体" w:cs="宋体"/>
          <w:sz w:val="24"/>
        </w:rPr>
        <w:t>15）中小企业声明函（磋商供应商如为中小微型企业的请按第四章要求的格式填写（附件六），否则不予享受优惠政策）。</w:t>
      </w:r>
    </w:p>
    <w:p>
      <w:pPr>
        <w:spacing w:line="400" w:lineRule="exact"/>
        <w:ind w:firstLine="480" w:firstLineChars="200"/>
        <w:rPr>
          <w:rFonts w:ascii="宋体" w:hAnsi="宋体" w:cs="宋体"/>
          <w:sz w:val="24"/>
        </w:rPr>
      </w:pPr>
      <w:r>
        <w:rPr>
          <w:rFonts w:hint="eastAsia" w:ascii="宋体" w:hAnsi="宋体" w:cs="宋体"/>
          <w:sz w:val="24"/>
        </w:rPr>
        <w:t>16）监狱企业由省级以上监狱管理局、戒毒管理局（含新疆生产建设兵团）出具的属于监狱企业的证明文件。</w:t>
      </w:r>
    </w:p>
    <w:p>
      <w:pPr>
        <w:spacing w:line="400" w:lineRule="exact"/>
        <w:ind w:firstLine="480" w:firstLineChars="200"/>
        <w:rPr>
          <w:rFonts w:ascii="宋体" w:hAnsi="宋体" w:cs="宋体"/>
          <w:sz w:val="24"/>
        </w:rPr>
      </w:pPr>
      <w:r>
        <w:rPr>
          <w:rFonts w:hint="eastAsia" w:ascii="宋体" w:hAnsi="宋体" w:cs="宋体"/>
          <w:sz w:val="24"/>
        </w:rPr>
        <w:t>17）残疾人福利性单位声明函（供应商如为残疾人福利性单位的请按第四章要求的格式填写，否则不予享受优惠政策）。</w:t>
      </w:r>
    </w:p>
    <w:p>
      <w:pPr>
        <w:spacing w:line="400" w:lineRule="exact"/>
        <w:ind w:firstLine="480" w:firstLineChars="200"/>
        <w:rPr>
          <w:rFonts w:ascii="宋体" w:hAnsi="宋体" w:cs="宋体"/>
          <w:sz w:val="24"/>
        </w:rPr>
      </w:pPr>
      <w:r>
        <w:rPr>
          <w:rFonts w:hint="eastAsia" w:ascii="宋体" w:hAnsi="宋体" w:cs="宋体"/>
          <w:sz w:val="24"/>
        </w:rPr>
        <w:t>18）供应商认为可以证明其能力或业绩的其他材料以及供应商认为需要提供的其他有关资料。</w:t>
      </w:r>
    </w:p>
    <w:p>
      <w:pPr>
        <w:spacing w:line="400" w:lineRule="exact"/>
        <w:ind w:firstLine="480" w:firstLineChars="200"/>
        <w:rPr>
          <w:rFonts w:ascii="宋体" w:hAnsi="宋体" w:cs="宋体"/>
          <w:sz w:val="24"/>
        </w:rPr>
      </w:pPr>
      <w:r>
        <w:rPr>
          <w:rFonts w:hint="eastAsia" w:ascii="宋体" w:hAnsi="宋体" w:cs="宋体"/>
          <w:bCs/>
          <w:sz w:val="24"/>
        </w:rPr>
        <w:t xml:space="preserve">5.6.3 </w:t>
      </w:r>
      <w:r>
        <w:rPr>
          <w:rFonts w:hint="eastAsia" w:ascii="宋体" w:hAnsi="宋体" w:cs="宋体"/>
          <w:sz w:val="24"/>
        </w:rPr>
        <w:t>磋商</w:t>
      </w:r>
      <w:r>
        <w:rPr>
          <w:rFonts w:hint="eastAsia" w:ascii="宋体" w:hAnsi="宋体" w:cs="宋体"/>
          <w:b/>
          <w:bCs/>
          <w:sz w:val="24"/>
        </w:rPr>
        <w:t>报价表、</w:t>
      </w:r>
      <w:r>
        <w:rPr>
          <w:rFonts w:hint="eastAsia" w:ascii="宋体" w:hAnsi="宋体" w:cs="宋体"/>
          <w:sz w:val="24"/>
        </w:rPr>
        <w:t>磋商</w:t>
      </w:r>
      <w:r>
        <w:rPr>
          <w:rFonts w:hint="eastAsia" w:ascii="宋体" w:hAnsi="宋体" w:cs="宋体"/>
          <w:b/>
          <w:bCs/>
          <w:sz w:val="24"/>
        </w:rPr>
        <w:t>书、法定代表人授权委托书、技术质量响应及偏离情况说明表、商务响应及偏离情况说明表必须按格式要求由法定代表人或委托代理人签名并加盖单位公章</w:t>
      </w:r>
      <w:r>
        <w:rPr>
          <w:rFonts w:hint="eastAsia" w:ascii="宋体" w:hAnsi="宋体" w:cs="宋体"/>
          <w:b/>
          <w:sz w:val="24"/>
        </w:rPr>
        <w:t>，否则</w:t>
      </w:r>
      <w:r>
        <w:rPr>
          <w:rFonts w:hint="eastAsia" w:ascii="宋体" w:hAnsi="宋体" w:cs="宋体"/>
          <w:sz w:val="24"/>
        </w:rPr>
        <w:t>磋商</w:t>
      </w:r>
      <w:r>
        <w:rPr>
          <w:rFonts w:hint="eastAsia" w:ascii="宋体" w:hAnsi="宋体" w:cs="宋体"/>
          <w:b/>
          <w:sz w:val="24"/>
        </w:rPr>
        <w:t>响应无效。</w:t>
      </w:r>
    </w:p>
    <w:p>
      <w:pPr>
        <w:spacing w:line="400" w:lineRule="exact"/>
        <w:ind w:firstLine="480" w:firstLineChars="200"/>
        <w:outlineLvl w:val="2"/>
        <w:rPr>
          <w:rFonts w:ascii="宋体" w:hAnsi="宋体" w:cs="宋体"/>
          <w:sz w:val="24"/>
        </w:rPr>
      </w:pPr>
      <w:r>
        <w:rPr>
          <w:rFonts w:hint="eastAsia" w:ascii="宋体" w:hAnsi="宋体" w:cs="宋体"/>
          <w:sz w:val="24"/>
        </w:rPr>
        <w:t>6. 计量单位</w:t>
      </w:r>
    </w:p>
    <w:p>
      <w:pPr>
        <w:spacing w:line="400" w:lineRule="exact"/>
        <w:ind w:firstLine="480" w:firstLineChars="200"/>
        <w:rPr>
          <w:rFonts w:ascii="宋体" w:hAnsi="宋体" w:cs="宋体"/>
          <w:sz w:val="24"/>
        </w:rPr>
      </w:pPr>
      <w:r>
        <w:rPr>
          <w:rFonts w:hint="eastAsia" w:ascii="宋体" w:hAnsi="宋体" w:cs="宋体"/>
          <w:sz w:val="24"/>
        </w:rPr>
        <w:t>6.1除技术要求中另有规定外，本文件所要求使用的计量单位均应采用国家法定计量单位。</w:t>
      </w:r>
    </w:p>
    <w:p>
      <w:pPr>
        <w:numPr>
          <w:ilvl w:val="0"/>
          <w:numId w:val="2"/>
        </w:numPr>
        <w:spacing w:line="400" w:lineRule="exact"/>
        <w:ind w:firstLine="482" w:firstLineChars="200"/>
        <w:outlineLvl w:val="1"/>
        <w:rPr>
          <w:rFonts w:ascii="宋体" w:hAnsi="宋体" w:cs="宋体"/>
          <w:b/>
          <w:sz w:val="24"/>
        </w:rPr>
      </w:pPr>
      <w:r>
        <w:rPr>
          <w:rFonts w:hint="eastAsia" w:ascii="宋体" w:hAnsi="宋体" w:cs="宋体"/>
          <w:b/>
          <w:sz w:val="24"/>
        </w:rPr>
        <w:t>磋商报价要求</w:t>
      </w:r>
    </w:p>
    <w:p>
      <w:pPr>
        <w:pStyle w:val="2"/>
        <w:ind w:left="420" w:leftChars="200" w:firstLine="0" w:firstLineChars="0"/>
        <w:outlineLvl w:val="2"/>
        <w:rPr>
          <w:rFonts w:cs="宋体"/>
          <w:b w:val="0"/>
          <w:bCs w:val="0"/>
          <w:caps w:val="0"/>
        </w:rPr>
      </w:pPr>
      <w:r>
        <w:rPr>
          <w:rFonts w:hint="eastAsia" w:cs="宋体"/>
          <w:b w:val="0"/>
          <w:bCs w:val="0"/>
          <w:caps w:val="0"/>
        </w:rPr>
        <w:t>7. 磋商报价</w:t>
      </w:r>
    </w:p>
    <w:p>
      <w:pPr>
        <w:spacing w:line="400" w:lineRule="exact"/>
        <w:ind w:firstLine="480" w:firstLineChars="200"/>
        <w:rPr>
          <w:rFonts w:ascii="宋体" w:hAnsi="宋体" w:cs="宋体"/>
          <w:sz w:val="24"/>
        </w:rPr>
      </w:pPr>
      <w:r>
        <w:rPr>
          <w:rFonts w:hint="eastAsia" w:ascii="宋体" w:hAnsi="宋体" w:cs="宋体"/>
          <w:sz w:val="24"/>
        </w:rPr>
        <w:t>7.1磋商报价：供应商可就《采购项目需求一览表》中的某个、某几个或全部分标的服务和货物内容分别按分标作完整唯一报价。</w:t>
      </w:r>
    </w:p>
    <w:p>
      <w:pPr>
        <w:spacing w:line="400" w:lineRule="exact"/>
        <w:ind w:firstLine="480" w:firstLineChars="200"/>
        <w:rPr>
          <w:rFonts w:ascii="宋体" w:hAnsi="宋体" w:cs="宋体"/>
          <w:sz w:val="24"/>
        </w:rPr>
      </w:pPr>
      <w:r>
        <w:rPr>
          <w:rFonts w:hint="eastAsia" w:ascii="宋体" w:hAnsi="宋体" w:cs="宋体"/>
          <w:sz w:val="24"/>
        </w:rPr>
        <w:t>7.2对于本文件中未列明，而供应商认为必需的费用也需列入总报价。在合同实施时，采购人将不予支付成交供应商没有列入的项目费用，并认为此项目的费用已包括在总报价中。</w:t>
      </w:r>
    </w:p>
    <w:p>
      <w:pPr>
        <w:spacing w:line="400" w:lineRule="exact"/>
        <w:ind w:firstLine="480" w:firstLineChars="200"/>
        <w:rPr>
          <w:rFonts w:ascii="宋体" w:hAnsi="宋体" w:cs="宋体"/>
          <w:sz w:val="24"/>
        </w:rPr>
      </w:pPr>
      <w:r>
        <w:rPr>
          <w:rFonts w:hint="eastAsia" w:ascii="宋体" w:hAnsi="宋体" w:cs="宋体"/>
          <w:sz w:val="24"/>
        </w:rPr>
        <w:t>7.3 成交供应商负责本项目所采购的货物、工程、服务的全部工作。</w:t>
      </w:r>
    </w:p>
    <w:p>
      <w:pPr>
        <w:spacing w:line="400" w:lineRule="exact"/>
        <w:ind w:firstLine="480" w:firstLineChars="200"/>
        <w:rPr>
          <w:rFonts w:ascii="宋体" w:hAnsi="宋体" w:cs="宋体"/>
          <w:sz w:val="24"/>
        </w:rPr>
      </w:pPr>
      <w:r>
        <w:rPr>
          <w:rFonts w:hint="eastAsia" w:ascii="宋体" w:hAnsi="宋体" w:cs="宋体"/>
          <w:sz w:val="24"/>
        </w:rPr>
        <w:t>7.4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spacing w:line="400" w:lineRule="exact"/>
        <w:ind w:firstLine="482" w:firstLineChars="200"/>
        <w:outlineLvl w:val="1"/>
        <w:rPr>
          <w:rFonts w:ascii="宋体" w:hAnsi="宋体" w:cs="宋体"/>
          <w:b/>
          <w:sz w:val="24"/>
        </w:rPr>
      </w:pPr>
      <w:r>
        <w:rPr>
          <w:rFonts w:hint="eastAsia" w:ascii="宋体" w:hAnsi="宋体" w:cs="宋体"/>
          <w:b/>
          <w:sz w:val="24"/>
        </w:rPr>
        <w:t>四、磋商响应文件的份数、封装和递交</w:t>
      </w:r>
    </w:p>
    <w:p>
      <w:pPr>
        <w:spacing w:line="400" w:lineRule="exact"/>
        <w:ind w:firstLine="480" w:firstLineChars="200"/>
        <w:outlineLvl w:val="2"/>
        <w:rPr>
          <w:rFonts w:ascii="宋体" w:hAnsi="宋体" w:cs="宋体"/>
          <w:sz w:val="24"/>
        </w:rPr>
      </w:pPr>
      <w:r>
        <w:rPr>
          <w:rFonts w:hint="eastAsia" w:ascii="宋体" w:hAnsi="宋体" w:cs="宋体"/>
          <w:sz w:val="24"/>
        </w:rPr>
        <w:t>8. 磋商响应文件的份数和封装</w:t>
      </w:r>
    </w:p>
    <w:p>
      <w:pPr>
        <w:spacing w:line="400" w:lineRule="exact"/>
        <w:ind w:firstLine="480" w:firstLineChars="200"/>
        <w:rPr>
          <w:rFonts w:ascii="宋体" w:hAnsi="宋体" w:cs="宋体"/>
          <w:sz w:val="24"/>
        </w:rPr>
      </w:pPr>
      <w:r>
        <w:rPr>
          <w:rFonts w:hint="eastAsia" w:ascii="宋体" w:hAnsi="宋体" w:cs="宋体"/>
          <w:sz w:val="24"/>
        </w:rPr>
        <w:t>8.1供应商应将所有磋商响应文件按第四章“磋商响应文件格式”的要求和顺序合并装订成一册，其中正本一份，副本四份，并在每个文本封面上标明“正本”或“副本”。供应商应尽量将正、副本一并装入一个文件袋中进行包装，同时加以密封，并在封贴处密封签章（公章、密封章、法定代表人或委托代理人签字均可，要求投标文件袋无明显缝隙露出袋内文件内），</w:t>
      </w:r>
    </w:p>
    <w:p>
      <w:pPr>
        <w:spacing w:line="400" w:lineRule="exact"/>
        <w:ind w:firstLine="480" w:firstLineChars="200"/>
        <w:rPr>
          <w:rFonts w:ascii="宋体" w:hAnsi="宋体" w:cs="宋体"/>
          <w:sz w:val="24"/>
        </w:rPr>
      </w:pPr>
      <w:r>
        <w:rPr>
          <w:rFonts w:hint="eastAsia" w:ascii="宋体" w:hAnsi="宋体" w:cs="宋体"/>
          <w:sz w:val="24"/>
        </w:rPr>
        <w:t>8.2磋商响应文件的文件袋上应写明：</w:t>
      </w:r>
    </w:p>
    <w:p>
      <w:pPr>
        <w:spacing w:line="400" w:lineRule="exact"/>
        <w:ind w:firstLine="480" w:firstLineChars="200"/>
        <w:rPr>
          <w:rFonts w:ascii="宋体" w:hAnsi="宋体" w:cs="宋体"/>
          <w:sz w:val="24"/>
        </w:rPr>
      </w:pPr>
      <w:r>
        <w:rPr>
          <w:rFonts w:hint="eastAsia" w:ascii="宋体" w:hAnsi="宋体" w:cs="宋体"/>
          <w:sz w:val="24"/>
        </w:rPr>
        <w:t>1）磋商项目编号；</w:t>
      </w:r>
    </w:p>
    <w:p>
      <w:pPr>
        <w:spacing w:line="400" w:lineRule="exact"/>
        <w:ind w:firstLine="480" w:firstLineChars="200"/>
        <w:rPr>
          <w:rFonts w:ascii="宋体" w:hAnsi="宋体" w:cs="宋体"/>
          <w:sz w:val="24"/>
        </w:rPr>
      </w:pPr>
      <w:r>
        <w:rPr>
          <w:rFonts w:hint="eastAsia" w:ascii="宋体" w:hAnsi="宋体" w:cs="宋体"/>
          <w:sz w:val="24"/>
        </w:rPr>
        <w:t>2）磋商项目名称；</w:t>
      </w:r>
    </w:p>
    <w:p>
      <w:pPr>
        <w:spacing w:line="400" w:lineRule="exact"/>
        <w:ind w:firstLine="480" w:firstLineChars="200"/>
        <w:rPr>
          <w:rFonts w:ascii="宋体" w:hAnsi="宋体" w:cs="宋体"/>
          <w:sz w:val="24"/>
        </w:rPr>
      </w:pPr>
      <w:r>
        <w:rPr>
          <w:rFonts w:hint="eastAsia" w:ascii="宋体" w:hAnsi="宋体" w:cs="宋体"/>
          <w:sz w:val="24"/>
        </w:rPr>
        <w:t>3）分标号（如有）；</w:t>
      </w:r>
    </w:p>
    <w:p>
      <w:pPr>
        <w:spacing w:line="400" w:lineRule="exact"/>
        <w:ind w:firstLine="480" w:firstLineChars="200"/>
        <w:rPr>
          <w:rFonts w:ascii="宋体" w:hAnsi="宋体" w:cs="宋体"/>
          <w:sz w:val="24"/>
        </w:rPr>
      </w:pPr>
      <w:r>
        <w:rPr>
          <w:rFonts w:hint="eastAsia" w:ascii="宋体" w:hAnsi="宋体" w:cs="宋体"/>
          <w:sz w:val="24"/>
        </w:rPr>
        <w:t>4）供应商名称。</w:t>
      </w:r>
    </w:p>
    <w:p>
      <w:pPr>
        <w:spacing w:line="400" w:lineRule="exact"/>
        <w:ind w:firstLine="480" w:firstLineChars="200"/>
        <w:outlineLvl w:val="2"/>
        <w:rPr>
          <w:rFonts w:ascii="宋体" w:hAnsi="宋体" w:cs="宋体"/>
          <w:sz w:val="24"/>
        </w:rPr>
      </w:pPr>
      <w:r>
        <w:rPr>
          <w:rFonts w:hint="eastAsia" w:ascii="宋体" w:hAnsi="宋体" w:cs="宋体"/>
          <w:sz w:val="24"/>
        </w:rPr>
        <w:t>9. 磋商响应文件的递交</w:t>
      </w:r>
    </w:p>
    <w:p>
      <w:pPr>
        <w:spacing w:line="400" w:lineRule="exact"/>
        <w:ind w:firstLine="480" w:firstLineChars="200"/>
        <w:rPr>
          <w:rFonts w:ascii="宋体" w:hAnsi="宋体" w:cs="宋体"/>
          <w:sz w:val="24"/>
        </w:rPr>
      </w:pPr>
      <w:r>
        <w:rPr>
          <w:rFonts w:hint="eastAsia" w:ascii="宋体" w:hAnsi="宋体" w:cs="宋体"/>
          <w:sz w:val="24"/>
        </w:rPr>
        <w:t>9.1所有竞争性响应文件应于“第二章 磋商须知及前附表”中规定的截止时间前递交到规定地点。</w:t>
      </w:r>
    </w:p>
    <w:p>
      <w:pPr>
        <w:spacing w:line="400" w:lineRule="exact"/>
        <w:ind w:firstLine="480" w:firstLineChars="200"/>
        <w:outlineLvl w:val="2"/>
        <w:rPr>
          <w:rFonts w:ascii="宋体" w:hAnsi="宋体" w:cs="宋体"/>
          <w:sz w:val="24"/>
        </w:rPr>
      </w:pPr>
      <w:r>
        <w:rPr>
          <w:rFonts w:hint="eastAsia" w:ascii="宋体" w:hAnsi="宋体" w:cs="宋体"/>
          <w:sz w:val="24"/>
        </w:rPr>
        <w:t>10. 迟交的磋商响应文件</w:t>
      </w:r>
    </w:p>
    <w:p>
      <w:pPr>
        <w:spacing w:line="400" w:lineRule="exact"/>
        <w:ind w:firstLine="480" w:firstLineChars="200"/>
        <w:rPr>
          <w:rFonts w:ascii="宋体" w:hAnsi="宋体" w:cs="宋体"/>
          <w:sz w:val="24"/>
        </w:rPr>
      </w:pPr>
      <w:r>
        <w:rPr>
          <w:rFonts w:hint="eastAsia" w:ascii="宋体" w:hAnsi="宋体" w:cs="宋体"/>
          <w:sz w:val="24"/>
        </w:rPr>
        <w:t>10.1按《中华人民共和国政府采购法》的规定，广西壮族自治区桂东人民医院将拒绝或原封退回在规定的递交磋商响应文件截止时间之后收到的任何磋商响应文件。</w:t>
      </w:r>
    </w:p>
    <w:p>
      <w:pPr>
        <w:spacing w:line="400" w:lineRule="exact"/>
        <w:ind w:firstLine="482" w:firstLineChars="200"/>
        <w:outlineLvl w:val="1"/>
        <w:rPr>
          <w:rFonts w:ascii="宋体" w:hAnsi="宋体" w:cs="宋体"/>
          <w:b/>
          <w:sz w:val="24"/>
        </w:rPr>
      </w:pPr>
      <w:r>
        <w:rPr>
          <w:rFonts w:hint="eastAsia" w:ascii="宋体" w:hAnsi="宋体" w:cs="宋体"/>
          <w:b/>
          <w:sz w:val="24"/>
        </w:rPr>
        <w:t>五、磋商及最后报价</w:t>
      </w:r>
    </w:p>
    <w:p>
      <w:pPr>
        <w:spacing w:line="400" w:lineRule="exact"/>
        <w:ind w:firstLine="480" w:firstLineChars="200"/>
        <w:outlineLvl w:val="2"/>
        <w:rPr>
          <w:rFonts w:ascii="宋体" w:hAnsi="宋体" w:cs="宋体"/>
          <w:sz w:val="24"/>
        </w:rPr>
      </w:pPr>
      <w:r>
        <w:rPr>
          <w:rFonts w:hint="eastAsia" w:ascii="宋体" w:hAnsi="宋体" w:cs="宋体"/>
          <w:sz w:val="24"/>
        </w:rPr>
        <w:t>11. 磋商及最后报价</w:t>
      </w:r>
    </w:p>
    <w:p>
      <w:pPr>
        <w:spacing w:line="400" w:lineRule="exact"/>
        <w:ind w:firstLine="480" w:firstLineChars="200"/>
        <w:rPr>
          <w:rFonts w:ascii="宋体" w:hAnsi="宋体" w:cs="宋体"/>
          <w:sz w:val="24"/>
        </w:rPr>
      </w:pPr>
      <w:r>
        <w:rPr>
          <w:rFonts w:hint="eastAsia" w:ascii="宋体" w:hAnsi="宋体" w:cs="宋体"/>
          <w:sz w:val="24"/>
        </w:rPr>
        <w:t>11.1磋商小组成员将按照客观、公正、审慎的原则，根据磋商文件规定的评审程序、评审方法和评审标准进行独立评审。未实质性响应磋商文件的响应文件按无效响应处理，磋商小组应当告知提交响应文件的供应商。</w:t>
      </w:r>
    </w:p>
    <w:p>
      <w:pPr>
        <w:spacing w:line="400" w:lineRule="exact"/>
        <w:ind w:firstLine="480" w:firstLineChars="200"/>
        <w:rPr>
          <w:rFonts w:ascii="宋体" w:hAnsi="宋体" w:cs="宋体"/>
          <w:sz w:val="24"/>
        </w:rPr>
      </w:pPr>
      <w:r>
        <w:rPr>
          <w:rFonts w:hint="eastAsia" w:ascii="宋体" w:hAnsi="宋体" w:cs="宋体"/>
          <w:sz w:val="24"/>
        </w:rPr>
        <w:t>11.2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s="宋体"/>
          <w:sz w:val="24"/>
        </w:rPr>
      </w:pPr>
      <w:r>
        <w:rPr>
          <w:rFonts w:hint="eastAsia" w:ascii="宋体" w:hAnsi="宋体" w:cs="宋体"/>
          <w:sz w:val="24"/>
        </w:rPr>
        <w:t>磋商小组要求供应商澄清、说明或者更正响应文件应当以书面形式作出。供应商的澄清、说明或者更正应当由法定代表人或其委托代理人签字或者加盖公章。</w:t>
      </w:r>
    </w:p>
    <w:p>
      <w:pPr>
        <w:spacing w:line="400" w:lineRule="exact"/>
        <w:ind w:firstLine="480" w:firstLineChars="200"/>
        <w:rPr>
          <w:rFonts w:ascii="宋体" w:hAnsi="宋体" w:cs="宋体"/>
          <w:sz w:val="24"/>
        </w:rPr>
      </w:pPr>
      <w:r>
        <w:rPr>
          <w:rFonts w:hint="eastAsia" w:ascii="宋体" w:hAnsi="宋体" w:cs="宋体"/>
          <w:sz w:val="24"/>
        </w:rPr>
        <w:t>11.3磋商小组所有成员将集中与单一供应商分别进行磋商。</w:t>
      </w:r>
    </w:p>
    <w:p>
      <w:pPr>
        <w:spacing w:line="400" w:lineRule="exact"/>
        <w:ind w:firstLine="480" w:firstLineChars="200"/>
        <w:rPr>
          <w:rFonts w:ascii="宋体" w:hAnsi="宋体" w:cs="宋体"/>
          <w:sz w:val="24"/>
        </w:rPr>
      </w:pPr>
      <w:r>
        <w:rPr>
          <w:rFonts w:hint="eastAsia" w:ascii="宋体" w:hAnsi="宋体" w:cs="宋体"/>
          <w:sz w:val="24"/>
        </w:rPr>
        <w:t>11.4在磋商过程中，磋商小组可以根据磋商文件和磋商情况实质性变动采购需求中的技术、服务要求以及合同草案条款，但不得变动磋商文件中的其他内容。实质性变动的内容，须经采购人代表确认。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80" w:firstLineChars="200"/>
        <w:rPr>
          <w:rFonts w:ascii="宋体" w:hAnsi="宋体" w:cs="宋体"/>
          <w:sz w:val="24"/>
        </w:rPr>
      </w:pPr>
      <w:r>
        <w:rPr>
          <w:rFonts w:hint="eastAsia" w:ascii="宋体" w:hAnsi="宋体" w:cs="宋体"/>
          <w:sz w:val="24"/>
        </w:rPr>
        <w:t>对磋商文件作出的实质性变动是磋商文件的有效组成部分，磋商小组应当及时以书面形式同时通知所有参加磋商的供应商。供应商应当按照磋商文件的变动情况和磋商小组的要求重新提交响应文件，并由其法定代表人或委托代理人签字或者加盖公章。</w:t>
      </w:r>
    </w:p>
    <w:p>
      <w:pPr>
        <w:spacing w:line="400" w:lineRule="exact"/>
        <w:ind w:firstLine="480" w:firstLineChars="200"/>
        <w:rPr>
          <w:rFonts w:ascii="宋体" w:hAnsi="宋体" w:cs="宋体"/>
          <w:sz w:val="24"/>
        </w:rPr>
      </w:pPr>
      <w:r>
        <w:rPr>
          <w:rFonts w:hint="eastAsia" w:ascii="宋体" w:hAnsi="宋体" w:cs="宋体"/>
          <w:sz w:val="24"/>
        </w:rPr>
        <w:t>11.5磋商结束后，磋商小组应当要求所有实质性响应的供应商在规定时间内提交最后报价，提交最后报价的供应商不得少于3家。最后报价是供应商响应文件的有效组成部分。符合《政府采购磋商采购方式管理暂行办法》第三条第一、四项情形的，提交最后报价的供应商可以为2家。</w:t>
      </w:r>
    </w:p>
    <w:p>
      <w:pPr>
        <w:snapToGrid w:val="0"/>
        <w:spacing w:line="400" w:lineRule="exact"/>
        <w:ind w:firstLine="480" w:firstLineChars="200"/>
        <w:rPr>
          <w:rFonts w:ascii="宋体" w:hAnsi="宋体" w:cs="宋体"/>
          <w:sz w:val="24"/>
        </w:rPr>
      </w:pPr>
      <w:r>
        <w:rPr>
          <w:rFonts w:hint="eastAsia" w:ascii="宋体" w:hAnsi="宋体" w:cs="宋体"/>
          <w:sz w:val="24"/>
        </w:rPr>
        <w:t>11.6供应商的澄清、说明或者更正、重新提交响应文件、最后报价等均为供应商响应文件的有效组成部分，与响应文件同具法律效力。供应商应在规定时间内将上述文件密封递交至磋商小组，逾时不交的，视同放弃磋商，磋商响应无效。</w:t>
      </w:r>
    </w:p>
    <w:p>
      <w:pPr>
        <w:tabs>
          <w:tab w:val="left" w:pos="540"/>
        </w:tabs>
        <w:spacing w:line="400" w:lineRule="exact"/>
        <w:ind w:firstLine="480" w:firstLineChars="200"/>
        <w:rPr>
          <w:rFonts w:ascii="宋体" w:hAnsi="宋体" w:cs="宋体"/>
          <w:sz w:val="24"/>
        </w:rPr>
      </w:pPr>
      <w:r>
        <w:rPr>
          <w:rFonts w:hint="eastAsia" w:ascii="宋体" w:hAnsi="宋体" w:cs="宋体"/>
          <w:sz w:val="24"/>
        </w:rPr>
        <w:t>11.7响应供应商的最后报价均超过了采购预算，采购人不能支付的，磋商活动终止；终止后，采购人需要采取调整采购预算或项目配置标准等，或采取其他采购方式的，应当在采购活动开始前获得财政部门批准。</w:t>
      </w:r>
    </w:p>
    <w:p>
      <w:pPr>
        <w:spacing w:line="400" w:lineRule="exact"/>
        <w:ind w:firstLine="480" w:firstLineChars="200"/>
        <w:outlineLvl w:val="2"/>
        <w:rPr>
          <w:rFonts w:ascii="宋体" w:hAnsi="宋体" w:cs="宋体"/>
          <w:sz w:val="24"/>
        </w:rPr>
      </w:pPr>
      <w:r>
        <w:rPr>
          <w:rFonts w:hint="eastAsia" w:ascii="宋体" w:hAnsi="宋体" w:cs="宋体"/>
          <w:sz w:val="24"/>
        </w:rPr>
        <w:t>12. 磋商响应无效</w:t>
      </w:r>
    </w:p>
    <w:p>
      <w:pPr>
        <w:spacing w:line="400" w:lineRule="exact"/>
        <w:ind w:firstLine="480" w:firstLineChars="200"/>
        <w:rPr>
          <w:rFonts w:ascii="宋体" w:hAnsi="宋体" w:cs="宋体"/>
          <w:sz w:val="24"/>
        </w:rPr>
      </w:pPr>
      <w:r>
        <w:rPr>
          <w:rFonts w:hint="eastAsia" w:ascii="宋体" w:hAnsi="宋体" w:cs="宋体"/>
          <w:sz w:val="24"/>
        </w:rPr>
        <w:t>12.1磋商响应文件如有下列情况之一，将视为未实质性响应磋商文件，按磋商响应无效处理：</w:t>
      </w:r>
    </w:p>
    <w:p>
      <w:pPr>
        <w:spacing w:line="400" w:lineRule="exact"/>
        <w:ind w:firstLine="480" w:firstLineChars="200"/>
        <w:rPr>
          <w:rFonts w:ascii="宋体" w:hAnsi="宋体" w:cs="宋体"/>
          <w:sz w:val="24"/>
        </w:rPr>
      </w:pPr>
      <w:r>
        <w:rPr>
          <w:rFonts w:hint="eastAsia" w:ascii="宋体" w:hAnsi="宋体" w:cs="宋体"/>
          <w:sz w:val="24"/>
        </w:rPr>
        <w:t>（1）未按磋商文件规定要求密封、签署、盖章的；</w:t>
      </w:r>
    </w:p>
    <w:p>
      <w:pPr>
        <w:spacing w:line="400" w:lineRule="exact"/>
        <w:ind w:firstLine="480" w:firstLineChars="200"/>
        <w:rPr>
          <w:rFonts w:ascii="宋体" w:hAnsi="宋体" w:cs="宋体"/>
          <w:sz w:val="24"/>
        </w:rPr>
      </w:pPr>
      <w:r>
        <w:rPr>
          <w:rFonts w:hint="eastAsia" w:ascii="宋体" w:hAnsi="宋体" w:cs="宋体"/>
          <w:sz w:val="24"/>
        </w:rPr>
        <w:t>（2）不具备磋商文件中规定资格要求的；</w:t>
      </w:r>
    </w:p>
    <w:p>
      <w:pPr>
        <w:spacing w:line="400" w:lineRule="exact"/>
        <w:ind w:firstLine="480" w:firstLineChars="200"/>
        <w:rPr>
          <w:rFonts w:ascii="宋体" w:hAnsi="宋体" w:cs="宋体"/>
          <w:sz w:val="24"/>
        </w:rPr>
      </w:pPr>
      <w:r>
        <w:rPr>
          <w:rFonts w:hint="eastAsia" w:ascii="宋体" w:hAnsi="宋体" w:cs="宋体"/>
          <w:sz w:val="24"/>
        </w:rPr>
        <w:t>（3）采购项目完成期限、质保期、付款方式等不符合磋商文件要求的；</w:t>
      </w:r>
    </w:p>
    <w:p>
      <w:pPr>
        <w:spacing w:line="400" w:lineRule="exact"/>
        <w:ind w:firstLine="480" w:firstLineChars="200"/>
        <w:rPr>
          <w:rFonts w:ascii="宋体" w:hAnsi="宋体" w:cs="宋体"/>
          <w:sz w:val="24"/>
        </w:rPr>
      </w:pPr>
      <w:r>
        <w:rPr>
          <w:rFonts w:hint="eastAsia" w:ascii="宋体" w:hAnsi="宋体" w:cs="宋体"/>
          <w:sz w:val="24"/>
        </w:rPr>
        <w:t>（4）报价产品明显不符合磋商文件规定的技术规格、技术标准、检验标准等要求的；</w:t>
      </w:r>
    </w:p>
    <w:p>
      <w:pPr>
        <w:spacing w:line="400" w:lineRule="exact"/>
        <w:ind w:firstLine="480" w:firstLineChars="200"/>
        <w:rPr>
          <w:rFonts w:ascii="宋体" w:hAnsi="宋体" w:cs="宋体"/>
          <w:sz w:val="24"/>
        </w:rPr>
      </w:pPr>
      <w:r>
        <w:rPr>
          <w:rFonts w:hint="eastAsia" w:ascii="宋体" w:hAnsi="宋体" w:cs="宋体"/>
          <w:sz w:val="24"/>
        </w:rPr>
        <w:t>（5）最终报价超过采购预算的；</w:t>
      </w:r>
    </w:p>
    <w:p>
      <w:pPr>
        <w:spacing w:line="400" w:lineRule="exact"/>
        <w:ind w:firstLine="480" w:firstLineChars="200"/>
        <w:rPr>
          <w:rFonts w:ascii="宋体" w:hAnsi="宋体" w:cs="宋体"/>
          <w:sz w:val="24"/>
        </w:rPr>
      </w:pPr>
      <w:r>
        <w:rPr>
          <w:rFonts w:hint="eastAsia" w:ascii="宋体" w:hAnsi="宋体" w:cs="宋体"/>
          <w:sz w:val="24"/>
        </w:rPr>
        <w:t>（6）磋商响应文件附有采购人不能接受的条件的；</w:t>
      </w:r>
    </w:p>
    <w:p>
      <w:pPr>
        <w:spacing w:line="400" w:lineRule="exact"/>
        <w:ind w:firstLine="480" w:firstLineChars="200"/>
        <w:rPr>
          <w:rFonts w:ascii="宋体" w:hAnsi="宋体" w:cs="宋体"/>
          <w:sz w:val="24"/>
        </w:rPr>
      </w:pPr>
      <w:r>
        <w:rPr>
          <w:rFonts w:hint="eastAsia" w:ascii="宋体" w:hAnsi="宋体" w:cs="宋体"/>
          <w:sz w:val="24"/>
        </w:rPr>
        <w:t>（7）不符合法律、法规和磋商文件中规定的其他实质性要求的；</w:t>
      </w:r>
    </w:p>
    <w:p>
      <w:pPr>
        <w:spacing w:line="400" w:lineRule="exact"/>
        <w:ind w:firstLine="480" w:firstLineChars="200"/>
        <w:rPr>
          <w:rFonts w:ascii="宋体" w:hAnsi="宋体" w:cs="宋体"/>
          <w:sz w:val="24"/>
        </w:rPr>
      </w:pPr>
      <w:r>
        <w:rPr>
          <w:rFonts w:hint="eastAsia" w:ascii="宋体" w:hAnsi="宋体" w:cs="宋体"/>
          <w:sz w:val="24"/>
        </w:rPr>
        <w:t>（8）未按第四章“磋商响应文件格式”中的格式要求填写的；</w:t>
      </w:r>
    </w:p>
    <w:p>
      <w:pPr>
        <w:spacing w:line="400" w:lineRule="exact"/>
        <w:ind w:firstLine="480" w:firstLineChars="200"/>
        <w:rPr>
          <w:rFonts w:ascii="宋体" w:hAnsi="宋体" w:cs="宋体"/>
          <w:sz w:val="24"/>
        </w:rPr>
      </w:pPr>
      <w:r>
        <w:rPr>
          <w:rFonts w:hint="eastAsia" w:ascii="宋体" w:hAnsi="宋体" w:cs="宋体"/>
          <w:sz w:val="24"/>
        </w:rPr>
        <w:t>（9）未按规定购买本项目磋商文件的。</w:t>
      </w:r>
    </w:p>
    <w:p>
      <w:pPr>
        <w:snapToGrid w:val="0"/>
        <w:spacing w:line="360" w:lineRule="auto"/>
        <w:ind w:firstLine="420"/>
        <w:jc w:val="left"/>
        <w:rPr>
          <w:rFonts w:ascii="宋体" w:hAnsi="宋体" w:cs="宋体"/>
          <w:bCs/>
          <w:sz w:val="24"/>
        </w:rPr>
      </w:pPr>
      <w:r>
        <w:rPr>
          <w:rFonts w:hint="eastAsia" w:ascii="宋体" w:hAnsi="宋体" w:cs="宋体"/>
          <w:bCs/>
          <w:sz w:val="24"/>
        </w:rPr>
        <w:t>12.2.投标人有下列情形之一的视为投标人相互串通投标，投标文件将被视为无效：</w:t>
      </w:r>
    </w:p>
    <w:p>
      <w:pPr>
        <w:snapToGrid w:val="0"/>
        <w:spacing w:line="360" w:lineRule="auto"/>
        <w:ind w:firstLine="420"/>
        <w:jc w:val="left"/>
        <w:rPr>
          <w:rFonts w:ascii="宋体" w:hAnsi="宋体" w:cs="宋体"/>
          <w:sz w:val="24"/>
        </w:rPr>
      </w:pPr>
      <w:r>
        <w:rPr>
          <w:rFonts w:hint="eastAsia" w:ascii="宋体" w:hAnsi="宋体" w:cs="宋体"/>
          <w:sz w:val="24"/>
        </w:rPr>
        <w:t>（1）不同投标人的投标文件由同一单位或者个人编制；或不同投标人报名的IP地址一致的；</w:t>
      </w:r>
    </w:p>
    <w:p>
      <w:pPr>
        <w:snapToGrid w:val="0"/>
        <w:spacing w:line="360" w:lineRule="auto"/>
        <w:ind w:firstLine="420"/>
        <w:jc w:val="left"/>
        <w:rPr>
          <w:rFonts w:ascii="宋体" w:hAnsi="宋体" w:cs="宋体"/>
          <w:sz w:val="24"/>
        </w:rPr>
      </w:pPr>
      <w:r>
        <w:rPr>
          <w:rFonts w:hint="eastAsia" w:ascii="宋体" w:hAnsi="宋体" w:cs="宋体"/>
          <w:sz w:val="24"/>
        </w:rPr>
        <w:t>（2）不同投标人委托同一单位或者个人办理投标事宜；</w:t>
      </w:r>
    </w:p>
    <w:p>
      <w:pPr>
        <w:snapToGrid w:val="0"/>
        <w:spacing w:line="360" w:lineRule="auto"/>
        <w:ind w:firstLine="420"/>
        <w:jc w:val="left"/>
        <w:rPr>
          <w:rFonts w:ascii="宋体" w:hAnsi="宋体" w:cs="宋体"/>
          <w:sz w:val="24"/>
        </w:rPr>
      </w:pPr>
      <w:r>
        <w:rPr>
          <w:rFonts w:hint="eastAsia" w:ascii="宋体" w:hAnsi="宋体" w:cs="宋体"/>
          <w:sz w:val="24"/>
        </w:rPr>
        <w:t>（3）不同的投标人的投标文件载明的项目管理员或项目实施人员为同一个人；</w:t>
      </w:r>
    </w:p>
    <w:p>
      <w:pPr>
        <w:snapToGrid w:val="0"/>
        <w:spacing w:line="360" w:lineRule="auto"/>
        <w:ind w:firstLine="420"/>
        <w:jc w:val="left"/>
        <w:rPr>
          <w:rFonts w:ascii="宋体" w:hAnsi="宋体" w:cs="宋体"/>
          <w:sz w:val="24"/>
        </w:rPr>
      </w:pPr>
      <w:r>
        <w:rPr>
          <w:rFonts w:hint="eastAsia" w:ascii="宋体" w:hAnsi="宋体" w:cs="宋体"/>
          <w:sz w:val="24"/>
        </w:rPr>
        <w:t>（4）不同投标人的投标文件异常一致或投标报价呈规律性差异；</w:t>
      </w:r>
    </w:p>
    <w:p>
      <w:pPr>
        <w:snapToGrid w:val="0"/>
        <w:spacing w:line="360" w:lineRule="auto"/>
        <w:ind w:firstLine="420"/>
        <w:jc w:val="left"/>
        <w:rPr>
          <w:rFonts w:ascii="宋体" w:hAnsi="宋体" w:cs="宋体"/>
          <w:sz w:val="24"/>
        </w:rPr>
      </w:pPr>
      <w:r>
        <w:rPr>
          <w:rFonts w:hint="eastAsia" w:ascii="宋体" w:hAnsi="宋体" w:cs="宋体"/>
          <w:sz w:val="24"/>
        </w:rPr>
        <w:t>（5）不同投标人的投标文件相互混装；</w:t>
      </w:r>
    </w:p>
    <w:p>
      <w:pPr>
        <w:snapToGrid w:val="0"/>
        <w:spacing w:line="360" w:lineRule="auto"/>
        <w:ind w:firstLine="420"/>
        <w:jc w:val="left"/>
        <w:rPr>
          <w:rFonts w:ascii="宋体" w:hAnsi="宋体" w:cs="宋体"/>
          <w:sz w:val="24"/>
        </w:rPr>
      </w:pPr>
      <w:r>
        <w:rPr>
          <w:rFonts w:hint="eastAsia" w:ascii="宋体" w:hAnsi="宋体" w:cs="宋体"/>
          <w:sz w:val="24"/>
        </w:rPr>
        <w:t>（6）不同投标人的投标保证金从同一单位或者个人账户转出；</w:t>
      </w:r>
    </w:p>
    <w:p>
      <w:pPr>
        <w:snapToGrid w:val="0"/>
        <w:spacing w:line="360" w:lineRule="auto"/>
        <w:ind w:firstLine="420"/>
        <w:jc w:val="left"/>
        <w:rPr>
          <w:rFonts w:ascii="宋体" w:hAnsi="宋体" w:cs="宋体"/>
          <w:bCs/>
          <w:sz w:val="24"/>
        </w:rPr>
      </w:pPr>
      <w:r>
        <w:rPr>
          <w:rFonts w:hint="eastAsia" w:ascii="宋体" w:hAnsi="宋体" w:cs="宋体"/>
          <w:bCs/>
          <w:sz w:val="24"/>
        </w:rPr>
        <w:t>12.3关联供应商不得参加同一合同项下院内采购活动，否则投标文件将被视为无效：</w:t>
      </w:r>
    </w:p>
    <w:p>
      <w:pPr>
        <w:snapToGrid w:val="0"/>
        <w:spacing w:line="360" w:lineRule="auto"/>
        <w:ind w:firstLine="420"/>
        <w:jc w:val="left"/>
        <w:rPr>
          <w:rFonts w:ascii="宋体" w:hAnsi="宋体" w:cs="宋体"/>
          <w:sz w:val="24"/>
        </w:rPr>
      </w:pPr>
      <w:r>
        <w:rPr>
          <w:rFonts w:hint="eastAsia" w:ascii="宋体" w:hAnsi="宋体" w:cs="宋体"/>
          <w:sz w:val="24"/>
        </w:rPr>
        <w:t>（1）单位负责人为同一人或者存在直接控股、管理关系的不同的供应商，不得参加同一合同项下的院内采购活动；</w:t>
      </w:r>
    </w:p>
    <w:p>
      <w:pPr>
        <w:pStyle w:val="4"/>
        <w:snapToGrid w:val="0"/>
        <w:spacing w:line="360" w:lineRule="auto"/>
        <w:ind w:firstLine="464" w:firstLineChars="200"/>
        <w:rPr>
          <w:rFonts w:hAnsi="宋体" w:cs="宋体"/>
          <w:sz w:val="24"/>
          <w:szCs w:val="24"/>
        </w:rPr>
      </w:pPr>
      <w:r>
        <w:rPr>
          <w:rFonts w:hint="eastAsia" w:hAnsi="宋体" w:cs="宋体"/>
          <w:sz w:val="24"/>
          <w:szCs w:val="24"/>
        </w:rPr>
        <w:t>（2）生产厂商授权给供应商后自己不得参加同一合同项下的院内采购活动。</w:t>
      </w:r>
    </w:p>
    <w:p>
      <w:pPr>
        <w:spacing w:line="400" w:lineRule="exact"/>
        <w:ind w:firstLine="482" w:firstLineChars="200"/>
        <w:outlineLvl w:val="1"/>
        <w:rPr>
          <w:rFonts w:ascii="宋体" w:hAnsi="宋体" w:cs="宋体"/>
          <w:b/>
          <w:sz w:val="24"/>
        </w:rPr>
      </w:pPr>
      <w:r>
        <w:rPr>
          <w:rFonts w:hint="eastAsia" w:ascii="宋体" w:hAnsi="宋体" w:cs="宋体"/>
          <w:b/>
          <w:sz w:val="24"/>
        </w:rPr>
        <w:t>六、确定成交供应商</w:t>
      </w:r>
    </w:p>
    <w:p>
      <w:pPr>
        <w:widowControl/>
        <w:tabs>
          <w:tab w:val="left" w:pos="540"/>
        </w:tabs>
        <w:spacing w:line="400" w:lineRule="exact"/>
        <w:ind w:firstLine="480" w:firstLineChars="200"/>
        <w:jc w:val="left"/>
        <w:outlineLvl w:val="2"/>
        <w:rPr>
          <w:rFonts w:ascii="宋体" w:hAnsi="宋体" w:cs="宋体"/>
          <w:sz w:val="24"/>
        </w:rPr>
      </w:pPr>
      <w:r>
        <w:rPr>
          <w:rFonts w:hint="eastAsia" w:ascii="宋体" w:hAnsi="宋体" w:cs="宋体"/>
          <w:sz w:val="24"/>
        </w:rPr>
        <w:t>13.确定成交供应商办法</w:t>
      </w:r>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13.1经磋商确定最终采购需求和提交最后报价的供应商后，由磋商小组采用综合评分法对提交最后报价的供应商的响应文件和最后报价进行综合评分。</w:t>
      </w:r>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13.2本项目的评审原则、评审内容、评分标准、成交候选供应商推荐及成交供应商确定原则详见“第六章 评审方法”。</w:t>
      </w:r>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13.3采购人将在收到评审报告后5个工作日内，按照成交供应商确定原则从评审报告提出的成交候选供应商中确定成交供应商。</w:t>
      </w:r>
    </w:p>
    <w:p>
      <w:pPr>
        <w:spacing w:line="400" w:lineRule="exact"/>
        <w:ind w:firstLine="482" w:firstLineChars="200"/>
        <w:outlineLvl w:val="1"/>
        <w:rPr>
          <w:rFonts w:ascii="宋体" w:hAnsi="宋体" w:cs="宋体"/>
          <w:b/>
          <w:sz w:val="24"/>
        </w:rPr>
      </w:pPr>
      <w:r>
        <w:rPr>
          <w:rFonts w:hint="eastAsia" w:ascii="宋体" w:hAnsi="宋体" w:cs="宋体"/>
          <w:b/>
          <w:sz w:val="24"/>
        </w:rPr>
        <w:t>七、签订合同</w:t>
      </w:r>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14.成交供应商在收到成交通知书后，按规定</w:t>
      </w:r>
      <w:r>
        <w:rPr>
          <w:rFonts w:hint="eastAsia" w:ascii="宋体" w:hAnsi="宋体" w:cs="宋体"/>
          <w:b/>
          <w:bCs/>
          <w:sz w:val="24"/>
          <w:u w:val="single"/>
          <w:lang w:val="en-US" w:eastAsia="zh-CN"/>
        </w:rPr>
        <w:t>5个工作日内</w:t>
      </w:r>
      <w:r>
        <w:rPr>
          <w:rFonts w:hint="eastAsia" w:ascii="宋体" w:hAnsi="宋体" w:cs="宋体"/>
          <w:sz w:val="24"/>
        </w:rPr>
        <w:t>与采购人签订采购合同。</w:t>
      </w:r>
    </w:p>
    <w:p>
      <w:pPr>
        <w:spacing w:line="400" w:lineRule="exact"/>
        <w:ind w:firstLine="482" w:firstLineChars="200"/>
        <w:outlineLvl w:val="1"/>
        <w:rPr>
          <w:rFonts w:ascii="宋体" w:hAnsi="宋体" w:cs="宋体"/>
          <w:b/>
          <w:sz w:val="24"/>
        </w:rPr>
      </w:pPr>
      <w:r>
        <w:rPr>
          <w:rFonts w:hint="eastAsia" w:ascii="宋体" w:hAnsi="宋体" w:cs="宋体"/>
          <w:b/>
          <w:sz w:val="24"/>
        </w:rPr>
        <w:t>八、适用法律</w:t>
      </w:r>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15.采购当事人的一切活动均适用于《中华人民共和国政府采购法》、《政府采购磋商采购方式管理暂行办法》及相关规</w:t>
      </w:r>
      <w:bookmarkStart w:id="45" w:name="_GoBack"/>
      <w:bookmarkEnd w:id="45"/>
      <w:r>
        <w:rPr>
          <w:rFonts w:hint="eastAsia" w:ascii="宋体" w:hAnsi="宋体" w:cs="宋体"/>
          <w:sz w:val="24"/>
        </w:rPr>
        <w:t>定。</w:t>
      </w:r>
    </w:p>
    <w:p>
      <w:pPr>
        <w:snapToGrid w:val="0"/>
        <w:spacing w:line="400" w:lineRule="exact"/>
        <w:ind w:firstLine="472" w:firstLineChars="196"/>
        <w:outlineLvl w:val="1"/>
        <w:rPr>
          <w:rFonts w:ascii="宋体" w:hAnsi="宋体" w:cs="宋体"/>
          <w:b/>
          <w:sz w:val="24"/>
        </w:rPr>
      </w:pPr>
      <w:r>
        <w:rPr>
          <w:rFonts w:hint="eastAsia" w:ascii="宋体" w:hAnsi="宋体" w:cs="宋体"/>
          <w:b/>
          <w:sz w:val="24"/>
        </w:rPr>
        <w:t>九、</w:t>
      </w:r>
      <w:bookmarkStart w:id="43" w:name="_Toc254970673"/>
      <w:bookmarkStart w:id="44" w:name="_Toc254970532"/>
      <w:r>
        <w:rPr>
          <w:rFonts w:hint="eastAsia" w:ascii="宋体" w:hAnsi="宋体" w:cs="宋体"/>
          <w:b/>
          <w:sz w:val="24"/>
        </w:rPr>
        <w:t>特别说明：</w:t>
      </w:r>
      <w:bookmarkEnd w:id="43"/>
      <w:bookmarkEnd w:id="44"/>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★16.供应商磋商所使用的资格、信誉、荣誉、业绩与企业认证必须为本法人所拥有。供应商磋商所使用的采购项目实施人员必须为本法人或控股公司员工。</w:t>
      </w:r>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★17.供应商应仔细阅读磋商文件的所有内容，按照磋商文件的要求提交响应文件，并对所提供的全部资料的真实性承担法律责任。</w:t>
      </w:r>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18.供应商在磋商活动中提供任何虚假材料，其磋商响应无效，并报监管部门查处；成交后发现的，成交供应商须依照《中华人民共和国消费者权益保护法》第49条之规定双倍赔偿采购人，且民事赔偿并不免除违法供应商的行政与刑事责任。</w:t>
      </w:r>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★19.根据财政部《关于在政府采购活动中查询及使用信用记录有关问题的通知》（财库〔2016〕125号）的规定，在本项目</w:t>
      </w:r>
      <w:r>
        <w:rPr>
          <w:rFonts w:hint="eastAsia" w:ascii="宋体" w:hAnsi="宋体" w:cs="宋体"/>
          <w:b/>
          <w:sz w:val="24"/>
        </w:rPr>
        <w:t>磋商截止时间前</w:t>
      </w:r>
      <w:r>
        <w:rPr>
          <w:rFonts w:hint="eastAsia" w:ascii="宋体" w:hAnsi="宋体" w:cs="宋体"/>
          <w:sz w:val="24"/>
        </w:rPr>
        <w:t>，供应商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被拒绝。</w:t>
      </w:r>
    </w:p>
    <w:p>
      <w:pPr>
        <w:widowControl/>
        <w:tabs>
          <w:tab w:val="left" w:pos="540"/>
        </w:tabs>
        <w:spacing w:line="400" w:lineRule="exact"/>
        <w:ind w:firstLine="480" w:firstLineChars="200"/>
        <w:jc w:val="left"/>
        <w:rPr>
          <w:rFonts w:ascii="宋体" w:hAnsi="宋体" w:cs="宋体"/>
          <w:sz w:val="24"/>
        </w:rPr>
      </w:pPr>
      <w:r>
        <w:rPr>
          <w:rFonts w:hint="eastAsia" w:ascii="宋体" w:hAnsi="宋体" w:cs="宋体"/>
          <w:sz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DAD9F"/>
    <w:multiLevelType w:val="singleLevel"/>
    <w:tmpl w:val="868DAD9F"/>
    <w:lvl w:ilvl="0" w:tentative="0">
      <w:start w:val="6"/>
      <w:numFmt w:val="chineseCounting"/>
      <w:suff w:val="nothing"/>
      <w:lvlText w:val="%1、"/>
      <w:lvlJc w:val="left"/>
      <w:rPr>
        <w:rFonts w:hint="eastAsia"/>
      </w:rPr>
    </w:lvl>
  </w:abstractNum>
  <w:abstractNum w:abstractNumId="1">
    <w:nsid w:val="582401E6"/>
    <w:multiLevelType w:val="singleLevel"/>
    <w:tmpl w:val="582401E6"/>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F7A7E8B"/>
    <w:rsid w:val="0FBF3E95"/>
    <w:rsid w:val="1756254A"/>
    <w:rsid w:val="17DA3CDB"/>
    <w:rsid w:val="1C045EE6"/>
    <w:rsid w:val="2C584435"/>
    <w:rsid w:val="2CEA17AA"/>
    <w:rsid w:val="2E087A01"/>
    <w:rsid w:val="45A84E36"/>
    <w:rsid w:val="46E04D12"/>
    <w:rsid w:val="484B1427"/>
    <w:rsid w:val="581A7182"/>
    <w:rsid w:val="5B4D013B"/>
    <w:rsid w:val="6BDD07A9"/>
    <w:rsid w:val="7095421F"/>
    <w:rsid w:val="757009F4"/>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
    <w:name w:val="annotation text"/>
    <w:basedOn w:val="1"/>
    <w:link w:val="16"/>
    <w:semiHidden/>
    <w:qFormat/>
    <w:uiPriority w:val="99"/>
    <w:pPr>
      <w:jc w:val="left"/>
    </w:p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7"/>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文字 字符"/>
    <w:basedOn w:val="9"/>
    <w:semiHidden/>
    <w:qFormat/>
    <w:uiPriority w:val="99"/>
    <w:rPr>
      <w:rFonts w:ascii="Times New Roman" w:hAnsi="Times New Roman" w:eastAsia="宋体" w:cs="Times New Roman"/>
      <w:szCs w:val="21"/>
    </w:rPr>
  </w:style>
  <w:style w:type="character" w:customStyle="1" w:styleId="16">
    <w:name w:val="批注文字 Char"/>
    <w:link w:val="3"/>
    <w:semiHidden/>
    <w:qFormat/>
    <w:uiPriority w:val="99"/>
    <w:rPr>
      <w:rFonts w:ascii="Times New Roman" w:hAnsi="Times New Roman" w:eastAsia="宋体" w:cs="Times New Roman"/>
      <w:szCs w:val="21"/>
    </w:rPr>
  </w:style>
  <w:style w:type="character" w:customStyle="1" w:styleId="17">
    <w:name w:val="批注主题 字符"/>
    <w:basedOn w:val="16"/>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11628</Words>
  <Characters>12352</Characters>
  <Lines>62</Lines>
  <Paragraphs>17</Paragraphs>
  <TotalTime>2</TotalTime>
  <ScaleCrop>false</ScaleCrop>
  <LinksUpToDate>false</LinksUpToDate>
  <CharactersWithSpaces>13021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cp:lastPrinted>2022-10-26T06:48:00Z</cp:lastPrinted>
  <dcterms:modified xsi:type="dcterms:W3CDTF">2022-12-02T01:25:58Z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F0606208A1FF4766BE00D2384C52767D</vt:lpwstr>
  </property>
</Properties>
</file>