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12"/>
        <w:ind w:left="-708" w:leftChars="-337"/>
        <w:rPr>
          <w:rFonts w:cs="宋体"/>
          <w:b/>
          <w:bCs/>
          <w:sz w:val="28"/>
          <w:szCs w:val="28"/>
        </w:rPr>
      </w:pPr>
      <w:r>
        <w:rPr>
          <w:rFonts w:hint="eastAsia" w:cs="宋体"/>
          <w:b/>
          <w:bCs/>
          <w:sz w:val="28"/>
          <w:szCs w:val="28"/>
        </w:rPr>
        <w:t>一、采购清单、技术规格参数、质量标准和要求</w:t>
      </w:r>
    </w:p>
    <w:p>
      <w:pPr>
        <w:pStyle w:val="12"/>
        <w:ind w:left="-708" w:leftChars="-337"/>
        <w:rPr>
          <w:b/>
          <w:bCs/>
        </w:rPr>
      </w:pPr>
      <w:r>
        <w:rPr>
          <w:rFonts w:hint="eastAsia" w:cs="宋体"/>
          <w:b/>
          <w:bCs/>
        </w:rPr>
        <w:t>（一）</w:t>
      </w:r>
      <w:r>
        <w:rPr>
          <w:rFonts w:hint="eastAsia" w:cs="宋体"/>
          <w:b/>
          <w:bCs/>
          <w:lang w:val="en-US" w:eastAsia="zh-CN"/>
        </w:rPr>
        <w:t>工程量</w:t>
      </w:r>
      <w:r>
        <w:rPr>
          <w:rFonts w:hint="eastAsia" w:cs="宋体"/>
          <w:b/>
          <w:bCs/>
        </w:rPr>
        <w:t>清单</w:t>
      </w:r>
      <w:r>
        <w:rPr>
          <w:b/>
          <w:bCs/>
        </w:rPr>
        <w:t> </w:t>
      </w:r>
    </w:p>
    <w:p>
      <w:pPr>
        <w:pStyle w:val="12"/>
        <w:ind w:left="-708" w:leftChars="-337"/>
        <w:rPr>
          <w:rFonts w:hint="default" w:eastAsia="宋体"/>
          <w:b/>
          <w:bCs/>
          <w:lang w:val="en-US" w:eastAsia="zh-CN"/>
        </w:rPr>
      </w:pPr>
      <w:r>
        <w:rPr>
          <w:rFonts w:hint="eastAsia"/>
          <w:b/>
          <w:bCs/>
          <w:lang w:val="en-US" w:eastAsia="zh-CN"/>
        </w:rPr>
        <w:t xml:space="preserve">     </w:t>
      </w:r>
      <w:r>
        <w:rPr>
          <w:rFonts w:hint="default" w:eastAsia="宋体"/>
          <w:b/>
          <w:bCs/>
          <w:lang w:val="en-US" w:eastAsia="zh-CN"/>
        </w:rPr>
        <w:drawing>
          <wp:inline distT="0" distB="0" distL="114300" distR="114300">
            <wp:extent cx="5306695" cy="4996180"/>
            <wp:effectExtent l="0" t="0" r="8255" b="13970"/>
            <wp:docPr id="1" name="图片 1" descr="增加扶手工程预算（空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增加扶手工程预算（空白）"/>
                    <pic:cNvPicPr>
                      <a:picLocks noChangeAspect="1"/>
                    </pic:cNvPicPr>
                  </pic:nvPicPr>
                  <pic:blipFill>
                    <a:blip r:embed="rId4"/>
                    <a:srcRect r="6280"/>
                    <a:stretch>
                      <a:fillRect/>
                    </a:stretch>
                  </pic:blipFill>
                  <pic:spPr>
                    <a:xfrm>
                      <a:off x="0" y="0"/>
                      <a:ext cx="5306695" cy="4996180"/>
                    </a:xfrm>
                    <a:prstGeom prst="rect">
                      <a:avLst/>
                    </a:prstGeom>
                  </pic:spPr>
                </pic:pic>
              </a:graphicData>
            </a:graphic>
          </wp:inline>
        </w:drawing>
      </w: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12"/>
        <w:keepNext w:val="0"/>
        <w:keepLines w:val="0"/>
        <w:pageBreakBefore w:val="0"/>
        <w:widowControl w:val="0"/>
        <w:kinsoku/>
        <w:wordWrap/>
        <w:overflowPunct/>
        <w:topLinePunct w:val="0"/>
        <w:autoSpaceDE w:val="0"/>
        <w:autoSpaceDN w:val="0"/>
        <w:bidi w:val="0"/>
        <w:adjustRightInd w:val="0"/>
        <w:snapToGrid/>
        <w:ind w:left="-708" w:leftChars="-337" w:firstLine="480" w:firstLineChars="200"/>
        <w:textAlignment w:val="auto"/>
        <w:rPr>
          <w:rFonts w:hint="eastAsia"/>
          <w:lang w:val="en-US" w:eastAsia="zh-CN"/>
        </w:rPr>
      </w:pPr>
      <w:r>
        <w:rPr>
          <w:rFonts w:hint="eastAsia"/>
          <w:lang w:val="en-US" w:eastAsia="zh-CN"/>
        </w:rPr>
        <w:t>防撞扶手：①由PVC高分子挤出面板、铝合金龙骨、底座、弯头、专用紧固配件等组成的扶手；</w:t>
      </w:r>
    </w:p>
    <w:p>
      <w:pPr>
        <w:pStyle w:val="12"/>
        <w:keepNext w:val="0"/>
        <w:keepLines w:val="0"/>
        <w:pageBreakBefore w:val="0"/>
        <w:widowControl w:val="0"/>
        <w:kinsoku/>
        <w:wordWrap/>
        <w:overflowPunct/>
        <w:topLinePunct w:val="0"/>
        <w:autoSpaceDE w:val="0"/>
        <w:autoSpaceDN w:val="0"/>
        <w:bidi w:val="0"/>
        <w:adjustRightInd w:val="0"/>
        <w:snapToGrid/>
        <w:ind w:left="-708" w:leftChars="-337" w:firstLine="480" w:firstLineChars="200"/>
        <w:textAlignment w:val="auto"/>
        <w:rPr>
          <w:rFonts w:hint="eastAsia"/>
          <w:lang w:val="en-US" w:eastAsia="zh-CN"/>
        </w:rPr>
      </w:pPr>
      <w:r>
        <w:rPr>
          <w:rFonts w:hint="eastAsia"/>
          <w:lang w:val="en-US" w:eastAsia="zh-CN"/>
        </w:rPr>
        <w:t>②有美观、防火、防撞、抗击、抗菌、防腐蚀、耐光、易清洗等特点；</w:t>
      </w:r>
    </w:p>
    <w:p>
      <w:pPr>
        <w:pStyle w:val="12"/>
        <w:keepNext w:val="0"/>
        <w:keepLines w:val="0"/>
        <w:pageBreakBefore w:val="0"/>
        <w:widowControl w:val="0"/>
        <w:kinsoku/>
        <w:wordWrap/>
        <w:overflowPunct/>
        <w:topLinePunct w:val="0"/>
        <w:autoSpaceDE w:val="0"/>
        <w:autoSpaceDN w:val="0"/>
        <w:bidi w:val="0"/>
        <w:adjustRightInd w:val="0"/>
        <w:snapToGrid/>
        <w:ind w:left="-708" w:leftChars="-337" w:firstLine="480" w:firstLineChars="200"/>
        <w:textAlignment w:val="auto"/>
        <w:rPr>
          <w:rFonts w:hint="eastAsia"/>
          <w:lang w:val="en-US" w:eastAsia="zh-CN"/>
        </w:rPr>
      </w:pPr>
      <w:r>
        <w:rPr>
          <w:rFonts w:hint="eastAsia"/>
          <w:lang w:val="en-US" w:eastAsia="zh-CN"/>
        </w:rPr>
        <w:t>③扶手铝材厚度≥1.4mm；高度≥130mm。PVC挤出面板的单边厚度为2.0mm，高度≥140mm，总体厚度为35mm；颜色不能有色斑产生；</w:t>
      </w:r>
    </w:p>
    <w:p>
      <w:pPr>
        <w:pStyle w:val="12"/>
        <w:keepNext w:val="0"/>
        <w:keepLines w:val="0"/>
        <w:pageBreakBefore w:val="0"/>
        <w:widowControl w:val="0"/>
        <w:kinsoku/>
        <w:wordWrap/>
        <w:overflowPunct/>
        <w:topLinePunct w:val="0"/>
        <w:autoSpaceDE w:val="0"/>
        <w:autoSpaceDN w:val="0"/>
        <w:bidi w:val="0"/>
        <w:adjustRightInd w:val="0"/>
        <w:snapToGrid/>
        <w:ind w:left="-708" w:leftChars="-337" w:firstLine="480" w:firstLineChars="200"/>
        <w:textAlignment w:val="auto"/>
        <w:rPr>
          <w:rFonts w:hint="eastAsia"/>
          <w:lang w:val="en-US" w:eastAsia="zh-CN"/>
        </w:rPr>
      </w:pPr>
      <w:r>
        <w:rPr>
          <w:rFonts w:hint="eastAsia"/>
          <w:lang w:val="en-US" w:eastAsia="zh-CN"/>
        </w:rPr>
        <w:t>④底座和弯头 为ABS注塑件，表面经压花纹处理 ，底座高度为 46mm，弯头的长度为 80mm，高度为140mm，厚度为 38mm。</w:t>
      </w:r>
    </w:p>
    <w:p>
      <w:pPr>
        <w:pStyle w:val="12"/>
        <w:keepNext w:val="0"/>
        <w:keepLines w:val="0"/>
        <w:pageBreakBefore w:val="0"/>
        <w:widowControl w:val="0"/>
        <w:kinsoku/>
        <w:wordWrap/>
        <w:overflowPunct/>
        <w:topLinePunct w:val="0"/>
        <w:autoSpaceDE w:val="0"/>
        <w:autoSpaceDN w:val="0"/>
        <w:bidi w:val="0"/>
        <w:adjustRightInd w:val="0"/>
        <w:snapToGrid/>
        <w:ind w:left="-708" w:leftChars="-337" w:firstLine="480" w:firstLineChars="200"/>
        <w:textAlignment w:val="auto"/>
        <w:rPr>
          <w:rFonts w:hint="default"/>
          <w:lang w:val="en-US" w:eastAsia="zh-CN"/>
        </w:rPr>
      </w:pPr>
      <w:r>
        <w:rPr>
          <w:rFonts w:hint="eastAsia"/>
          <w:lang w:val="en-US" w:eastAsia="zh-CN"/>
        </w:rPr>
        <w:t>不锈钢扶手：材质为304不锈钢，主立杆、横杆用φ60圆管，厚度1.2mm,次横杆用φ38圆管，厚度1.2mm，次立杆用φ20圆管，厚度1.0mm。</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w:t>
      </w:r>
      <w:r>
        <w:rPr>
          <w:rFonts w:hint="eastAsia" w:cs="宋体"/>
          <w:b/>
          <w:bCs/>
          <w:color w:val="000000"/>
          <w:kern w:val="0"/>
          <w:sz w:val="24"/>
          <w:szCs w:val="24"/>
        </w:rPr>
        <w:t>基本要求</w:t>
      </w:r>
    </w:p>
    <w:p>
      <w:pPr>
        <w:pStyle w:val="12"/>
        <w:ind w:left="-708" w:leftChars="-337"/>
        <w:rPr>
          <w:rFonts w:hint="eastAsia" w:ascii="Times New Roman" w:hAnsi="Times New Roman" w:eastAsia="宋体" w:cs="宋体"/>
          <w:lang w:eastAsia="zh-CN"/>
        </w:rPr>
      </w:pPr>
      <w:r>
        <w:rPr>
          <w:rFonts w:hint="eastAsia" w:cs="宋体"/>
          <w:lang w:eastAsia="zh-CN"/>
        </w:rPr>
        <w:t>以国家颁发的施工验收规范和质量检验标准为依据，最终工程量按实际安装结算，报价需包含运至合同指定地点的运输费、采保费、安装费（包括损耗、额外材料等）、保险费、税金、安装、技术培训费、风险金、（预埋件）的材料、制作、安装、施工等费用。</w:t>
      </w:r>
    </w:p>
    <w:p>
      <w:pPr>
        <w:pStyle w:val="12"/>
        <w:ind w:left="-708" w:leftChars="-337"/>
        <w:rPr>
          <w:rFonts w:hint="default" w:ascii="Times New Roman" w:hAnsi="Times New Roman" w:cs="宋体"/>
          <w:lang w:val="en-US" w:eastAsia="zh-CN"/>
        </w:rPr>
      </w:pPr>
      <w:r>
        <w:rPr>
          <w:rFonts w:hint="eastAsia"/>
          <w:kern w:val="0"/>
          <w:sz w:val="24"/>
          <w:szCs w:val="24"/>
          <w:lang w:val="en-US" w:eastAsia="zh-CN"/>
        </w:rPr>
        <w:t>施工工期：</w:t>
      </w:r>
      <w:r>
        <w:rPr>
          <w:rFonts w:hint="eastAsia"/>
          <w:b/>
          <w:bCs/>
          <w:kern w:val="0"/>
          <w:sz w:val="24"/>
          <w:szCs w:val="24"/>
          <w:u w:val="single"/>
          <w:lang w:val="en-US" w:eastAsia="zh-CN"/>
        </w:rPr>
        <w:t>30</w:t>
      </w:r>
      <w:r>
        <w:rPr>
          <w:rFonts w:hint="eastAsia"/>
          <w:kern w:val="0"/>
          <w:sz w:val="24"/>
          <w:szCs w:val="24"/>
          <w:lang w:val="en-US" w:eastAsia="zh-CN"/>
        </w:rPr>
        <w:t>日历天</w:t>
      </w:r>
      <w:r>
        <w:rPr>
          <w:kern w:val="0"/>
          <w:sz w:val="24"/>
          <w:szCs w:val="24"/>
        </w:rPr>
        <w:t xml:space="preserve"> </w:t>
      </w:r>
    </w:p>
    <w:p>
      <w:pPr>
        <w:pStyle w:val="12"/>
        <w:ind w:left="-708" w:leftChars="-337"/>
        <w:rPr>
          <w:rFonts w:hint="eastAsia" w:cs="宋体"/>
          <w:b/>
          <w:bCs/>
        </w:rPr>
      </w:pPr>
      <w:r>
        <w:rPr>
          <w:rFonts w:hint="eastAsia" w:cs="宋体"/>
          <w:b/>
          <w:bCs/>
        </w:rPr>
        <w:t>（四）商务要求</w:t>
      </w:r>
    </w:p>
    <w:p>
      <w:pPr>
        <w:pStyle w:val="12"/>
        <w:ind w:left="-708" w:leftChars="-337"/>
        <w:rPr>
          <w:rFonts w:hint="default" w:eastAsia="宋体" w:cs="宋体"/>
          <w:b w:val="0"/>
          <w:bCs w:val="0"/>
          <w:lang w:val="en-US" w:eastAsia="zh-CN"/>
        </w:rPr>
      </w:pPr>
      <w:r>
        <w:rPr>
          <w:rFonts w:hint="eastAsia" w:cs="宋体"/>
          <w:b/>
          <w:bCs/>
          <w:lang w:val="en-US" w:eastAsia="zh-CN"/>
        </w:rPr>
        <w:t>1、投标人资格要求</w:t>
      </w:r>
    </w:p>
    <w:p>
      <w:pPr>
        <w:pStyle w:val="12"/>
        <w:ind w:left="-708" w:leftChars="-337"/>
        <w:rPr>
          <w:rFonts w:hint="eastAsia"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12"/>
        <w:ind w:left="-708" w:leftChars="-337"/>
        <w:rPr>
          <w:rFonts w:hint="eastAsia" w:cs="宋体"/>
          <w:lang w:val="en-US" w:eastAsia="zh-CN"/>
        </w:rPr>
      </w:pPr>
      <w:r>
        <w:rPr>
          <w:rFonts w:hint="eastAsia" w:cs="宋体"/>
          <w:lang w:val="en-US" w:eastAsia="zh-CN"/>
        </w:rPr>
        <w:t>2）</w:t>
      </w:r>
      <w:r>
        <w:rPr>
          <w:rFonts w:hint="eastAsia"/>
          <w:b/>
          <w:bCs/>
          <w:color w:val="FF0000"/>
          <w:sz w:val="21"/>
          <w:szCs w:val="21"/>
        </w:rPr>
        <w:t xml:space="preserve">★ </w:t>
      </w:r>
      <w:r>
        <w:rPr>
          <w:rFonts w:hint="eastAsia" w:cs="宋体"/>
        </w:rPr>
        <w:t>投标人</w:t>
      </w:r>
      <w:r>
        <w:rPr>
          <w:rFonts w:hint="eastAsia" w:cs="宋体"/>
          <w:lang w:val="en-US" w:eastAsia="zh-CN"/>
        </w:rPr>
        <w:t>需提供防撞扶手合格证和产品检验报告。</w:t>
      </w:r>
    </w:p>
    <w:p>
      <w:pPr>
        <w:pStyle w:val="12"/>
        <w:ind w:left="-708" w:leftChars="-337"/>
        <w:rPr>
          <w:rFonts w:hint="eastAsia" w:cs="宋体"/>
          <w:lang w:val="en-US" w:eastAsia="zh-CN"/>
        </w:rPr>
      </w:pPr>
      <w:r>
        <w:rPr>
          <w:rFonts w:hint="eastAsia" w:cs="宋体"/>
          <w:lang w:val="en-US" w:eastAsia="zh-CN"/>
        </w:rPr>
        <w:t>3）</w:t>
      </w:r>
      <w:r>
        <w:rPr>
          <w:rFonts w:hint="eastAsia"/>
          <w:b/>
          <w:bCs/>
          <w:color w:val="FF0000"/>
          <w:sz w:val="21"/>
          <w:szCs w:val="21"/>
        </w:rPr>
        <w:t xml:space="preserve">★ </w:t>
      </w:r>
      <w:r>
        <w:rPr>
          <w:rFonts w:hint="eastAsia" w:cs="宋体"/>
        </w:rPr>
        <w:t>投标人</w:t>
      </w:r>
      <w:r>
        <w:rPr>
          <w:rFonts w:hint="eastAsia" w:cs="宋体"/>
          <w:lang w:val="en-US" w:eastAsia="zh-CN"/>
        </w:rPr>
        <w:t>需提供防撞扶手样品。</w:t>
      </w:r>
    </w:p>
    <w:p>
      <w:pPr>
        <w:pStyle w:val="12"/>
        <w:ind w:left="-708" w:leftChars="-337"/>
        <w:rPr>
          <w:rFonts w:hint="eastAsia" w:eastAsia="宋体" w:cs="宋体"/>
          <w:lang w:val="en-US" w:eastAsia="zh-CN"/>
        </w:rPr>
      </w:pPr>
      <w:r>
        <w:rPr>
          <w:rFonts w:hint="eastAsia" w:cs="宋体"/>
          <w:lang w:val="en-US" w:eastAsia="zh-CN"/>
        </w:rPr>
        <w:t>4）</w:t>
      </w:r>
      <w:r>
        <w:rPr>
          <w:rFonts w:hint="eastAsia"/>
          <w:b/>
          <w:bCs/>
          <w:color w:val="FF0000"/>
          <w:sz w:val="21"/>
          <w:szCs w:val="21"/>
        </w:rPr>
        <w:t xml:space="preserve">★ </w:t>
      </w:r>
      <w:r>
        <w:rPr>
          <w:rFonts w:hint="eastAsia" w:cs="宋体"/>
          <w:lang w:val="en-US" w:eastAsia="zh-CN"/>
        </w:rPr>
        <w:t>投标人需提供防撞扶手</w:t>
      </w:r>
      <w:r>
        <w:t>厂家授权的</w:t>
      </w:r>
      <w:r>
        <w:rPr>
          <w:rFonts w:hint="eastAsia"/>
          <w:lang w:val="en-US" w:eastAsia="zh-CN"/>
        </w:rPr>
        <w:t>授权书。</w:t>
      </w:r>
    </w:p>
    <w:p>
      <w:pPr>
        <w:pStyle w:val="1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12"/>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12"/>
        <w:ind w:left="-708" w:leftChars="-337"/>
        <w:rPr>
          <w:rFonts w:hint="eastAsia"/>
        </w:rPr>
      </w:pPr>
      <w:r>
        <w:rPr>
          <w:rFonts w:hint="eastAsia"/>
          <w:b/>
          <w:bCs/>
          <w:lang w:val="en-US" w:eastAsia="zh-CN"/>
        </w:rPr>
        <w:t>2</w:t>
      </w:r>
      <w:r>
        <w:rPr>
          <w:rFonts w:hint="eastAsia"/>
          <w:b/>
          <w:bCs/>
        </w:rPr>
        <w:t>、售后服务和</w:t>
      </w:r>
      <w:r>
        <w:rPr>
          <w:rFonts w:hint="eastAsia"/>
          <w:b/>
          <w:bCs/>
          <w:lang w:val="en-US" w:eastAsia="zh-CN"/>
        </w:rPr>
        <w:t>资质</w:t>
      </w:r>
    </w:p>
    <w:p>
      <w:pPr>
        <w:pStyle w:val="12"/>
        <w:ind w:left="-708" w:leftChars="-337"/>
        <w:rPr>
          <w:rFonts w:hint="eastAsia"/>
        </w:rPr>
      </w:pPr>
      <w:r>
        <w:rPr>
          <w:rFonts w:hint="eastAsia"/>
          <w:lang w:val="en-US" w:eastAsia="zh-CN"/>
        </w:rPr>
        <w:t>1）</w:t>
      </w:r>
      <w:r>
        <w:rPr>
          <w:rFonts w:hint="eastAsia"/>
        </w:rPr>
        <w:t>质保期：通过验收之日起不少于</w:t>
      </w:r>
      <w:r>
        <w:rPr>
          <w:rFonts w:hint="eastAsia"/>
          <w:highlight w:val="yellow"/>
        </w:rPr>
        <w:t>1</w:t>
      </w:r>
      <w:r>
        <w:rPr>
          <w:rFonts w:hint="eastAsia"/>
        </w:rPr>
        <w:t>年。</w:t>
      </w:r>
    </w:p>
    <w:p>
      <w:pPr>
        <w:pStyle w:val="12"/>
        <w:ind w:left="-708" w:leftChars="-337"/>
        <w:rPr>
          <w:kern w:val="0"/>
          <w:sz w:val="24"/>
          <w:szCs w:val="24"/>
        </w:rPr>
      </w:pPr>
      <w:r>
        <w:rPr>
          <w:rFonts w:hint="eastAsia" w:cs="宋体"/>
          <w:kern w:val="0"/>
          <w:sz w:val="24"/>
          <w:szCs w:val="24"/>
          <w:lang w:val="en-US" w:eastAsia="zh-CN"/>
        </w:rPr>
        <w:t>2）施工</w:t>
      </w:r>
      <w:r>
        <w:rPr>
          <w:rFonts w:hint="eastAsia" w:cs="宋体"/>
          <w:kern w:val="0"/>
          <w:sz w:val="24"/>
          <w:szCs w:val="24"/>
        </w:rPr>
        <w:t>地点为：</w:t>
      </w:r>
      <w:r>
        <w:rPr>
          <w:rFonts w:hint="eastAsia" w:cs="宋体"/>
          <w:kern w:val="0"/>
          <w:sz w:val="24"/>
          <w:szCs w:val="24"/>
          <w:highlight w:val="yellow"/>
        </w:rPr>
        <w:t>广西壮族自治区桂东人民医院</w:t>
      </w:r>
      <w:r>
        <w:rPr>
          <w:rFonts w:hint="eastAsia" w:cs="宋体"/>
          <w:kern w:val="0"/>
          <w:sz w:val="24"/>
          <w:szCs w:val="24"/>
          <w:highlight w:val="yellow"/>
          <w:lang w:val="en-US" w:eastAsia="zh-CN"/>
        </w:rPr>
        <w:t>门诊外科综合楼、内科楼</w:t>
      </w:r>
      <w:r>
        <w:rPr>
          <w:kern w:val="0"/>
          <w:sz w:val="24"/>
          <w:szCs w:val="24"/>
        </w:rPr>
        <w:t xml:space="preserve">     </w:t>
      </w:r>
    </w:p>
    <w:p>
      <w:pPr>
        <w:pStyle w:val="12"/>
        <w:ind w:left="-708" w:leftChars="-337"/>
        <w:rPr>
          <w:rFonts w:hint="eastAsia"/>
          <w:kern w:val="0"/>
          <w:sz w:val="24"/>
          <w:szCs w:val="24"/>
          <w:lang w:val="en-US" w:eastAsia="zh-CN"/>
        </w:rPr>
      </w:pPr>
      <w:r>
        <w:rPr>
          <w:rFonts w:hint="eastAsia"/>
          <w:kern w:val="0"/>
          <w:sz w:val="24"/>
          <w:szCs w:val="24"/>
          <w:lang w:val="en-US" w:eastAsia="zh-CN"/>
        </w:rPr>
        <w:t>3）付款条件（进度和方式）：</w:t>
      </w:r>
    </w:p>
    <w:p>
      <w:pPr>
        <w:widowControl/>
        <w:spacing w:line="400" w:lineRule="exact"/>
        <w:ind w:left="-710" w:leftChars="-338" w:firstLine="480" w:firstLineChars="200"/>
        <w:jc w:val="left"/>
      </w:pPr>
      <w:r>
        <w:rPr>
          <w:rFonts w:hint="eastAsia" w:eastAsia="宋体" w:cs="宋体"/>
          <w:kern w:val="0"/>
          <w:sz w:val="24"/>
          <w:szCs w:val="24"/>
        </w:rPr>
        <w:t>签订合同生效并经安装验收合格后，成交商开具全额发票给采购人</w:t>
      </w:r>
      <w:r>
        <w:rPr>
          <w:rFonts w:hint="eastAsia" w:eastAsia="宋体" w:cs="宋体"/>
          <w:kern w:val="0"/>
          <w:sz w:val="24"/>
          <w:szCs w:val="24"/>
          <w:lang w:val="en-US" w:eastAsia="zh-CN"/>
        </w:rPr>
        <w:t>,采购人</w:t>
      </w:r>
      <w:r>
        <w:rPr>
          <w:rFonts w:hint="eastAsia" w:eastAsia="宋体" w:cs="宋体"/>
          <w:kern w:val="0"/>
          <w:sz w:val="24"/>
          <w:szCs w:val="24"/>
        </w:rPr>
        <w:t>收到发票</w:t>
      </w:r>
      <w:r>
        <w:rPr>
          <w:rFonts w:hint="eastAsia" w:eastAsia="宋体" w:cs="宋体"/>
          <w:kern w:val="0"/>
          <w:sz w:val="24"/>
          <w:szCs w:val="24"/>
          <w:lang w:eastAsia="zh-CN"/>
        </w:rPr>
        <w:t>后</w:t>
      </w:r>
      <w:r>
        <w:rPr>
          <w:rFonts w:hint="eastAsia" w:eastAsia="宋体" w:cs="宋体"/>
          <w:kern w:val="0"/>
          <w:sz w:val="24"/>
          <w:szCs w:val="24"/>
        </w:rPr>
        <w:t>第2个月付</w:t>
      </w:r>
      <w:r>
        <w:rPr>
          <w:rFonts w:hint="eastAsia" w:eastAsia="宋体" w:cs="宋体"/>
          <w:kern w:val="0"/>
          <w:sz w:val="24"/>
          <w:szCs w:val="24"/>
          <w:lang w:eastAsia="zh-CN"/>
        </w:rPr>
        <w:t>合同款的</w:t>
      </w:r>
      <w:r>
        <w:rPr>
          <w:rFonts w:hint="eastAsia" w:eastAsia="宋体" w:cs="宋体"/>
          <w:kern w:val="0"/>
          <w:sz w:val="24"/>
          <w:szCs w:val="24"/>
        </w:rPr>
        <w:t>9</w:t>
      </w:r>
      <w:r>
        <w:rPr>
          <w:rFonts w:hint="eastAsia" w:eastAsia="宋体" w:cs="宋体"/>
          <w:kern w:val="0"/>
          <w:sz w:val="24"/>
          <w:szCs w:val="24"/>
          <w:lang w:val="en-US" w:eastAsia="zh-CN"/>
        </w:rPr>
        <w:t>5</w:t>
      </w:r>
      <w:r>
        <w:rPr>
          <w:rFonts w:hint="eastAsia" w:eastAsia="宋体" w:cs="宋体"/>
          <w:kern w:val="0"/>
          <w:sz w:val="24"/>
          <w:szCs w:val="24"/>
        </w:rPr>
        <w:t>%，</w:t>
      </w:r>
      <w:r>
        <w:rPr>
          <w:rFonts w:hint="eastAsia" w:eastAsia="宋体" w:cs="宋体"/>
          <w:kern w:val="0"/>
          <w:sz w:val="24"/>
          <w:szCs w:val="24"/>
          <w:u w:val="single"/>
        </w:rPr>
        <w:t>￥      元</w:t>
      </w:r>
      <w:r>
        <w:rPr>
          <w:rFonts w:hint="eastAsia" w:eastAsia="宋体" w:cs="宋体"/>
          <w:kern w:val="0"/>
          <w:sz w:val="24"/>
          <w:szCs w:val="24"/>
          <w:lang w:eastAsia="zh-CN"/>
        </w:rPr>
        <w:t>作为第一期</w:t>
      </w:r>
      <w:r>
        <w:rPr>
          <w:rFonts w:hint="eastAsia" w:eastAsia="宋体" w:cs="宋体"/>
          <w:kern w:val="0"/>
          <w:sz w:val="24"/>
          <w:szCs w:val="24"/>
        </w:rPr>
        <w:t>合同款给供货商</w:t>
      </w:r>
      <w:r>
        <w:rPr>
          <w:rFonts w:hint="eastAsia" w:eastAsia="宋体" w:cs="宋体"/>
          <w:kern w:val="0"/>
          <w:sz w:val="24"/>
          <w:szCs w:val="24"/>
          <w:lang w:eastAsia="zh-CN"/>
        </w:rPr>
        <w:t>。</w:t>
      </w:r>
      <w:r>
        <w:rPr>
          <w:rFonts w:hint="eastAsia" w:eastAsia="宋体" w:cs="宋体"/>
          <w:kern w:val="0"/>
          <w:sz w:val="24"/>
          <w:szCs w:val="24"/>
          <w:lang w:val="en-US" w:eastAsia="zh-CN"/>
        </w:rPr>
        <w:t>1年</w:t>
      </w:r>
      <w:r>
        <w:rPr>
          <w:rFonts w:hint="eastAsia" w:eastAsia="宋体" w:cs="宋体"/>
          <w:kern w:val="0"/>
          <w:sz w:val="24"/>
          <w:szCs w:val="24"/>
          <w:lang w:eastAsia="zh-CN"/>
        </w:rPr>
        <w:t>后，产品</w:t>
      </w:r>
      <w:r>
        <w:rPr>
          <w:rFonts w:hint="eastAsia" w:eastAsia="宋体" w:cs="宋体"/>
          <w:kern w:val="0"/>
          <w:sz w:val="24"/>
          <w:szCs w:val="24"/>
        </w:rPr>
        <w:t>无质量问题</w:t>
      </w:r>
      <w:r>
        <w:rPr>
          <w:rFonts w:hint="eastAsia" w:eastAsia="宋体" w:cs="宋体"/>
          <w:kern w:val="0"/>
          <w:sz w:val="24"/>
          <w:szCs w:val="24"/>
          <w:lang w:eastAsia="zh-CN"/>
        </w:rPr>
        <w:t>，</w:t>
      </w:r>
      <w:r>
        <w:rPr>
          <w:rFonts w:hint="eastAsia" w:eastAsia="宋体" w:cs="宋体"/>
          <w:kern w:val="0"/>
          <w:sz w:val="24"/>
          <w:szCs w:val="24"/>
        </w:rPr>
        <w:t>余款</w:t>
      </w:r>
      <w:r>
        <w:rPr>
          <w:rFonts w:hint="eastAsia" w:eastAsia="宋体" w:cs="宋体"/>
          <w:kern w:val="0"/>
          <w:sz w:val="24"/>
          <w:szCs w:val="24"/>
          <w:lang w:val="en-US" w:eastAsia="zh-CN"/>
        </w:rPr>
        <w:t>5</w:t>
      </w:r>
      <w:r>
        <w:rPr>
          <w:rFonts w:hint="eastAsia" w:eastAsia="宋体" w:cs="宋体"/>
          <w:kern w:val="0"/>
          <w:sz w:val="24"/>
          <w:szCs w:val="24"/>
        </w:rPr>
        <w:t>% ，</w:t>
      </w:r>
      <w:r>
        <w:rPr>
          <w:rFonts w:hint="eastAsia" w:eastAsia="宋体" w:cs="宋体"/>
          <w:kern w:val="0"/>
          <w:sz w:val="24"/>
          <w:szCs w:val="24"/>
          <w:u w:val="single"/>
        </w:rPr>
        <w:t>￥     元</w:t>
      </w:r>
      <w:r>
        <w:rPr>
          <w:rFonts w:hint="eastAsia" w:eastAsia="宋体" w:cs="宋体"/>
          <w:kern w:val="0"/>
          <w:sz w:val="24"/>
          <w:szCs w:val="24"/>
        </w:rPr>
        <w:t>作为</w:t>
      </w:r>
      <w:r>
        <w:rPr>
          <w:rFonts w:hint="eastAsia" w:eastAsia="宋体" w:cs="宋体"/>
          <w:kern w:val="0"/>
          <w:sz w:val="24"/>
          <w:szCs w:val="24"/>
          <w:lang w:eastAsia="zh-CN"/>
        </w:rPr>
        <w:t>第二期合同款采购人</w:t>
      </w:r>
      <w:r>
        <w:rPr>
          <w:rFonts w:hint="eastAsia" w:eastAsia="宋体" w:cs="宋体"/>
          <w:kern w:val="0"/>
          <w:sz w:val="24"/>
          <w:szCs w:val="24"/>
        </w:rPr>
        <w:t>一次性支付给成交供货商（不计利息）。如验收不合格以及发现伪劣产品等，招标人将视情形采取退货、拒付款、终止合同、索赔等措施，直至通过有关部门，依法维权。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5个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1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 最低评标价法 </w:t>
      </w:r>
      <w:r>
        <w:rPr>
          <w:rFonts w:hint="eastAsia" w:cs="宋体"/>
          <w:kern w:val="0"/>
          <w:sz w:val="24"/>
          <w:szCs w:val="24"/>
        </w:rPr>
        <w:t>确定中标候选人。</w:t>
      </w:r>
    </w:p>
    <w:p>
      <w:pPr>
        <w:pStyle w:val="12"/>
      </w:pPr>
      <w:bookmarkStart w:id="0" w:name="_GoBack"/>
      <w:bookmarkEnd w:id="0"/>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4402271"/>
    <w:rsid w:val="0A884C87"/>
    <w:rsid w:val="0C8B0CD1"/>
    <w:rsid w:val="0C8B6EFD"/>
    <w:rsid w:val="0CC05EEA"/>
    <w:rsid w:val="0F94164E"/>
    <w:rsid w:val="10C97A40"/>
    <w:rsid w:val="120A0D6D"/>
    <w:rsid w:val="122B15C9"/>
    <w:rsid w:val="1F0C2535"/>
    <w:rsid w:val="20377831"/>
    <w:rsid w:val="2218153E"/>
    <w:rsid w:val="238241FC"/>
    <w:rsid w:val="25D6720D"/>
    <w:rsid w:val="260D7B7B"/>
    <w:rsid w:val="26431704"/>
    <w:rsid w:val="2C7D5EC4"/>
    <w:rsid w:val="2CD31625"/>
    <w:rsid w:val="2E44559E"/>
    <w:rsid w:val="30A94466"/>
    <w:rsid w:val="3194337D"/>
    <w:rsid w:val="333711FB"/>
    <w:rsid w:val="33AA3D88"/>
    <w:rsid w:val="3737378F"/>
    <w:rsid w:val="3806606D"/>
    <w:rsid w:val="397701BE"/>
    <w:rsid w:val="3F8769CB"/>
    <w:rsid w:val="41366ED0"/>
    <w:rsid w:val="55991082"/>
    <w:rsid w:val="61030182"/>
    <w:rsid w:val="667F5361"/>
    <w:rsid w:val="6A513DD5"/>
    <w:rsid w:val="6DD0797D"/>
    <w:rsid w:val="6EC74D03"/>
    <w:rsid w:val="70B5122D"/>
    <w:rsid w:val="71334DF8"/>
    <w:rsid w:val="71754026"/>
    <w:rsid w:val="74B5471E"/>
    <w:rsid w:val="77E41C8F"/>
    <w:rsid w:val="7CA915F3"/>
    <w:rsid w:val="7E41356B"/>
    <w:rsid w:val="7E6B4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rPr>
      <w:rFonts w:ascii="Calibri" w:hAnsi="Calibri"/>
    </w:rPr>
  </w:style>
  <w:style w:type="paragraph" w:styleId="3">
    <w:name w:val="annotation text"/>
    <w:basedOn w:val="1"/>
    <w:link w:val="14"/>
    <w:qFormat/>
    <w:uiPriority w:val="99"/>
    <w:pPr>
      <w:jc w:val="left"/>
    </w:pPr>
  </w:style>
  <w:style w:type="paragraph" w:styleId="4">
    <w:name w:val="Plain Text"/>
    <w:basedOn w:val="1"/>
    <w:link w:val="16"/>
    <w:qFormat/>
    <w:uiPriority w:val="99"/>
    <w:rPr>
      <w:rFonts w:ascii="宋体" w:hAnsi="Courier New"/>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3">
    <w:name w:val="批注文字 字符"/>
    <w:basedOn w:val="10"/>
    <w:qFormat/>
    <w:uiPriority w:val="99"/>
    <w:rPr>
      <w:rFonts w:ascii="Times New Roman" w:hAnsi="Times New Roman" w:eastAsia="宋体" w:cs="Times New Roman"/>
      <w:szCs w:val="21"/>
    </w:rPr>
  </w:style>
  <w:style w:type="character" w:customStyle="1" w:styleId="14">
    <w:name w:val="批注文字 字符1"/>
    <w:link w:val="3"/>
    <w:semiHidden/>
    <w:qFormat/>
    <w:uiPriority w:val="99"/>
    <w:rPr>
      <w:rFonts w:ascii="Times New Roman" w:hAnsi="Times New Roman" w:eastAsia="宋体" w:cs="Times New Roman"/>
      <w:szCs w:val="21"/>
    </w:rPr>
  </w:style>
  <w:style w:type="character" w:customStyle="1" w:styleId="15">
    <w:name w:val="批注主题 字符"/>
    <w:basedOn w:val="14"/>
    <w:link w:val="7"/>
    <w:semiHidden/>
    <w:qFormat/>
    <w:uiPriority w:val="99"/>
    <w:rPr>
      <w:rFonts w:ascii="Times New Roman" w:hAnsi="Times New Roman" w:eastAsia="宋体" w:cs="Times New Roman"/>
      <w:b/>
      <w:bCs/>
      <w:szCs w:val="21"/>
    </w:rPr>
  </w:style>
  <w:style w:type="character" w:customStyle="1" w:styleId="16">
    <w:name w:val="纯文本 字符"/>
    <w:basedOn w:val="10"/>
    <w:link w:val="4"/>
    <w:qFormat/>
    <w:uiPriority w:val="99"/>
    <w:rPr>
      <w:rFonts w:ascii="宋体" w:hAnsi="Courier New" w:eastAsia="宋体" w:cs="Times New Roman"/>
      <w:szCs w:val="21"/>
    </w:rPr>
  </w:style>
  <w:style w:type="paragraph" w:customStyle="1" w:styleId="17">
    <w:name w:val="表格文字"/>
    <w:basedOn w:val="1"/>
    <w:qFormat/>
    <w:uiPriority w:val="0"/>
    <w:pPr>
      <w:spacing w:before="25" w:after="25"/>
      <w:jc w:val="left"/>
    </w:pPr>
    <w:rPr>
      <w:rFonts w:ascii="Calibri" w:hAnsi="Calibri"/>
      <w:bCs/>
      <w:spacing w:val="10"/>
      <w:kern w:val="0"/>
      <w:sz w:val="24"/>
      <w:szCs w:val="20"/>
    </w:rPr>
  </w:style>
  <w:style w:type="character" w:customStyle="1" w:styleId="18">
    <w:name w:val="fontstyle01"/>
    <w:qFormat/>
    <w:uiPriority w:val="0"/>
    <w:rPr>
      <w:rFonts w:hint="eastAsia" w:ascii="宋体" w:hAnsi="宋体" w:eastAsia="宋体"/>
      <w:color w:val="000000"/>
      <w:sz w:val="24"/>
      <w:szCs w:val="24"/>
    </w:rPr>
  </w:style>
  <w:style w:type="character" w:customStyle="1" w:styleId="19">
    <w:name w:val="页眉 字符"/>
    <w:basedOn w:val="10"/>
    <w:link w:val="6"/>
    <w:qFormat/>
    <w:uiPriority w:val="99"/>
    <w:rPr>
      <w:rFonts w:ascii="Times New Roman" w:hAnsi="Times New Roman" w:eastAsia="宋体" w:cs="Times New Roman"/>
      <w:sz w:val="18"/>
      <w:szCs w:val="18"/>
    </w:rPr>
  </w:style>
  <w:style w:type="character" w:customStyle="1" w:styleId="20">
    <w:name w:val="页脚 字符"/>
    <w:basedOn w:val="10"/>
    <w:link w:val="5"/>
    <w:qFormat/>
    <w:uiPriority w:val="99"/>
    <w:rPr>
      <w:rFonts w:ascii="Times New Roman" w:hAnsi="Times New Roman" w:eastAsia="宋体" w:cs="Times New Roman"/>
      <w:sz w:val="18"/>
      <w:szCs w:val="18"/>
    </w:rPr>
  </w:style>
  <w:style w:type="character" w:styleId="21">
    <w:name w:val="Placeholder Text"/>
    <w:basedOn w:val="10"/>
    <w:semiHidden/>
    <w:qFormat/>
    <w:uiPriority w:val="99"/>
    <w:rPr>
      <w:color w:val="808080"/>
    </w:rPr>
  </w:style>
  <w:style w:type="paragraph" w:customStyle="1" w:styleId="22">
    <w:name w:val="样式1"/>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1182</Words>
  <Characters>1280</Characters>
  <Lines>26</Lines>
  <Paragraphs>7</Paragraphs>
  <TotalTime>5</TotalTime>
  <ScaleCrop>false</ScaleCrop>
  <LinksUpToDate>false</LinksUpToDate>
  <CharactersWithSpaces>1322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2022-12-30T08:38:24Z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B2FFEF060DB04261B962FFA1A5D25CC2</vt:lpwstr>
  </property>
</Properties>
</file>