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kern w:val="0"/>
          <w:sz w:val="28"/>
          <w:szCs w:val="28"/>
        </w:rPr>
      </w:pPr>
      <w:r>
        <w:rPr>
          <w:rFonts w:hint="eastAsia" w:cs="宋体"/>
          <w:b/>
          <w:bCs/>
          <w:kern w:val="0"/>
          <w:sz w:val="38"/>
          <w:szCs w:val="38"/>
        </w:rPr>
        <w:t>第三章</w:t>
      </w:r>
      <w:r>
        <w:rPr>
          <w:rFonts w:cs="宋体"/>
          <w:b/>
          <w:bCs/>
          <w:kern w:val="0"/>
          <w:sz w:val="38"/>
          <w:szCs w:val="38"/>
        </w:rPr>
        <w:t xml:space="preserve">  </w:t>
      </w:r>
      <w:r>
        <w:rPr>
          <w:rFonts w:hint="eastAsia" w:cs="宋体"/>
          <w:b/>
          <w:bCs/>
          <w:kern w:val="0"/>
          <w:sz w:val="38"/>
          <w:szCs w:val="38"/>
        </w:rPr>
        <w:t>项目需求和质量标准</w:t>
      </w:r>
    </w:p>
    <w:p>
      <w:pPr>
        <w:pStyle w:val="2"/>
        <w:ind w:left="-500" w:leftChars="-238" w:firstLine="420" w:firstLineChars="199"/>
        <w:rPr>
          <w:rFonts w:hint="eastAsia"/>
          <w:color w:val="FF0000"/>
          <w:sz w:val="21"/>
          <w:szCs w:val="21"/>
          <w:lang w:eastAsia="zh-CN"/>
        </w:rPr>
      </w:pPr>
      <w:r>
        <w:rPr>
          <w:rFonts w:hint="eastAsia"/>
          <w:b/>
          <w:bCs/>
          <w:color w:val="FF0000"/>
          <w:sz w:val="21"/>
          <w:szCs w:val="21"/>
        </w:rPr>
        <w:t>★ 部分为核心参数</w:t>
      </w:r>
      <w:r>
        <w:rPr>
          <w:rFonts w:hint="eastAsia"/>
          <w:color w:val="FF0000"/>
          <w:sz w:val="21"/>
          <w:szCs w:val="21"/>
          <w:lang w:eastAsia="zh-CN"/>
        </w:rPr>
        <w:t>：</w:t>
      </w:r>
      <w:r>
        <w:rPr>
          <w:rFonts w:hint="eastAsia"/>
          <w:color w:val="FF0000"/>
          <w:sz w:val="21"/>
          <w:szCs w:val="21"/>
        </w:rPr>
        <w:t>不满足视为无效投标</w:t>
      </w:r>
      <w:r>
        <w:rPr>
          <w:rFonts w:hint="eastAsia"/>
          <w:color w:val="FF0000"/>
          <w:sz w:val="21"/>
          <w:szCs w:val="21"/>
          <w:lang w:eastAsia="zh-CN"/>
        </w:rPr>
        <w:t>；</w:t>
      </w:r>
    </w:p>
    <w:p>
      <w:pPr>
        <w:pStyle w:val="2"/>
        <w:ind w:left="-500" w:leftChars="-238" w:firstLine="420" w:firstLineChars="199"/>
        <w:rPr>
          <w:rFonts w:hint="eastAsia"/>
          <w:color w:val="FF0000"/>
          <w:sz w:val="21"/>
          <w:szCs w:val="21"/>
          <w:lang w:val="en-US" w:eastAsia="zh-CN"/>
        </w:rPr>
      </w:pPr>
      <w:r>
        <w:rPr>
          <w:rFonts w:hint="eastAsia"/>
          <w:b/>
          <w:bCs/>
          <w:color w:val="FF0000"/>
          <w:sz w:val="21"/>
          <w:szCs w:val="21"/>
          <w:lang w:val="en-US" w:eastAsia="zh-CN"/>
        </w:rPr>
        <w:t>＃部分为重要指标</w:t>
      </w:r>
      <w:r>
        <w:rPr>
          <w:rFonts w:hint="eastAsia"/>
          <w:color w:val="FF0000"/>
          <w:sz w:val="21"/>
          <w:szCs w:val="21"/>
          <w:lang w:val="en-US" w:eastAsia="zh-CN"/>
        </w:rPr>
        <w:t>：满足或优于（正偏离）该条件则评审时成倍加分，不满足（负偏离）则成倍扣分；</w:t>
      </w:r>
    </w:p>
    <w:p>
      <w:pPr>
        <w:pStyle w:val="2"/>
        <w:ind w:left="-500" w:leftChars="-238" w:firstLine="420" w:firstLineChars="199"/>
        <w:rPr>
          <w:rFonts w:hint="default" w:eastAsia="宋体"/>
          <w:color w:val="FF0000"/>
          <w:sz w:val="21"/>
          <w:szCs w:val="21"/>
          <w:lang w:val="en-US" w:eastAsia="zh-CN"/>
        </w:rPr>
      </w:pPr>
      <w:r>
        <w:rPr>
          <w:rFonts w:hint="eastAsia"/>
          <w:b/>
          <w:bCs/>
          <w:color w:val="FF0000"/>
          <w:sz w:val="21"/>
          <w:szCs w:val="21"/>
          <w:lang w:val="en-US" w:eastAsia="zh-CN"/>
        </w:rPr>
        <w:t>其他为一般指标要求</w:t>
      </w:r>
      <w:r>
        <w:rPr>
          <w:rFonts w:hint="eastAsia"/>
          <w:color w:val="FF0000"/>
          <w:sz w:val="21"/>
          <w:szCs w:val="21"/>
          <w:lang w:val="en-US" w:eastAsia="zh-CN"/>
        </w:rPr>
        <w:t>：优于该条件的为正偏离，评审时加分，不满足的为负偏离，评审时予以扣分。</w:t>
      </w:r>
    </w:p>
    <w:p>
      <w:pPr>
        <w:pStyle w:val="2"/>
        <w:ind w:left="-708" w:leftChars="-337"/>
        <w:rPr>
          <w:rFonts w:cs="宋体"/>
          <w:b/>
          <w:bCs/>
          <w:sz w:val="28"/>
          <w:szCs w:val="28"/>
        </w:rPr>
      </w:pPr>
      <w:r>
        <w:rPr>
          <w:rFonts w:hint="eastAsia" w:cs="宋体"/>
          <w:b/>
          <w:bCs/>
          <w:sz w:val="28"/>
          <w:szCs w:val="28"/>
        </w:rPr>
        <w:t>一、采购清单、技术规格参数、质量标准和要求</w:t>
      </w:r>
    </w:p>
    <w:p>
      <w:pPr>
        <w:pStyle w:val="2"/>
        <w:ind w:left="-708" w:leftChars="-337"/>
        <w:rPr>
          <w:b/>
          <w:bCs/>
        </w:rPr>
      </w:pPr>
      <w:r>
        <w:rPr>
          <w:rFonts w:hint="eastAsia" w:cs="宋体"/>
          <w:b/>
          <w:bCs/>
        </w:rPr>
        <w:t>（一）</w:t>
      </w:r>
      <w:r>
        <w:rPr>
          <w:rFonts w:hint="eastAsia" w:cs="宋体"/>
          <w:b/>
          <w:bCs/>
          <w:lang w:val="en-US" w:eastAsia="zh-CN"/>
        </w:rPr>
        <w:t>工程量</w:t>
      </w:r>
      <w:r>
        <w:rPr>
          <w:rFonts w:hint="eastAsia" w:cs="宋体"/>
          <w:b/>
          <w:bCs/>
        </w:rPr>
        <w:t>清单</w:t>
      </w:r>
      <w:r>
        <w:rPr>
          <w:b/>
          <w:bCs/>
        </w:rPr>
        <w:t> </w:t>
      </w:r>
    </w:p>
    <w:p>
      <w:pPr>
        <w:pStyle w:val="2"/>
        <w:ind w:left="-708" w:leftChars="-337"/>
        <w:rPr>
          <w:rFonts w:hint="default" w:eastAsia="宋体"/>
          <w:b/>
          <w:bCs/>
          <w:lang w:val="en-US" w:eastAsia="zh-CN"/>
        </w:rPr>
      </w:pPr>
      <w:r>
        <w:rPr>
          <w:rFonts w:hint="eastAsia"/>
          <w:b/>
          <w:bCs/>
          <w:lang w:val="en-US" w:eastAsia="zh-CN"/>
        </w:rPr>
        <w:t xml:space="preserve">     </w:t>
      </w:r>
    </w:p>
    <w:p>
      <w:pPr>
        <w:pStyle w:val="2"/>
        <w:ind w:left="-708" w:leftChars="-337"/>
        <w:rPr>
          <w:rFonts w:hint="default" w:eastAsia="宋体"/>
          <w:b/>
          <w:bCs/>
          <w:lang w:val="en-US" w:eastAsia="zh-CN"/>
        </w:rPr>
      </w:pPr>
      <w:r>
        <w:rPr>
          <w:rFonts w:hint="default" w:eastAsia="宋体"/>
          <w:b/>
          <w:bCs/>
          <w:lang w:val="en-US" w:eastAsia="zh-CN"/>
        </w:rPr>
        <w:drawing>
          <wp:inline distT="0" distB="0" distL="114300" distR="114300">
            <wp:extent cx="5519420" cy="5880735"/>
            <wp:effectExtent l="0" t="0" r="5080" b="5715"/>
            <wp:docPr id="1" name="图片 1" descr="13号楼2层改造预算（空白）_Shee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3号楼2层改造预算（空白）_Sheet1"/>
                    <pic:cNvPicPr>
                      <a:picLocks noChangeAspect="1"/>
                    </pic:cNvPicPr>
                  </pic:nvPicPr>
                  <pic:blipFill>
                    <a:blip r:embed="rId4"/>
                    <a:srcRect r="29369"/>
                    <a:stretch>
                      <a:fillRect/>
                    </a:stretch>
                  </pic:blipFill>
                  <pic:spPr>
                    <a:xfrm>
                      <a:off x="0" y="0"/>
                      <a:ext cx="5519420" cy="5880735"/>
                    </a:xfrm>
                    <a:prstGeom prst="rect">
                      <a:avLst/>
                    </a:prstGeom>
                  </pic:spPr>
                </pic:pic>
              </a:graphicData>
            </a:graphic>
          </wp:inline>
        </w:drawing>
      </w:r>
    </w:p>
    <w:p>
      <w:pPr>
        <w:widowControl/>
        <w:numPr>
          <w:ilvl w:val="0"/>
          <w:numId w:val="1"/>
        </w:numPr>
        <w:spacing w:line="360" w:lineRule="auto"/>
        <w:ind w:left="-708" w:leftChars="-337"/>
        <w:jc w:val="left"/>
        <w:rPr>
          <w:rFonts w:hint="default"/>
          <w:lang w:val="en-US" w:eastAsia="zh-CN"/>
        </w:rPr>
      </w:pPr>
      <w:r>
        <w:rPr>
          <w:rFonts w:hint="eastAsia" w:cs="宋体"/>
          <w:b/>
          <w:bCs/>
          <w:kern w:val="0"/>
          <w:sz w:val="24"/>
          <w:szCs w:val="24"/>
        </w:rPr>
        <w:t>技术规格参数</w:t>
      </w:r>
    </w:p>
    <w:p>
      <w:pPr>
        <w:pStyle w:val="2"/>
        <w:ind w:left="-708" w:leftChars="-337"/>
        <w:rPr>
          <w:rFonts w:hint="default"/>
          <w:lang w:val="en-US" w:eastAsia="zh-CN"/>
        </w:rPr>
      </w:pPr>
      <w:r>
        <w:rPr>
          <w:rFonts w:hint="eastAsia"/>
          <w:lang w:val="en-US" w:eastAsia="zh-CN"/>
        </w:rPr>
        <w:t xml:space="preserve">     </w:t>
      </w:r>
      <w:r>
        <w:rPr>
          <w:rFonts w:hint="eastAsia"/>
          <w:b/>
          <w:bCs/>
          <w:color w:val="0000FF"/>
          <w:sz w:val="18"/>
          <w:szCs w:val="18"/>
          <w:lang w:val="en-US" w:eastAsia="zh-CN"/>
        </w:rPr>
        <w:t>（请以表格形式陈列......)</w:t>
      </w:r>
    </w:p>
    <w:p>
      <w:pPr>
        <w:widowControl/>
        <w:numPr>
          <w:ilvl w:val="0"/>
          <w:numId w:val="1"/>
        </w:numPr>
        <w:spacing w:line="360" w:lineRule="auto"/>
        <w:ind w:left="-708" w:leftChars="-337"/>
        <w:jc w:val="left"/>
        <w:rPr>
          <w:rFonts w:cs="宋体"/>
          <w:b/>
          <w:bCs/>
          <w:color w:val="000000"/>
          <w:kern w:val="0"/>
          <w:sz w:val="24"/>
          <w:szCs w:val="24"/>
        </w:rPr>
      </w:pPr>
      <w:r>
        <w:rPr>
          <w:rFonts w:hint="eastAsia" w:cs="宋体"/>
          <w:b/>
          <w:bCs/>
          <w:color w:val="000000"/>
          <w:kern w:val="0"/>
          <w:sz w:val="24"/>
          <w:szCs w:val="24"/>
          <w:lang w:val="en-US" w:eastAsia="zh-CN"/>
        </w:rPr>
        <w:t>项目</w:t>
      </w:r>
      <w:r>
        <w:rPr>
          <w:rFonts w:hint="eastAsia" w:cs="宋体"/>
          <w:b/>
          <w:bCs/>
          <w:color w:val="000000"/>
          <w:kern w:val="0"/>
          <w:sz w:val="24"/>
          <w:szCs w:val="24"/>
        </w:rPr>
        <w:t>基本要求</w:t>
      </w:r>
    </w:p>
    <w:p>
      <w:pPr>
        <w:pStyle w:val="2"/>
        <w:ind w:left="-708" w:leftChars="-337"/>
        <w:rPr>
          <w:rFonts w:hint="eastAsia" w:ascii="Times New Roman" w:hAnsi="Times New Roman" w:cs="宋体"/>
        </w:rPr>
      </w:pPr>
      <w:r>
        <w:rPr>
          <w:rFonts w:hint="eastAsia" w:ascii="Times New Roman" w:hAnsi="Times New Roman" w:cs="宋体"/>
        </w:rPr>
        <w:t>以国家颁发的施工验收规范和质量检验标准为依据</w:t>
      </w:r>
    </w:p>
    <w:p>
      <w:pPr>
        <w:pStyle w:val="2"/>
        <w:ind w:left="-708" w:leftChars="-337"/>
        <w:rPr>
          <w:rFonts w:hint="default" w:ascii="Times New Roman" w:hAnsi="Times New Roman" w:cs="宋体"/>
          <w:lang w:val="en-US" w:eastAsia="zh-CN"/>
        </w:rPr>
      </w:pPr>
      <w:r>
        <w:rPr>
          <w:rFonts w:hint="eastAsia"/>
          <w:kern w:val="0"/>
          <w:sz w:val="24"/>
          <w:szCs w:val="24"/>
          <w:lang w:val="en-US" w:eastAsia="zh-CN"/>
        </w:rPr>
        <w:t>施工工期：</w:t>
      </w:r>
      <w:r>
        <w:rPr>
          <w:rFonts w:hint="eastAsia"/>
          <w:b/>
          <w:bCs/>
          <w:kern w:val="0"/>
          <w:sz w:val="24"/>
          <w:szCs w:val="24"/>
          <w:u w:val="single"/>
          <w:lang w:val="en-US" w:eastAsia="zh-CN"/>
        </w:rPr>
        <w:t>15</w:t>
      </w:r>
      <w:r>
        <w:rPr>
          <w:rFonts w:hint="eastAsia"/>
          <w:kern w:val="0"/>
          <w:sz w:val="24"/>
          <w:szCs w:val="24"/>
          <w:lang w:val="en-US" w:eastAsia="zh-CN"/>
        </w:rPr>
        <w:t>日历天</w:t>
      </w:r>
      <w:r>
        <w:rPr>
          <w:kern w:val="0"/>
          <w:sz w:val="24"/>
          <w:szCs w:val="24"/>
        </w:rPr>
        <w:t xml:space="preserve"> </w:t>
      </w:r>
    </w:p>
    <w:p>
      <w:pPr>
        <w:pStyle w:val="2"/>
        <w:ind w:left="-708" w:leftChars="-337"/>
        <w:rPr>
          <w:rFonts w:hint="eastAsia" w:cs="宋体"/>
          <w:b/>
          <w:bCs/>
        </w:rPr>
      </w:pPr>
      <w:r>
        <w:rPr>
          <w:rFonts w:hint="eastAsia" w:cs="宋体"/>
          <w:b/>
          <w:bCs/>
        </w:rPr>
        <w:t>（四）商务要求</w:t>
      </w:r>
    </w:p>
    <w:p>
      <w:pPr>
        <w:pStyle w:val="2"/>
        <w:ind w:left="-708" w:leftChars="-337"/>
        <w:rPr>
          <w:rFonts w:hint="default" w:eastAsia="宋体" w:cs="宋体"/>
          <w:b w:val="0"/>
          <w:bCs w:val="0"/>
          <w:lang w:val="en-US" w:eastAsia="zh-CN"/>
        </w:rPr>
      </w:pPr>
      <w:r>
        <w:rPr>
          <w:rFonts w:hint="eastAsia" w:cs="宋体"/>
          <w:b/>
          <w:bCs/>
          <w:lang w:val="en-US" w:eastAsia="zh-CN"/>
        </w:rPr>
        <w:t>1、投标人资格要求</w:t>
      </w:r>
    </w:p>
    <w:p>
      <w:pPr>
        <w:pStyle w:val="2"/>
        <w:ind w:left="-708" w:leftChars="-337"/>
        <w:rPr>
          <w:rFonts w:cs="宋体"/>
        </w:rPr>
      </w:pPr>
      <w:r>
        <w:rPr>
          <w:rFonts w:hint="eastAsia" w:cs="宋体"/>
        </w:rPr>
        <w:t>1</w:t>
      </w:r>
      <w:r>
        <w:rPr>
          <w:rFonts w:hint="eastAsia" w:cs="宋体"/>
          <w:lang w:eastAsia="zh-CN"/>
        </w:rPr>
        <w:t>）</w:t>
      </w:r>
      <w:r>
        <w:rPr>
          <w:rFonts w:hint="eastAsia" w:cs="宋体"/>
        </w:rPr>
        <w:t>投标人为独立法人，并具备统一社会信用代码。</w:t>
      </w:r>
    </w:p>
    <w:p>
      <w:pPr>
        <w:pStyle w:val="2"/>
        <w:ind w:left="-708" w:leftChars="-337"/>
        <w:rPr>
          <w:rFonts w:cs="宋体"/>
        </w:rPr>
      </w:pPr>
      <w:r>
        <w:rPr>
          <w:rFonts w:hint="eastAsia" w:cs="宋体"/>
        </w:rPr>
        <w:t>2</w:t>
      </w:r>
      <w:r>
        <w:rPr>
          <w:rFonts w:hint="eastAsia" w:cs="宋体"/>
          <w:lang w:eastAsia="zh-CN"/>
        </w:rPr>
        <w:t>）</w:t>
      </w:r>
      <w:r>
        <w:rPr>
          <w:rFonts w:hint="eastAsia" w:cs="宋体"/>
        </w:rPr>
        <w:t>被列入失信被执行人、重大税收违法案件当事人名单、政府采购严重违法失信行为记录名单及其他不符合《中华人民共和国政府采购法》第二十二条规定条件的供应商，将被拒绝其参与本次招投标活动。（在“信用中国”网站（www.creditchina.gov.cn）或“中国政府采购网”（www.ccgp.gov.cn）查询相关供应商主体信用记录。）</w:t>
      </w:r>
    </w:p>
    <w:p>
      <w:pPr>
        <w:pStyle w:val="2"/>
        <w:ind w:left="-708" w:leftChars="-337"/>
        <w:rPr>
          <w:rFonts w:hint="eastAsia" w:cs="宋体"/>
        </w:rPr>
      </w:pPr>
      <w:r>
        <w:rPr>
          <w:rFonts w:hint="eastAsia" w:cs="宋体"/>
        </w:rPr>
        <w:t>3</w:t>
      </w:r>
      <w:r>
        <w:rPr>
          <w:rFonts w:hint="eastAsia" w:cs="宋体"/>
          <w:lang w:eastAsia="zh-CN"/>
        </w:rPr>
        <w:t>）</w:t>
      </w:r>
      <w:r>
        <w:rPr>
          <w:rFonts w:hint="eastAsia" w:cs="宋体"/>
        </w:rPr>
        <w:t>被列入我院投标人黑名单（在我院招投标活动中存在2次违规行为）未满3年的投标人将被拒绝其参与本次招投标活动。</w:t>
      </w:r>
    </w:p>
    <w:p>
      <w:pPr>
        <w:pStyle w:val="2"/>
        <w:ind w:left="-708" w:leftChars="-337"/>
        <w:rPr>
          <w:rFonts w:hint="eastAsia" w:cs="宋体"/>
          <w:color w:val="auto"/>
        </w:rPr>
      </w:pPr>
      <w:r>
        <w:rPr>
          <w:rFonts w:hint="eastAsia" w:cs="宋体"/>
          <w:lang w:val="en-US" w:eastAsia="zh-CN"/>
        </w:rPr>
        <w:t>4）</w:t>
      </w:r>
      <w:r>
        <w:rPr>
          <w:rFonts w:hint="eastAsia" w:cs="宋体"/>
          <w:color w:val="auto"/>
        </w:rPr>
        <w:t>本项目不接收联合体投标。</w:t>
      </w:r>
    </w:p>
    <w:p>
      <w:pPr>
        <w:pStyle w:val="2"/>
        <w:ind w:left="-708" w:leftChars="-337"/>
        <w:rPr>
          <w:rFonts w:hint="eastAsia"/>
        </w:rPr>
      </w:pPr>
      <w:r>
        <w:rPr>
          <w:rFonts w:hint="eastAsia"/>
          <w:b/>
          <w:bCs/>
          <w:lang w:val="en-US" w:eastAsia="zh-CN"/>
        </w:rPr>
        <w:t>2</w:t>
      </w:r>
      <w:r>
        <w:rPr>
          <w:rFonts w:hint="eastAsia"/>
          <w:b/>
          <w:bCs/>
        </w:rPr>
        <w:t>、售后服务和</w:t>
      </w:r>
      <w:r>
        <w:rPr>
          <w:rFonts w:hint="eastAsia"/>
          <w:b/>
          <w:bCs/>
          <w:lang w:val="en-US" w:eastAsia="zh-CN"/>
        </w:rPr>
        <w:t>资质</w:t>
      </w:r>
    </w:p>
    <w:p>
      <w:pPr>
        <w:pStyle w:val="2"/>
        <w:ind w:left="-708" w:leftChars="-337"/>
        <w:rPr>
          <w:rFonts w:hint="eastAsia"/>
        </w:rPr>
      </w:pPr>
      <w:r>
        <w:rPr>
          <w:rFonts w:hint="eastAsia"/>
          <w:lang w:val="en-US" w:eastAsia="zh-CN"/>
        </w:rPr>
        <w:t>1）</w:t>
      </w:r>
      <w:r>
        <w:rPr>
          <w:rFonts w:hint="eastAsia"/>
        </w:rPr>
        <w:t>质保期：通过验收之日起不少于</w:t>
      </w:r>
      <w:r>
        <w:rPr>
          <w:rFonts w:hint="eastAsia"/>
          <w:highlight w:val="yellow"/>
        </w:rPr>
        <w:t>1</w:t>
      </w:r>
      <w:r>
        <w:rPr>
          <w:rFonts w:hint="eastAsia"/>
        </w:rPr>
        <w:t>年。</w:t>
      </w:r>
    </w:p>
    <w:p>
      <w:pPr>
        <w:pStyle w:val="2"/>
        <w:ind w:left="-708" w:leftChars="-337"/>
        <w:rPr>
          <w:kern w:val="0"/>
          <w:sz w:val="24"/>
          <w:szCs w:val="24"/>
        </w:rPr>
      </w:pPr>
      <w:r>
        <w:rPr>
          <w:rFonts w:hint="eastAsia" w:cs="宋体"/>
          <w:kern w:val="0"/>
          <w:sz w:val="24"/>
          <w:szCs w:val="24"/>
          <w:lang w:val="en-US" w:eastAsia="zh-CN"/>
        </w:rPr>
        <w:t>2）施工</w:t>
      </w:r>
      <w:r>
        <w:rPr>
          <w:rFonts w:hint="eastAsia" w:cs="宋体"/>
          <w:kern w:val="0"/>
          <w:sz w:val="24"/>
          <w:szCs w:val="24"/>
        </w:rPr>
        <w:t>地点为：</w:t>
      </w:r>
      <w:r>
        <w:rPr>
          <w:rFonts w:hint="eastAsia" w:cs="宋体"/>
          <w:kern w:val="0"/>
          <w:sz w:val="24"/>
          <w:szCs w:val="24"/>
          <w:highlight w:val="yellow"/>
        </w:rPr>
        <w:t>广西壮族自治区桂东人民医院</w:t>
      </w:r>
      <w:r>
        <w:rPr>
          <w:rFonts w:hint="eastAsia" w:cs="宋体"/>
          <w:kern w:val="0"/>
          <w:sz w:val="24"/>
          <w:szCs w:val="24"/>
          <w:highlight w:val="yellow"/>
          <w:lang w:val="en-US" w:eastAsia="zh-CN"/>
        </w:rPr>
        <w:t>金鸡冲13号楼二楼</w:t>
      </w:r>
      <w:r>
        <w:rPr>
          <w:kern w:val="0"/>
          <w:sz w:val="24"/>
          <w:szCs w:val="24"/>
        </w:rPr>
        <w:t xml:space="preserve">     </w:t>
      </w:r>
    </w:p>
    <w:p>
      <w:pPr>
        <w:pStyle w:val="2"/>
        <w:ind w:left="-708" w:leftChars="-337"/>
        <w:rPr>
          <w:rFonts w:hint="eastAsia"/>
          <w:kern w:val="0"/>
          <w:sz w:val="24"/>
          <w:szCs w:val="24"/>
          <w:lang w:val="en-US" w:eastAsia="zh-CN"/>
        </w:rPr>
      </w:pPr>
      <w:r>
        <w:rPr>
          <w:rFonts w:hint="eastAsia"/>
          <w:kern w:val="0"/>
          <w:sz w:val="24"/>
          <w:szCs w:val="24"/>
          <w:lang w:val="en-US" w:eastAsia="zh-CN"/>
        </w:rPr>
        <w:t>3）付款条件（进度和方式）：</w:t>
      </w:r>
    </w:p>
    <w:p>
      <w:pPr>
        <w:widowControl/>
        <w:spacing w:line="400" w:lineRule="exact"/>
        <w:ind w:left="-710" w:leftChars="-338" w:firstLine="480" w:firstLineChars="200"/>
        <w:jc w:val="left"/>
        <w:rPr>
          <w:rFonts w:cs="宋体"/>
          <w:kern w:val="0"/>
          <w:sz w:val="24"/>
          <w:szCs w:val="24"/>
        </w:rPr>
      </w:pPr>
      <w:r>
        <w:rPr>
          <w:rFonts w:hint="eastAsia" w:cs="宋体"/>
          <w:kern w:val="0"/>
          <w:sz w:val="24"/>
          <w:szCs w:val="24"/>
        </w:rPr>
        <w:t>经验收合格后，</w:t>
      </w:r>
      <w:r>
        <w:rPr>
          <w:rFonts w:hint="eastAsia" w:cs="宋体"/>
          <w:kern w:val="0"/>
          <w:sz w:val="24"/>
          <w:szCs w:val="24"/>
          <w:lang w:val="en-US" w:eastAsia="zh-CN"/>
        </w:rPr>
        <w:t>三十个工作日</w:t>
      </w:r>
      <w:r>
        <w:rPr>
          <w:rFonts w:hint="eastAsia" w:cs="宋体"/>
          <w:kern w:val="0"/>
          <w:sz w:val="24"/>
          <w:szCs w:val="24"/>
        </w:rPr>
        <w:t>付合同款的 </w:t>
      </w:r>
      <w:r>
        <w:rPr>
          <w:rFonts w:hint="eastAsia" w:cs="宋体"/>
          <w:kern w:val="0"/>
          <w:sz w:val="24"/>
          <w:szCs w:val="24"/>
          <w:highlight w:val="yellow"/>
          <w:lang w:val="en-US" w:eastAsia="zh-CN"/>
        </w:rPr>
        <w:t>97</w:t>
      </w:r>
      <w:r>
        <w:rPr>
          <w:rFonts w:hint="eastAsia" w:cs="宋体"/>
          <w:kern w:val="0"/>
          <w:sz w:val="24"/>
          <w:szCs w:val="24"/>
          <w:highlight w:val="yellow"/>
        </w:rPr>
        <w:t>%</w:t>
      </w:r>
      <w:r>
        <w:rPr>
          <w:rFonts w:hint="eastAsia" w:cs="宋体"/>
          <w:kern w:val="0"/>
          <w:sz w:val="24"/>
          <w:szCs w:val="24"/>
        </w:rPr>
        <w:t xml:space="preserve"> ，其</w:t>
      </w:r>
      <w:r>
        <w:rPr>
          <w:rFonts w:hint="eastAsia" w:ascii="宋体" w:hAnsi="宋体" w:eastAsia="宋体" w:cs="宋体"/>
          <w:b/>
          <w:bCs/>
          <w:color w:val="auto"/>
          <w:sz w:val="24"/>
          <w:szCs w:val="24"/>
          <w:u w:val="single"/>
        </w:rPr>
        <w:t>余</w:t>
      </w:r>
      <w:r>
        <w:rPr>
          <w:rFonts w:hint="eastAsia" w:ascii="宋体" w:hAnsi="宋体" w:cs="宋体"/>
          <w:b/>
          <w:bCs/>
          <w:color w:val="auto"/>
          <w:sz w:val="24"/>
          <w:szCs w:val="24"/>
          <w:u w:val="single"/>
          <w:lang w:val="en-US" w:eastAsia="zh-CN"/>
        </w:rPr>
        <w:t>3</w:t>
      </w:r>
      <w:r>
        <w:rPr>
          <w:rFonts w:hint="eastAsia" w:ascii="宋体" w:hAnsi="宋体" w:eastAsia="宋体" w:cs="宋体"/>
          <w:b/>
          <w:bCs/>
          <w:color w:val="auto"/>
          <w:sz w:val="24"/>
          <w:szCs w:val="24"/>
          <w:u w:val="single"/>
        </w:rPr>
        <w:t>% ，</w:t>
      </w:r>
      <w:r>
        <w:rPr>
          <w:rFonts w:hint="eastAsia" w:cs="宋体"/>
          <w:kern w:val="0"/>
          <w:sz w:val="24"/>
          <w:szCs w:val="24"/>
          <w:highlight w:val="yellow"/>
        </w:rPr>
        <w:t xml:space="preserve"> </w:t>
      </w:r>
      <w:r>
        <w:rPr>
          <w:rFonts w:hint="eastAsia" w:cs="宋体"/>
          <w:kern w:val="0"/>
          <w:sz w:val="24"/>
          <w:szCs w:val="24"/>
          <w:highlight w:val="yellow"/>
          <w:lang w:val="en-US" w:eastAsia="zh-CN"/>
        </w:rPr>
        <w:t xml:space="preserve"> </w:t>
      </w:r>
      <w:r>
        <w:rPr>
          <w:rFonts w:hint="eastAsia" w:cs="宋体"/>
          <w:kern w:val="0"/>
          <w:sz w:val="24"/>
          <w:szCs w:val="24"/>
          <w:highlight w:val="yellow"/>
        </w:rPr>
        <w:t xml:space="preserve"> </w:t>
      </w:r>
      <w:r>
        <w:rPr>
          <w:rFonts w:hint="eastAsia" w:cs="宋体"/>
          <w:kern w:val="0"/>
          <w:sz w:val="24"/>
          <w:szCs w:val="24"/>
          <w:highlight w:val="yellow"/>
          <w:lang w:val="en-US" w:eastAsia="zh-CN"/>
        </w:rPr>
        <w:t>壹</w:t>
      </w:r>
      <w:r>
        <w:rPr>
          <w:rFonts w:hint="eastAsia" w:cs="宋体"/>
          <w:kern w:val="0"/>
          <w:sz w:val="24"/>
          <w:szCs w:val="24"/>
        </w:rPr>
        <w:t>年（根据项目特点定）内无质量问题后付清（无息）。如验收不合格以及发现伪劣产品等，招标人将视情形采取退货、拒付款、终止合同、索赔等措施，直至通过有关部门，依法维权。</w:t>
      </w:r>
    </w:p>
    <w:p>
      <w:pPr>
        <w:widowControl/>
        <w:spacing w:line="360" w:lineRule="auto"/>
        <w:ind w:left="-708" w:leftChars="-338" w:hanging="2"/>
        <w:jc w:val="left"/>
        <w:rPr>
          <w:rFonts w:cs="宋体"/>
          <w:b/>
          <w:bCs/>
          <w:kern w:val="0"/>
          <w:sz w:val="28"/>
          <w:szCs w:val="28"/>
        </w:rPr>
      </w:pPr>
      <w:r>
        <w:rPr>
          <w:b/>
          <w:bCs/>
          <w:kern w:val="0"/>
          <w:sz w:val="24"/>
          <w:szCs w:val="24"/>
        </w:rPr>
        <w:t> </w:t>
      </w:r>
      <w:r>
        <w:rPr>
          <w:rFonts w:hint="eastAsia"/>
          <w:b/>
          <w:bCs/>
          <w:kern w:val="0"/>
          <w:sz w:val="28"/>
          <w:szCs w:val="28"/>
          <w:lang w:val="en-US" w:eastAsia="zh-CN"/>
        </w:rPr>
        <w:t>二</w:t>
      </w:r>
      <w:r>
        <w:rPr>
          <w:rFonts w:hint="eastAsia" w:cs="宋体"/>
          <w:b/>
          <w:bCs/>
          <w:kern w:val="0"/>
          <w:sz w:val="28"/>
          <w:szCs w:val="28"/>
        </w:rPr>
        <w:t>、合同签订</w:t>
      </w:r>
    </w:p>
    <w:p>
      <w:pPr>
        <w:widowControl/>
        <w:spacing w:line="360" w:lineRule="auto"/>
        <w:ind w:left="-708" w:leftChars="-338" w:hanging="2"/>
        <w:jc w:val="left"/>
        <w:rPr>
          <w:rFonts w:cs="宋体"/>
          <w:kern w:val="0"/>
          <w:sz w:val="24"/>
          <w:szCs w:val="24"/>
        </w:rPr>
      </w:pPr>
      <w:r>
        <w:rPr>
          <w:rFonts w:hint="eastAsia" w:cs="宋体"/>
          <w:kern w:val="0"/>
          <w:sz w:val="24"/>
          <w:szCs w:val="24"/>
        </w:rPr>
        <w:t>招标人和中标人应当自公示结束后</w:t>
      </w:r>
      <w:sdt>
        <w:sdtPr>
          <w:rPr>
            <w:rFonts w:hint="eastAsia" w:cs="宋体"/>
            <w:kern w:val="0"/>
            <w:sz w:val="24"/>
            <w:szCs w:val="24"/>
          </w:rPr>
          <w:alias w:val="无特殊情况不建议修改"/>
          <w:tag w:val="无特殊情况不建议修改"/>
          <w:id w:val="-183904816"/>
          <w:placeholder>
            <w:docPart w:val="DefaultPlaceholder_-1854013440"/>
          </w:placeholder>
          <w15:color w:val="FF0000"/>
        </w:sdtPr>
        <w:sdtEndPr>
          <w:rPr>
            <w:rFonts w:hint="eastAsia" w:cs="宋体"/>
            <w:color w:val="FF0000"/>
            <w:kern w:val="0"/>
            <w:sz w:val="24"/>
            <w:szCs w:val="24"/>
            <w:u w:val="single"/>
          </w:rPr>
        </w:sdtEndPr>
        <w:sdtContent>
          <w:r>
            <w:rPr>
              <w:rFonts w:hint="eastAsia" w:cs="宋体"/>
              <w:color w:val="FF0000"/>
              <w:kern w:val="0"/>
              <w:sz w:val="24"/>
              <w:szCs w:val="24"/>
              <w:u w:val="single"/>
              <w:lang w:val="en-US" w:eastAsia="zh-CN"/>
            </w:rPr>
            <w:t>7个</w:t>
          </w:r>
        </w:sdtContent>
      </w:sdt>
      <w:r>
        <w:rPr>
          <w:rFonts w:hint="eastAsia" w:cs="宋体"/>
          <w:kern w:val="0"/>
          <w:sz w:val="24"/>
          <w:szCs w:val="24"/>
          <w:lang w:val="en-US" w:eastAsia="zh-CN"/>
        </w:rPr>
        <w:t>工作日</w:t>
      </w:r>
      <w:r>
        <w:rPr>
          <w:rFonts w:hint="eastAsia" w:cs="宋体"/>
          <w:kern w:val="0"/>
          <w:sz w:val="24"/>
          <w:szCs w:val="24"/>
        </w:rPr>
        <w:t>内签订采购合同。</w:t>
      </w:r>
    </w:p>
    <w:p>
      <w:pPr>
        <w:widowControl/>
        <w:spacing w:line="360" w:lineRule="auto"/>
        <w:ind w:left="-708" w:leftChars="-338" w:hanging="2"/>
        <w:jc w:val="left"/>
        <w:rPr>
          <w:rFonts w:cs="宋体"/>
          <w:b/>
          <w:bCs/>
          <w:kern w:val="0"/>
          <w:sz w:val="28"/>
          <w:szCs w:val="28"/>
        </w:rPr>
      </w:pPr>
      <w:r>
        <w:rPr>
          <w:kern w:val="0"/>
          <w:sz w:val="24"/>
          <w:szCs w:val="24"/>
        </w:rPr>
        <w:t> </w:t>
      </w:r>
      <w:r>
        <w:rPr>
          <w:rFonts w:hint="eastAsia"/>
          <w:b/>
          <w:bCs/>
          <w:kern w:val="0"/>
          <w:sz w:val="28"/>
          <w:szCs w:val="28"/>
          <w:lang w:val="en-US" w:eastAsia="zh-CN"/>
        </w:rPr>
        <w:t>三</w:t>
      </w:r>
      <w:r>
        <w:rPr>
          <w:rFonts w:hint="eastAsia" w:cs="宋体"/>
          <w:b/>
          <w:bCs/>
          <w:kern w:val="0"/>
          <w:sz w:val="28"/>
          <w:szCs w:val="28"/>
        </w:rPr>
        <w:t>、其他</w:t>
      </w:r>
    </w:p>
    <w:p>
      <w:pPr>
        <w:pStyle w:val="2"/>
      </w:pPr>
    </w:p>
    <w:p>
      <w:pPr>
        <w:widowControl/>
        <w:spacing w:line="360" w:lineRule="auto"/>
        <w:ind w:left="-708" w:leftChars="-338" w:hanging="2"/>
        <w:jc w:val="left"/>
        <w:rPr>
          <w:rFonts w:cs="宋体"/>
          <w:b/>
          <w:bCs/>
          <w:kern w:val="0"/>
          <w:sz w:val="28"/>
          <w:szCs w:val="28"/>
        </w:rPr>
      </w:pPr>
      <w:r>
        <w:rPr>
          <w:rFonts w:hint="eastAsia" w:cs="宋体"/>
          <w:b/>
          <w:bCs/>
          <w:kern w:val="0"/>
          <w:sz w:val="28"/>
          <w:szCs w:val="28"/>
          <w:lang w:val="en-US" w:eastAsia="zh-CN"/>
        </w:rPr>
        <w:t>四</w:t>
      </w:r>
      <w:r>
        <w:rPr>
          <w:rFonts w:hint="eastAsia" w:cs="宋体"/>
          <w:b/>
          <w:bCs/>
          <w:kern w:val="0"/>
          <w:sz w:val="28"/>
          <w:szCs w:val="28"/>
        </w:rPr>
        <w:t>、特别说明</w:t>
      </w:r>
    </w:p>
    <w:p>
      <w:pPr>
        <w:widowControl/>
        <w:spacing w:line="400" w:lineRule="exact"/>
        <w:ind w:left="-613" w:leftChars="-292" w:firstLine="412" w:firstLineChars="172"/>
        <w:jc w:val="left"/>
        <w:rPr>
          <w:rFonts w:cs="宋体"/>
          <w:kern w:val="0"/>
          <w:sz w:val="24"/>
          <w:szCs w:val="24"/>
        </w:rPr>
      </w:pPr>
      <w:r>
        <w:rPr>
          <w:rFonts w:hint="eastAsia" w:cs="宋体"/>
          <w:kern w:val="0"/>
          <w:sz w:val="24"/>
          <w:szCs w:val="24"/>
        </w:rPr>
        <w:t>如果招标文件中对部分采购设备技术参数要求不详细，请各投标人在投标时补充说明。如投标人不作补充说明，广西壮族自治区桂东人民医院招标管理办公室将从有利于招标人的角度出发，认定其所报配置为可能存在情况的最高标准。</w:t>
      </w:r>
    </w:p>
    <w:p>
      <w:pPr>
        <w:widowControl/>
        <w:jc w:val="center"/>
        <w:rPr>
          <w:b/>
          <w:bCs/>
          <w:kern w:val="0"/>
        </w:rPr>
      </w:pPr>
      <w:r>
        <w:rPr>
          <w:b/>
          <w:bCs/>
          <w:kern w:val="0"/>
        </w:rPr>
        <w:br w:type="page"/>
      </w:r>
    </w:p>
    <w:p>
      <w:pPr>
        <w:widowControl/>
        <w:jc w:val="center"/>
        <w:rPr>
          <w:b/>
          <w:bCs/>
          <w:kern w:val="0"/>
        </w:rPr>
      </w:pPr>
    </w:p>
    <w:p>
      <w:pPr>
        <w:widowControl/>
        <w:jc w:val="center"/>
        <w:rPr>
          <w:rFonts w:hint="eastAsia" w:cs="宋体"/>
          <w:b/>
          <w:bCs/>
          <w:kern w:val="0"/>
          <w:sz w:val="38"/>
          <w:szCs w:val="38"/>
        </w:rPr>
      </w:pPr>
      <w:r>
        <w:rPr>
          <w:rFonts w:hint="eastAsia" w:cs="宋体"/>
          <w:b/>
          <w:bCs/>
          <w:kern w:val="0"/>
          <w:sz w:val="38"/>
          <w:szCs w:val="38"/>
        </w:rPr>
        <w:t>第四章</w:t>
      </w:r>
      <w:r>
        <w:rPr>
          <w:rFonts w:cs="宋体"/>
          <w:b/>
          <w:bCs/>
          <w:kern w:val="0"/>
          <w:sz w:val="38"/>
          <w:szCs w:val="38"/>
        </w:rPr>
        <w:t xml:space="preserve">  </w:t>
      </w:r>
      <w:r>
        <w:rPr>
          <w:rFonts w:hint="eastAsia" w:cs="宋体"/>
          <w:b/>
          <w:bCs/>
          <w:kern w:val="0"/>
          <w:sz w:val="38"/>
          <w:szCs w:val="38"/>
        </w:rPr>
        <w:t>评标方法与评分标准</w:t>
      </w:r>
    </w:p>
    <w:p>
      <w:pPr>
        <w:pStyle w:val="2"/>
      </w:pPr>
      <w:bookmarkStart w:id="0" w:name="_GoBack"/>
      <w:bookmarkEnd w:id="0"/>
    </w:p>
    <w:p>
      <w:pPr>
        <w:widowControl/>
        <w:spacing w:line="360" w:lineRule="auto"/>
        <w:ind w:firstLine="562" w:firstLineChars="200"/>
        <w:jc w:val="left"/>
        <w:rPr>
          <w:rFonts w:cs="宋体"/>
          <w:b/>
          <w:bCs/>
          <w:kern w:val="0"/>
          <w:sz w:val="28"/>
          <w:szCs w:val="28"/>
        </w:rPr>
      </w:pPr>
      <w:r>
        <w:rPr>
          <w:rFonts w:hint="eastAsia" w:cs="宋体"/>
          <w:b/>
          <w:bCs/>
          <w:kern w:val="0"/>
          <w:sz w:val="28"/>
          <w:szCs w:val="28"/>
        </w:rPr>
        <w:t>一、评标方法与定标原则</w:t>
      </w:r>
    </w:p>
    <w:p>
      <w:pPr>
        <w:widowControl/>
        <w:spacing w:line="360" w:lineRule="auto"/>
        <w:ind w:firstLine="480" w:firstLineChars="200"/>
        <w:jc w:val="left"/>
        <w:rPr>
          <w:kern w:val="0"/>
          <w:sz w:val="24"/>
          <w:szCs w:val="24"/>
        </w:rPr>
      </w:pPr>
      <w:r>
        <w:rPr>
          <w:rFonts w:hint="eastAsia" w:cs="宋体"/>
          <w:kern w:val="0"/>
          <w:sz w:val="24"/>
          <w:szCs w:val="24"/>
        </w:rPr>
        <w:t>评委会将对确定为实质性响应招标文件要求的投标文件进行评价和比较，评标方法采用</w:t>
      </w:r>
      <w:r>
        <w:rPr>
          <w:rFonts w:hint="eastAsia" w:cs="宋体"/>
          <w:kern w:val="0"/>
          <w:sz w:val="24"/>
          <w:szCs w:val="24"/>
          <w:lang w:val="en-US" w:eastAsia="zh-CN"/>
        </w:rPr>
        <w:t xml:space="preserve"> </w:t>
      </w:r>
      <w:r>
        <w:rPr>
          <w:rFonts w:hint="eastAsia" w:cs="宋体"/>
          <w:b/>
          <w:bCs/>
          <w:kern w:val="0"/>
          <w:sz w:val="24"/>
          <w:szCs w:val="24"/>
          <w:u w:val="single"/>
          <w:lang w:val="en-US" w:eastAsia="zh-CN"/>
        </w:rPr>
        <w:t xml:space="preserve"> 最低评标价法 </w:t>
      </w:r>
      <w:r>
        <w:rPr>
          <w:rFonts w:hint="eastAsia" w:cs="宋体"/>
          <w:kern w:val="0"/>
          <w:sz w:val="24"/>
          <w:szCs w:val="24"/>
        </w:rPr>
        <w:t>确定中标候选人。</w:t>
      </w:r>
    </w:p>
    <w:p>
      <w:pPr>
        <w:pStyle w:val="2"/>
      </w:pPr>
    </w:p>
    <w:sectPr>
      <w:pgSz w:w="11906" w:h="16838"/>
      <w:pgMar w:top="1440" w:right="1800"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8B6C"/>
    <w:multiLevelType w:val="singleLevel"/>
    <w:tmpl w:val="350E8B6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MwNjE4Nzk1YzllM2JjNzZhYTQ1NzdkNzA4YjFmYzUifQ=="/>
    <w:docVar w:name="KY_MEDREF_DOCUID" w:val="{642EBB7A-05DF-4F7F-990F-180E42AE779D}"/>
    <w:docVar w:name="KY_MEDREF_VERSION" w:val="3"/>
  </w:docVars>
  <w:rsids>
    <w:rsidRoot w:val="004C7EB2"/>
    <w:rsid w:val="00066185"/>
    <w:rsid w:val="00080292"/>
    <w:rsid w:val="0008196D"/>
    <w:rsid w:val="00095D83"/>
    <w:rsid w:val="000A6C18"/>
    <w:rsid w:val="000B7E2D"/>
    <w:rsid w:val="000E1AA6"/>
    <w:rsid w:val="00204183"/>
    <w:rsid w:val="00241CD6"/>
    <w:rsid w:val="002C7944"/>
    <w:rsid w:val="003C3AB5"/>
    <w:rsid w:val="003E7DC1"/>
    <w:rsid w:val="00474079"/>
    <w:rsid w:val="004C7EB2"/>
    <w:rsid w:val="004D08F5"/>
    <w:rsid w:val="004D2825"/>
    <w:rsid w:val="004F5A76"/>
    <w:rsid w:val="005007DD"/>
    <w:rsid w:val="005D491D"/>
    <w:rsid w:val="00654BC6"/>
    <w:rsid w:val="00684BD7"/>
    <w:rsid w:val="006E5543"/>
    <w:rsid w:val="00707A97"/>
    <w:rsid w:val="007814EA"/>
    <w:rsid w:val="007A5910"/>
    <w:rsid w:val="007F6F70"/>
    <w:rsid w:val="00825B15"/>
    <w:rsid w:val="008553F8"/>
    <w:rsid w:val="008A5DC5"/>
    <w:rsid w:val="008D3A6F"/>
    <w:rsid w:val="009530DC"/>
    <w:rsid w:val="00A2105C"/>
    <w:rsid w:val="00A44D5C"/>
    <w:rsid w:val="00A83F43"/>
    <w:rsid w:val="00AC0EA5"/>
    <w:rsid w:val="00B8409A"/>
    <w:rsid w:val="00BA3521"/>
    <w:rsid w:val="00C33384"/>
    <w:rsid w:val="00C762C8"/>
    <w:rsid w:val="00C97AD7"/>
    <w:rsid w:val="00CC2DEE"/>
    <w:rsid w:val="00CD27A2"/>
    <w:rsid w:val="00D2685D"/>
    <w:rsid w:val="00D41CB5"/>
    <w:rsid w:val="00D57065"/>
    <w:rsid w:val="00DB5864"/>
    <w:rsid w:val="00E14108"/>
    <w:rsid w:val="00E72BBE"/>
    <w:rsid w:val="00EB1C9B"/>
    <w:rsid w:val="00ED5546"/>
    <w:rsid w:val="0C8B0CD1"/>
    <w:rsid w:val="0C8B6EFD"/>
    <w:rsid w:val="0CC05EEA"/>
    <w:rsid w:val="10C97A40"/>
    <w:rsid w:val="122B15C9"/>
    <w:rsid w:val="1F0C2535"/>
    <w:rsid w:val="21C21AAF"/>
    <w:rsid w:val="2218153E"/>
    <w:rsid w:val="238241FC"/>
    <w:rsid w:val="25D6720D"/>
    <w:rsid w:val="260D7B7B"/>
    <w:rsid w:val="26431704"/>
    <w:rsid w:val="2C7D5EC4"/>
    <w:rsid w:val="2E44559E"/>
    <w:rsid w:val="3194337D"/>
    <w:rsid w:val="3737378F"/>
    <w:rsid w:val="3806606D"/>
    <w:rsid w:val="397701BE"/>
    <w:rsid w:val="3F8769CB"/>
    <w:rsid w:val="41366ED0"/>
    <w:rsid w:val="52730525"/>
    <w:rsid w:val="632D110E"/>
    <w:rsid w:val="6A513DD5"/>
    <w:rsid w:val="6DD0797D"/>
    <w:rsid w:val="71754026"/>
    <w:rsid w:val="736A30C9"/>
    <w:rsid w:val="74B5471E"/>
    <w:rsid w:val="77E41C8F"/>
    <w:rsid w:val="77E80D46"/>
    <w:rsid w:val="78B62CD2"/>
    <w:rsid w:val="7CA91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styleId="3">
    <w:name w:val="annotation text"/>
    <w:basedOn w:val="1"/>
    <w:link w:val="13"/>
    <w:qFormat/>
    <w:uiPriority w:val="99"/>
    <w:pPr>
      <w:jc w:val="left"/>
    </w:pPr>
  </w:style>
  <w:style w:type="paragraph" w:styleId="4">
    <w:name w:val="Plain Text"/>
    <w:basedOn w:val="1"/>
    <w:link w:val="15"/>
    <w:qFormat/>
    <w:uiPriority w:val="99"/>
    <w:rPr>
      <w:rFonts w:ascii="宋体" w:hAnsi="Courier New"/>
    </w:rPr>
  </w:style>
  <w:style w:type="paragraph" w:styleId="5">
    <w:name w:val="footer"/>
    <w:basedOn w:val="1"/>
    <w:link w:val="19"/>
    <w:unhideWhenUsed/>
    <w:qFormat/>
    <w:uiPriority w:val="99"/>
    <w:pPr>
      <w:tabs>
        <w:tab w:val="center" w:pos="4153"/>
        <w:tab w:val="right" w:pos="8306"/>
      </w:tabs>
      <w:snapToGrid w:val="0"/>
      <w:jc w:val="left"/>
    </w:pPr>
    <w:rPr>
      <w:sz w:val="18"/>
      <w:szCs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unhideWhenUsed/>
    <w:qFormat/>
    <w:uiPriority w:val="99"/>
    <w:rPr>
      <w:b/>
      <w:bCs/>
    </w:rPr>
  </w:style>
  <w:style w:type="table" w:styleId="9">
    <w:name w:val="Table Grid"/>
    <w:basedOn w:val="8"/>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annotation reference"/>
    <w:semiHidden/>
    <w:qFormat/>
    <w:uiPriority w:val="99"/>
    <w:rPr>
      <w:sz w:val="21"/>
      <w:szCs w:val="21"/>
    </w:rPr>
  </w:style>
  <w:style w:type="character" w:customStyle="1" w:styleId="12">
    <w:name w:val="批注文字 字符"/>
    <w:basedOn w:val="10"/>
    <w:qFormat/>
    <w:uiPriority w:val="99"/>
    <w:rPr>
      <w:rFonts w:ascii="Times New Roman" w:hAnsi="Times New Roman" w:eastAsia="宋体" w:cs="Times New Roman"/>
      <w:szCs w:val="21"/>
    </w:rPr>
  </w:style>
  <w:style w:type="character" w:customStyle="1" w:styleId="13">
    <w:name w:val="批注文字 字符1"/>
    <w:link w:val="3"/>
    <w:semiHidden/>
    <w:qFormat/>
    <w:uiPriority w:val="99"/>
    <w:rPr>
      <w:rFonts w:ascii="Times New Roman" w:hAnsi="Times New Roman" w:eastAsia="宋体" w:cs="Times New Roman"/>
      <w:szCs w:val="21"/>
    </w:rPr>
  </w:style>
  <w:style w:type="character" w:customStyle="1" w:styleId="14">
    <w:name w:val="批注主题 字符"/>
    <w:basedOn w:val="13"/>
    <w:link w:val="7"/>
    <w:semiHidden/>
    <w:qFormat/>
    <w:uiPriority w:val="99"/>
    <w:rPr>
      <w:rFonts w:ascii="Times New Roman" w:hAnsi="Times New Roman" w:eastAsia="宋体" w:cs="Times New Roman"/>
      <w:b/>
      <w:bCs/>
      <w:szCs w:val="21"/>
    </w:rPr>
  </w:style>
  <w:style w:type="character" w:customStyle="1" w:styleId="15">
    <w:name w:val="纯文本 字符"/>
    <w:basedOn w:val="10"/>
    <w:link w:val="4"/>
    <w:qFormat/>
    <w:uiPriority w:val="99"/>
    <w:rPr>
      <w:rFonts w:ascii="宋体" w:hAnsi="Courier New" w:eastAsia="宋体" w:cs="Times New Roman"/>
      <w:szCs w:val="21"/>
    </w:rPr>
  </w:style>
  <w:style w:type="paragraph" w:customStyle="1" w:styleId="16">
    <w:name w:val="表格文字"/>
    <w:basedOn w:val="1"/>
    <w:qFormat/>
    <w:uiPriority w:val="0"/>
    <w:pPr>
      <w:spacing w:before="25" w:after="25"/>
      <w:jc w:val="left"/>
    </w:pPr>
    <w:rPr>
      <w:rFonts w:ascii="Calibri" w:hAnsi="Calibri"/>
      <w:bCs/>
      <w:spacing w:val="10"/>
      <w:kern w:val="0"/>
      <w:sz w:val="24"/>
      <w:szCs w:val="20"/>
    </w:rPr>
  </w:style>
  <w:style w:type="character" w:customStyle="1" w:styleId="17">
    <w:name w:val="fontstyle01"/>
    <w:qFormat/>
    <w:uiPriority w:val="0"/>
    <w:rPr>
      <w:rFonts w:hint="eastAsia" w:ascii="宋体" w:hAnsi="宋体" w:eastAsia="宋体"/>
      <w:color w:val="000000"/>
      <w:sz w:val="24"/>
      <w:szCs w:val="24"/>
    </w:rPr>
  </w:style>
  <w:style w:type="character" w:customStyle="1" w:styleId="18">
    <w:name w:val="页眉 字符"/>
    <w:basedOn w:val="10"/>
    <w:link w:val="6"/>
    <w:qFormat/>
    <w:uiPriority w:val="99"/>
    <w:rPr>
      <w:rFonts w:ascii="Times New Roman" w:hAnsi="Times New Roman" w:eastAsia="宋体" w:cs="Times New Roman"/>
      <w:sz w:val="18"/>
      <w:szCs w:val="18"/>
    </w:rPr>
  </w:style>
  <w:style w:type="character" w:customStyle="1" w:styleId="19">
    <w:name w:val="页脚 字符"/>
    <w:basedOn w:val="10"/>
    <w:link w:val="5"/>
    <w:qFormat/>
    <w:uiPriority w:val="99"/>
    <w:rPr>
      <w:rFonts w:ascii="Times New Roman" w:hAnsi="Times New Roman" w:eastAsia="宋体" w:cs="Times New Roman"/>
      <w:sz w:val="18"/>
      <w:szCs w:val="18"/>
    </w:rPr>
  </w:style>
  <w:style w:type="character" w:styleId="20">
    <w:name w:val="Placeholder Text"/>
    <w:basedOn w:val="10"/>
    <w:semiHidden/>
    <w:qFormat/>
    <w:uiPriority w:val="99"/>
    <w:rPr>
      <w:color w:val="808080"/>
    </w:rPr>
  </w:style>
  <w:style w:type="paragraph" w:customStyle="1" w:styleId="21">
    <w:name w:val="样式1"/>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40"/>
        <w:style w:val=""/>
        <w:category>
          <w:name w:val="常规"/>
          <w:gallery w:val="placeholder"/>
        </w:category>
        <w:types>
          <w:type w:val="bbPlcHdr"/>
        </w:types>
        <w:behaviors>
          <w:behavior w:val="content"/>
        </w:behaviors>
        <w:description w:val=""/>
        <w:guid w:val="{D32AFAC4-F775-4A19-8224-BF45E683C7C0}"/>
      </w:docPartPr>
      <w:docPartBody>
        <w:p>
          <w:r>
            <w:rPr>
              <w:rStyle w:val="4"/>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5A"/>
    <w:rsid w:val="00013D5D"/>
    <w:rsid w:val="00102898"/>
    <w:rsid w:val="001B2DBA"/>
    <w:rsid w:val="0048475D"/>
    <w:rsid w:val="007311C2"/>
    <w:rsid w:val="0080285A"/>
    <w:rsid w:val="00F22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360F420097394E1B8F5C294379C7133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7D4063EF51294538A22B0E574C994170"/>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442B2A-350E-434F-87F3-8C099024305F}">
  <ds:schemaRefs/>
</ds:datastoreItem>
</file>

<file path=docProps/app.xml><?xml version="1.0" encoding="utf-8"?>
<Properties xmlns="http://schemas.openxmlformats.org/officeDocument/2006/extended-properties" xmlns:vt="http://schemas.openxmlformats.org/officeDocument/2006/docPropsVTypes">
  <Template>Normal</Template>
  <Pages>3</Pages>
  <Words>838</Words>
  <Characters>884</Characters>
  <Lines>26</Lines>
  <Paragraphs>7</Paragraphs>
  <TotalTime>4</TotalTime>
  <ScaleCrop>false</ScaleCrop>
  <LinksUpToDate>false</LinksUpToDate>
  <CharactersWithSpaces>917</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2021-01-18T01:58:00Z</dcterms:created>
  <dc:creator>c k</dc:creator>
  <cp:lastModifiedBy>日月星辰</cp:lastModifiedBy>
  <cp:lastPrinted>2021-01-18T07:59:00Z</cp:lastPrinted>
  <dcterms:modified xsi:type="dcterms:W3CDTF">2023-02-22T02:55:01Z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BC6B623858AD4EF6B8932C9852D63447</vt:lpwstr>
  </property>
</Properties>
</file>