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rFonts w:hint="eastAsia"/>
          <w:sz w:val="28"/>
          <w:szCs w:val="28"/>
          <w:lang w:eastAsia="zh-CN"/>
        </w:rPr>
      </w:pPr>
      <w:r>
        <w:rPr>
          <w:rFonts w:hint="eastAsia" w:cs="宋体"/>
          <w:b/>
          <w:bCs/>
        </w:rPr>
        <w:t>（一）</w:t>
      </w:r>
      <w:r>
        <w:rPr>
          <w:rFonts w:hint="eastAsia" w:cs="宋体"/>
          <w:b/>
          <w:bCs/>
          <w:lang w:val="en-US" w:eastAsia="zh-CN"/>
        </w:rPr>
        <w:t>工程量</w:t>
      </w:r>
      <w:r>
        <w:rPr>
          <w:rFonts w:hint="eastAsia" w:cs="宋体"/>
          <w:b/>
          <w:bCs/>
        </w:rPr>
        <w:t>清单</w:t>
      </w:r>
      <w:r>
        <w:rPr>
          <w:b/>
          <w:bCs/>
        </w:rPr>
        <w:t> </w:t>
      </w:r>
      <w:r>
        <w:rPr>
          <w:rFonts w:hint="eastAsia"/>
          <w:sz w:val="24"/>
          <w:szCs w:val="24"/>
          <w:lang w:eastAsia="zh-CN"/>
        </w:rPr>
        <w:t>（主体结构综合检测鉴定）</w:t>
      </w:r>
    </w:p>
    <w:p>
      <w:pPr>
        <w:pStyle w:val="2"/>
        <w:ind w:left="-708" w:leftChars="-337"/>
        <w:rPr>
          <w:rFonts w:hint="eastAsia"/>
          <w:b/>
          <w:bCs/>
          <w:vertAlign w:val="baseline"/>
          <w:lang w:val="en-US" w:eastAsia="zh-CN"/>
        </w:rPr>
      </w:pPr>
    </w:p>
    <w:tbl>
      <w:tblPr>
        <w:tblStyle w:val="9"/>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660"/>
        <w:gridCol w:w="1660"/>
        <w:gridCol w:w="150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4"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检测范围</w:t>
            </w:r>
          </w:p>
        </w:tc>
        <w:tc>
          <w:tcPr>
            <w:tcW w:w="1660" w:type="dxa"/>
          </w:tcPr>
          <w:p>
            <w:pPr>
              <w:pStyle w:val="2"/>
              <w:jc w:val="center"/>
              <w:rPr>
                <w:rFonts w:hint="eastAsia" w:ascii="宋体" w:hAnsi="宋体" w:eastAsia="宋体" w:cs="宋体"/>
                <w:b w:val="0"/>
                <w:bCs w:val="0"/>
                <w:vertAlign w:val="baseline"/>
                <w:lang w:val="en-US" w:eastAsia="zh-CN"/>
              </w:rPr>
            </w:pPr>
            <w:r>
              <w:rPr>
                <w:rFonts w:hint="eastAsia" w:ascii="宋体" w:hAnsi="宋体" w:cs="宋体"/>
                <w:b w:val="0"/>
                <w:bCs w:val="0"/>
                <w:vertAlign w:val="baseline"/>
                <w:lang w:val="en-US" w:eastAsia="zh-CN"/>
              </w:rPr>
              <w:t>结构类型</w:t>
            </w:r>
          </w:p>
        </w:tc>
        <w:tc>
          <w:tcPr>
            <w:tcW w:w="1660"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单价（元/m</w:t>
            </w:r>
            <w:r>
              <w:rPr>
                <w:rFonts w:hint="eastAsia" w:ascii="宋体" w:hAnsi="宋体" w:eastAsia="宋体" w:cs="宋体"/>
                <w:b w:val="0"/>
                <w:bCs w:val="0"/>
                <w:vertAlign w:val="superscript"/>
                <w:lang w:val="en-US" w:eastAsia="zh-CN"/>
              </w:rPr>
              <w:t>2</w:t>
            </w:r>
            <w:r>
              <w:rPr>
                <w:rFonts w:hint="eastAsia" w:ascii="宋体" w:hAnsi="宋体" w:eastAsia="宋体" w:cs="宋体"/>
                <w:b w:val="0"/>
                <w:bCs w:val="0"/>
                <w:vertAlign w:val="baseline"/>
                <w:lang w:val="en-US" w:eastAsia="zh-CN"/>
              </w:rPr>
              <w:t>）</w:t>
            </w:r>
          </w:p>
        </w:tc>
        <w:tc>
          <w:tcPr>
            <w:tcW w:w="1506"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数量（m</w:t>
            </w:r>
            <w:r>
              <w:rPr>
                <w:rFonts w:hint="eastAsia" w:ascii="宋体" w:hAnsi="宋体" w:eastAsia="宋体" w:cs="宋体"/>
                <w:b w:val="0"/>
                <w:bCs w:val="0"/>
                <w:vertAlign w:val="superscript"/>
                <w:lang w:val="en-US" w:eastAsia="zh-CN"/>
              </w:rPr>
              <w:t>2</w:t>
            </w:r>
            <w:r>
              <w:rPr>
                <w:rFonts w:hint="eastAsia" w:ascii="宋体" w:hAnsi="宋体" w:eastAsia="宋体" w:cs="宋体"/>
                <w:b w:val="0"/>
                <w:bCs w:val="0"/>
                <w:vertAlign w:val="baseline"/>
                <w:lang w:val="en-US" w:eastAsia="zh-CN"/>
              </w:rPr>
              <w:t>）</w:t>
            </w:r>
          </w:p>
        </w:tc>
        <w:tc>
          <w:tcPr>
            <w:tcW w:w="1276"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4"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14#楼</w:t>
            </w:r>
          </w:p>
        </w:tc>
        <w:tc>
          <w:tcPr>
            <w:tcW w:w="1660" w:type="dxa"/>
          </w:tcPr>
          <w:p>
            <w:pPr>
              <w:pStyle w:val="2"/>
              <w:jc w:val="center"/>
              <w:rPr>
                <w:rFonts w:hint="eastAsia" w:ascii="宋体" w:hAnsi="宋体" w:eastAsia="宋体" w:cs="宋体"/>
                <w:b w:val="0"/>
                <w:bCs w:val="0"/>
                <w:vertAlign w:val="baseline"/>
                <w:lang w:val="en-US" w:eastAsia="zh-CN"/>
              </w:rPr>
            </w:pPr>
            <w:r>
              <w:rPr>
                <w:rFonts w:hint="eastAsia" w:ascii="宋体" w:hAnsi="宋体" w:cs="宋体"/>
                <w:b w:val="0"/>
                <w:bCs w:val="0"/>
                <w:vertAlign w:val="baseline"/>
                <w:lang w:val="en-US" w:eastAsia="zh-CN"/>
              </w:rPr>
              <w:t>砖砌结构</w:t>
            </w:r>
          </w:p>
        </w:tc>
        <w:tc>
          <w:tcPr>
            <w:tcW w:w="1660" w:type="dxa"/>
          </w:tcPr>
          <w:p>
            <w:pPr>
              <w:pStyle w:val="2"/>
              <w:jc w:val="center"/>
              <w:rPr>
                <w:rFonts w:hint="eastAsia" w:ascii="宋体" w:hAnsi="宋体" w:eastAsia="宋体" w:cs="宋体"/>
                <w:b w:val="0"/>
                <w:bCs w:val="0"/>
                <w:vertAlign w:val="baseline"/>
                <w:lang w:val="en-US" w:eastAsia="zh-CN"/>
              </w:rPr>
            </w:pPr>
          </w:p>
        </w:tc>
        <w:tc>
          <w:tcPr>
            <w:tcW w:w="1506"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1330</w:t>
            </w:r>
          </w:p>
        </w:tc>
        <w:tc>
          <w:tcPr>
            <w:tcW w:w="1276" w:type="dxa"/>
          </w:tcPr>
          <w:p>
            <w:pPr>
              <w:pStyle w:val="2"/>
              <w:jc w:val="center"/>
              <w:rPr>
                <w:rFonts w:hint="default" w:ascii="宋体" w:hAnsi="宋体" w:eastAsia="宋体" w:cs="宋体"/>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4"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肝科楼</w:t>
            </w:r>
          </w:p>
        </w:tc>
        <w:tc>
          <w:tcPr>
            <w:tcW w:w="1660" w:type="dxa"/>
          </w:tcPr>
          <w:p>
            <w:pPr>
              <w:pStyle w:val="2"/>
              <w:jc w:val="center"/>
              <w:rPr>
                <w:rFonts w:hint="eastAsia" w:ascii="宋体" w:hAnsi="宋体" w:eastAsia="宋体" w:cs="宋体"/>
                <w:b w:val="0"/>
                <w:bCs w:val="0"/>
                <w:vertAlign w:val="baseline"/>
                <w:lang w:val="en-US" w:eastAsia="zh-CN"/>
              </w:rPr>
            </w:pPr>
            <w:r>
              <w:rPr>
                <w:rFonts w:hint="eastAsia" w:ascii="宋体" w:hAnsi="宋体" w:cs="宋体"/>
                <w:b w:val="0"/>
                <w:bCs w:val="0"/>
                <w:vertAlign w:val="baseline"/>
                <w:lang w:val="en-US" w:eastAsia="zh-CN"/>
              </w:rPr>
              <w:t>砖砌结构</w:t>
            </w:r>
          </w:p>
        </w:tc>
        <w:tc>
          <w:tcPr>
            <w:tcW w:w="1660" w:type="dxa"/>
          </w:tcPr>
          <w:p>
            <w:pPr>
              <w:pStyle w:val="2"/>
              <w:jc w:val="center"/>
              <w:rPr>
                <w:rFonts w:hint="eastAsia" w:ascii="宋体" w:hAnsi="宋体" w:eastAsia="宋体" w:cs="宋体"/>
                <w:b w:val="0"/>
                <w:bCs w:val="0"/>
                <w:vertAlign w:val="baseline"/>
                <w:lang w:val="en-US" w:eastAsia="zh-CN"/>
              </w:rPr>
            </w:pPr>
          </w:p>
        </w:tc>
        <w:tc>
          <w:tcPr>
            <w:tcW w:w="1506"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1720</w:t>
            </w:r>
          </w:p>
        </w:tc>
        <w:tc>
          <w:tcPr>
            <w:tcW w:w="1276" w:type="dxa"/>
          </w:tcPr>
          <w:p>
            <w:pPr>
              <w:pStyle w:val="2"/>
              <w:jc w:val="center"/>
              <w:rPr>
                <w:rFonts w:hint="default" w:ascii="宋体" w:hAnsi="宋体" w:eastAsia="宋体" w:cs="宋体"/>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4" w:type="dxa"/>
          </w:tcPr>
          <w:p>
            <w:pPr>
              <w:pStyle w:val="2"/>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合计</w:t>
            </w:r>
          </w:p>
        </w:tc>
        <w:tc>
          <w:tcPr>
            <w:tcW w:w="1660" w:type="dxa"/>
          </w:tcPr>
          <w:p>
            <w:pPr>
              <w:pStyle w:val="2"/>
              <w:jc w:val="center"/>
              <w:rPr>
                <w:rFonts w:hint="eastAsia" w:ascii="宋体" w:hAnsi="宋体" w:eastAsia="宋体" w:cs="宋体"/>
                <w:b w:val="0"/>
                <w:bCs w:val="0"/>
                <w:vertAlign w:val="baseline"/>
                <w:lang w:val="en-US" w:eastAsia="zh-CN"/>
              </w:rPr>
            </w:pPr>
          </w:p>
        </w:tc>
        <w:tc>
          <w:tcPr>
            <w:tcW w:w="1660" w:type="dxa"/>
          </w:tcPr>
          <w:p>
            <w:pPr>
              <w:pStyle w:val="2"/>
              <w:jc w:val="center"/>
              <w:rPr>
                <w:rFonts w:hint="eastAsia" w:ascii="宋体" w:hAnsi="宋体" w:eastAsia="宋体" w:cs="宋体"/>
                <w:b w:val="0"/>
                <w:bCs w:val="0"/>
                <w:vertAlign w:val="baseline"/>
                <w:lang w:val="en-US" w:eastAsia="zh-CN"/>
              </w:rPr>
            </w:pPr>
          </w:p>
        </w:tc>
        <w:tc>
          <w:tcPr>
            <w:tcW w:w="1506" w:type="dxa"/>
          </w:tcPr>
          <w:p>
            <w:pPr>
              <w:pStyle w:val="2"/>
              <w:jc w:val="center"/>
              <w:rPr>
                <w:rFonts w:hint="eastAsia" w:ascii="宋体" w:hAnsi="宋体" w:eastAsia="宋体" w:cs="宋体"/>
                <w:b w:val="0"/>
                <w:bCs w:val="0"/>
                <w:vertAlign w:val="baseline"/>
                <w:lang w:val="en-US" w:eastAsia="zh-CN"/>
              </w:rPr>
            </w:pPr>
          </w:p>
        </w:tc>
        <w:tc>
          <w:tcPr>
            <w:tcW w:w="1276" w:type="dxa"/>
          </w:tcPr>
          <w:p>
            <w:pPr>
              <w:pStyle w:val="2"/>
              <w:jc w:val="center"/>
              <w:rPr>
                <w:rFonts w:hint="eastAsia" w:ascii="宋体" w:hAnsi="宋体" w:eastAsia="宋体" w:cs="宋体"/>
                <w:b w:val="0"/>
                <w:bCs w:val="0"/>
                <w:vertAlign w:val="baseline"/>
                <w:lang w:val="en-US" w:eastAsia="zh-CN"/>
              </w:rPr>
            </w:pPr>
          </w:p>
        </w:tc>
      </w:tr>
    </w:tbl>
    <w:p>
      <w:pPr>
        <w:pStyle w:val="2"/>
        <w:ind w:left="-708" w:leftChars="-337"/>
        <w:rPr>
          <w:rFonts w:hint="default" w:eastAsia="宋体"/>
          <w:b/>
          <w:bCs/>
          <w:lang w:val="en-US" w:eastAsia="zh-CN"/>
        </w:rPr>
      </w:pPr>
      <w:r>
        <w:rPr>
          <w:rFonts w:hint="eastAsia"/>
          <w:b/>
          <w:bCs/>
          <w:lang w:val="en-US" w:eastAsia="zh-CN"/>
        </w:rPr>
        <w:t xml:space="preserve">    </w:t>
      </w: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ind w:left="-708" w:leftChars="-337"/>
        <w:rPr>
          <w:rFonts w:hint="default"/>
          <w:lang w:val="en-US" w:eastAsia="zh-CN"/>
        </w:rPr>
      </w:pPr>
      <w:r>
        <w:rPr>
          <w:rFonts w:hint="eastAsia"/>
          <w:lang w:val="en-US" w:eastAsia="zh-CN"/>
        </w:rPr>
        <w:t xml:space="preserve">     无。</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2"/>
        <w:ind w:left="-708" w:leftChars="-337"/>
        <w:rPr>
          <w:rFonts w:hint="eastAsia" w:ascii="Times New Roman" w:hAnsi="Times New Roman" w:eastAsia="宋体" w:cs="宋体"/>
          <w:lang w:eastAsia="zh-CN"/>
        </w:rPr>
      </w:pPr>
      <w:r>
        <w:rPr>
          <w:rFonts w:hint="eastAsia" w:ascii="Times New Roman" w:hAnsi="Times New Roman" w:cs="宋体"/>
        </w:rPr>
        <w:t>以国家颁发的</w:t>
      </w:r>
      <w:r>
        <w:rPr>
          <w:rFonts w:hint="eastAsia" w:cs="宋体"/>
          <w:lang w:eastAsia="zh-CN"/>
        </w:rPr>
        <w:t>建设工程质量检测规范和</w:t>
      </w:r>
      <w:r>
        <w:rPr>
          <w:rFonts w:hint="eastAsia" w:ascii="Times New Roman" w:hAnsi="Times New Roman" w:cs="宋体"/>
        </w:rPr>
        <w:t>标准为依据</w:t>
      </w:r>
      <w:r>
        <w:rPr>
          <w:rFonts w:hint="eastAsia" w:cs="宋体"/>
          <w:lang w:eastAsia="zh-CN"/>
        </w:rPr>
        <w:t>。</w:t>
      </w:r>
    </w:p>
    <w:p>
      <w:pPr>
        <w:pStyle w:val="2"/>
        <w:ind w:left="-708" w:leftChars="-337"/>
        <w:rPr>
          <w:rFonts w:hint="default" w:ascii="Times New Roman" w:hAnsi="Times New Roman" w:cs="宋体"/>
          <w:lang w:val="en-US" w:eastAsia="zh-CN"/>
        </w:rPr>
      </w:pPr>
      <w:r>
        <w:rPr>
          <w:rFonts w:hint="eastAsia"/>
          <w:kern w:val="0"/>
          <w:sz w:val="24"/>
          <w:szCs w:val="24"/>
          <w:lang w:val="en-US" w:eastAsia="zh-CN"/>
        </w:rPr>
        <w:t>施工工期：40日历天</w:t>
      </w:r>
      <w:r>
        <w:rPr>
          <w:kern w:val="0"/>
          <w:sz w:val="24"/>
          <w:szCs w:val="24"/>
        </w:rPr>
        <w:t xml:space="preserve"> </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lang w:val="en-US" w:eastAsia="zh-CN"/>
        </w:rPr>
        <w:t>4</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取得省级及以上住房城乡建设行政主管部门颁发的建设工程质量检测资质，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且资质范围涵盖的主体结构工程现场检测</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pPr>
        <w:pStyle w:val="2"/>
        <w:ind w:left="-708" w:leftChars="-337"/>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具备国家认证认可监督管理委员会或省级质量技术监督部门或市场监督管理部门颁发的检验检测机构资质认定证书(资质认定证书附表内容须满足招标范围的要求),并在人员、设备 、资金等方面具备相应的项目实施能力；</w:t>
      </w:r>
    </w:p>
    <w:p>
      <w:pPr>
        <w:pStyle w:val="2"/>
        <w:ind w:left="-708" w:leftChars="-337"/>
        <w:rPr>
          <w:rFonts w:hint="eastAsia" w:cs="宋体"/>
          <w:color w:val="auto"/>
        </w:rPr>
      </w:pPr>
      <w:r>
        <w:rPr>
          <w:rFonts w:hint="eastAsia" w:ascii="宋体" w:hAnsi="宋体" w:eastAsia="宋体" w:cs="宋体"/>
          <w:lang w:val="en-US" w:eastAsia="zh-CN"/>
        </w:rPr>
        <w:t>6）</w:t>
      </w:r>
      <w:r>
        <w:rPr>
          <w:rFonts w:hint="eastAsia" w:ascii="宋体" w:hAnsi="宋体" w:eastAsia="宋体" w:cs="宋体"/>
          <w:color w:val="auto"/>
        </w:rPr>
        <w:t>本项目不接收联合体投标</w:t>
      </w:r>
      <w:r>
        <w:rPr>
          <w:rFonts w:hint="eastAsia" w:cs="宋体"/>
          <w:color w:val="auto"/>
        </w:rPr>
        <w:t>。</w:t>
      </w:r>
    </w:p>
    <w:p>
      <w:pPr>
        <w:pStyle w:val="2"/>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pPr>
        <w:pStyle w:val="2"/>
        <w:ind w:left="-708" w:leftChars="-337"/>
        <w:rPr>
          <w:rFonts w:hint="eastAsia"/>
          <w:highlight w:val="none"/>
        </w:rPr>
      </w:pPr>
      <w:r>
        <w:rPr>
          <w:rFonts w:hint="eastAsia"/>
          <w:lang w:val="en-US" w:eastAsia="zh-CN"/>
        </w:rPr>
        <w:t>1）</w:t>
      </w:r>
      <w:r>
        <w:rPr>
          <w:rFonts w:hint="eastAsia"/>
        </w:rPr>
        <w:t>质保期：</w:t>
      </w:r>
      <w:r>
        <w:rPr>
          <w:rFonts w:hint="eastAsia"/>
          <w:lang w:eastAsia="zh-CN"/>
        </w:rPr>
        <w:t>无</w:t>
      </w:r>
      <w:r>
        <w:rPr>
          <w:rFonts w:hint="eastAsia"/>
          <w:highlight w:val="none"/>
        </w:rPr>
        <w:t>。</w:t>
      </w:r>
    </w:p>
    <w:p>
      <w:pPr>
        <w:pStyle w:val="2"/>
        <w:ind w:left="-708" w:leftChars="-337"/>
        <w:rPr>
          <w:kern w:val="0"/>
          <w:sz w:val="24"/>
          <w:szCs w:val="24"/>
          <w:highlight w:val="none"/>
        </w:rPr>
      </w:pPr>
      <w:r>
        <w:rPr>
          <w:rFonts w:hint="eastAsia" w:cs="宋体"/>
          <w:kern w:val="0"/>
          <w:sz w:val="24"/>
          <w:szCs w:val="24"/>
          <w:highlight w:val="none"/>
          <w:lang w:val="en-US" w:eastAsia="zh-CN"/>
        </w:rPr>
        <w:t>2）施工</w:t>
      </w:r>
      <w:r>
        <w:rPr>
          <w:rFonts w:hint="eastAsia" w:cs="宋体"/>
          <w:kern w:val="0"/>
          <w:sz w:val="24"/>
          <w:szCs w:val="24"/>
          <w:highlight w:val="none"/>
        </w:rPr>
        <w:t>地点为：广西壮族自治区桂东人民医院</w:t>
      </w:r>
      <w:r>
        <w:rPr>
          <w:rFonts w:hint="eastAsia" w:cs="宋体"/>
          <w:kern w:val="0"/>
          <w:sz w:val="24"/>
          <w:szCs w:val="24"/>
          <w:highlight w:val="none"/>
          <w:lang w:val="en-US" w:eastAsia="zh-CN"/>
        </w:rPr>
        <w:t>14#楼，肝科楼</w:t>
      </w:r>
      <w:bookmarkStart w:id="0" w:name="_GoBack"/>
      <w:bookmarkEnd w:id="0"/>
      <w:r>
        <w:rPr>
          <w:rFonts w:hint="eastAsia" w:cs="宋体"/>
          <w:kern w:val="0"/>
          <w:sz w:val="24"/>
          <w:szCs w:val="24"/>
          <w:highlight w:val="none"/>
          <w:lang w:val="en-US" w:eastAsia="zh-CN"/>
        </w:rPr>
        <w:t>。</w:t>
      </w:r>
      <w:r>
        <w:rPr>
          <w:kern w:val="0"/>
          <w:sz w:val="24"/>
          <w:szCs w:val="24"/>
          <w:highlight w:val="none"/>
        </w:rPr>
        <w:t xml:space="preserve">     </w:t>
      </w:r>
    </w:p>
    <w:p>
      <w:pPr>
        <w:pStyle w:val="2"/>
        <w:ind w:left="-708" w:leftChars="-337"/>
        <w:rPr>
          <w:rFonts w:hint="eastAsia"/>
          <w:kern w:val="0"/>
          <w:sz w:val="24"/>
          <w:szCs w:val="24"/>
          <w:highlight w:val="none"/>
          <w:lang w:val="en-US" w:eastAsia="zh-CN"/>
        </w:rPr>
      </w:pPr>
      <w:r>
        <w:rPr>
          <w:rFonts w:hint="eastAsia"/>
          <w:kern w:val="0"/>
          <w:sz w:val="24"/>
          <w:szCs w:val="24"/>
          <w:highlight w:val="none"/>
          <w:lang w:val="en-US" w:eastAsia="zh-CN"/>
        </w:rPr>
        <w:t>3）付款条件：</w:t>
      </w:r>
    </w:p>
    <w:p>
      <w:pPr>
        <w:widowControl/>
        <w:spacing w:line="400" w:lineRule="exact"/>
        <w:ind w:left="-710" w:leftChars="-338" w:firstLine="480" w:firstLineChars="200"/>
        <w:jc w:val="left"/>
        <w:rPr>
          <w:rFonts w:cs="宋体"/>
          <w:kern w:val="0"/>
          <w:sz w:val="24"/>
          <w:szCs w:val="24"/>
          <w:u w:val="none"/>
        </w:rPr>
      </w:pPr>
      <w:r>
        <w:rPr>
          <w:rFonts w:hint="eastAsia" w:ascii="宋体" w:hAnsi="宋体" w:eastAsia="宋体" w:cs="宋体"/>
          <w:sz w:val="24"/>
          <w:szCs w:val="24"/>
          <w:u w:val="none"/>
          <w:lang w:eastAsia="zh-CN"/>
        </w:rPr>
        <w:t>签订合同，乙方派出工作人员到现场进行检测工作后，支付</w:t>
      </w:r>
      <w:r>
        <w:rPr>
          <w:rFonts w:hint="eastAsia" w:ascii="宋体" w:hAnsi="宋体" w:eastAsia="宋体" w:cs="宋体"/>
          <w:sz w:val="24"/>
          <w:szCs w:val="24"/>
          <w:u w:val="none"/>
          <w:lang w:val="en-US" w:eastAsia="zh-CN"/>
        </w:rPr>
        <w:t>30%合同款</w:t>
      </w:r>
      <w:r>
        <w:rPr>
          <w:rFonts w:hint="eastAsia" w:ascii="宋体" w:hAnsi="宋体" w:eastAsia="宋体" w:cs="宋体"/>
          <w:sz w:val="24"/>
          <w:szCs w:val="24"/>
          <w:u w:val="none"/>
        </w:rPr>
        <w:t>，检测</w:t>
      </w:r>
      <w:r>
        <w:rPr>
          <w:rFonts w:hint="eastAsia" w:ascii="宋体" w:hAnsi="宋体" w:eastAsia="宋体" w:cs="宋体"/>
          <w:sz w:val="24"/>
          <w:szCs w:val="24"/>
          <w:u w:val="none"/>
          <w:lang w:eastAsia="zh-CN"/>
        </w:rPr>
        <w:t>完毕</w:t>
      </w:r>
      <w:r>
        <w:rPr>
          <w:rFonts w:hint="eastAsia" w:ascii="宋体" w:hAnsi="宋体" w:eastAsia="宋体" w:cs="宋体"/>
          <w:sz w:val="24"/>
          <w:szCs w:val="24"/>
          <w:u w:val="none"/>
        </w:rPr>
        <w:t>出具检测报告后</w:t>
      </w:r>
      <w:r>
        <w:rPr>
          <w:rFonts w:hint="eastAsia" w:ascii="宋体" w:hAnsi="宋体" w:eastAsia="宋体" w:cs="宋体"/>
          <w:sz w:val="24"/>
          <w:szCs w:val="24"/>
          <w:u w:val="none"/>
          <w:lang w:eastAsia="zh-CN"/>
        </w:rPr>
        <w:t>，支付</w:t>
      </w:r>
      <w:r>
        <w:rPr>
          <w:rFonts w:hint="eastAsia" w:ascii="宋体" w:hAnsi="宋体" w:eastAsia="宋体" w:cs="宋体"/>
          <w:sz w:val="24"/>
          <w:szCs w:val="24"/>
          <w:u w:val="none"/>
          <w:lang w:val="en-US" w:eastAsia="zh-CN"/>
        </w:rPr>
        <w:t>70%合同款</w:t>
      </w:r>
      <w:r>
        <w:rPr>
          <w:rFonts w:hint="eastAsia" w:ascii="宋体" w:hAnsi="宋体" w:eastAsia="宋体" w:cs="宋体"/>
          <w:sz w:val="24"/>
          <w:szCs w:val="24"/>
          <w:u w:val="none"/>
          <w:lang w:eastAsia="zh-CN"/>
        </w:rPr>
        <w:t>。</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rPr>
          <w:rFonts w:hint="eastAsia" w:eastAsia="宋体"/>
          <w:lang w:eastAsia="zh-CN"/>
        </w:rPr>
      </w:pPr>
      <w:r>
        <w:rPr>
          <w:rFonts w:hint="eastAsia"/>
          <w:lang w:eastAsia="zh-CN"/>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C8B0CD1"/>
    <w:rsid w:val="0C8B6EFD"/>
    <w:rsid w:val="0CC05EEA"/>
    <w:rsid w:val="10C97A40"/>
    <w:rsid w:val="122B15C9"/>
    <w:rsid w:val="12CF692A"/>
    <w:rsid w:val="14B67516"/>
    <w:rsid w:val="1F0C2535"/>
    <w:rsid w:val="2218153E"/>
    <w:rsid w:val="238241FC"/>
    <w:rsid w:val="24EC650D"/>
    <w:rsid w:val="25D6720D"/>
    <w:rsid w:val="260D7B7B"/>
    <w:rsid w:val="26431704"/>
    <w:rsid w:val="2A251F29"/>
    <w:rsid w:val="2C7D5EC4"/>
    <w:rsid w:val="2E44559E"/>
    <w:rsid w:val="3194337D"/>
    <w:rsid w:val="3737378F"/>
    <w:rsid w:val="3806606D"/>
    <w:rsid w:val="397701BE"/>
    <w:rsid w:val="3F8769CB"/>
    <w:rsid w:val="405728EC"/>
    <w:rsid w:val="41366ED0"/>
    <w:rsid w:val="41697413"/>
    <w:rsid w:val="45A83EF3"/>
    <w:rsid w:val="4EAF0F12"/>
    <w:rsid w:val="52730525"/>
    <w:rsid w:val="565D1B35"/>
    <w:rsid w:val="5C8450CB"/>
    <w:rsid w:val="5C9C3F1C"/>
    <w:rsid w:val="609415B5"/>
    <w:rsid w:val="632D110E"/>
    <w:rsid w:val="64FB6417"/>
    <w:rsid w:val="650D23B7"/>
    <w:rsid w:val="677F6F32"/>
    <w:rsid w:val="67E4014C"/>
    <w:rsid w:val="6A513DD5"/>
    <w:rsid w:val="6D313433"/>
    <w:rsid w:val="6DD0797D"/>
    <w:rsid w:val="71754026"/>
    <w:rsid w:val="74B5471E"/>
    <w:rsid w:val="77E41C8F"/>
    <w:rsid w:val="77E80D46"/>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838</Words>
  <Characters>884</Characters>
  <Lines>26</Lines>
  <Paragraphs>7</Paragraphs>
  <TotalTime>205</TotalTime>
  <ScaleCrop>false</ScaleCrop>
  <LinksUpToDate>false</LinksUpToDate>
  <CharactersWithSpaces>917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2023-02-28T02:32:48Z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BC6B623858AD4EF6B8932C9852D63447</vt:lpwstr>
  </property>
</Properties>
</file>