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rPr>
          <w:rFonts w:asciiTheme="minorEastAsia" w:hAnsiTheme="minorEastAsia" w:eastAsiaTheme="minorEastAsia"/>
          <w:bCs/>
        </w:rPr>
      </w:pPr>
      <w:r>
        <w:rPr>
          <w:rFonts w:hint="eastAsia" w:asciiTheme="minorEastAsia" w:hAnsiTheme="minorEastAsia" w:eastAsiaTheme="minorEastAsia"/>
          <w:bCs/>
        </w:rPr>
        <w:t>（一）</w:t>
      </w:r>
      <w:r>
        <w:rPr>
          <w:rFonts w:hint="eastAsia" w:asciiTheme="minorEastAsia" w:hAnsiTheme="minorEastAsia" w:eastAsiaTheme="minorEastAsia"/>
          <w:bCs/>
        </w:rPr>
        <w:tab/>
      </w:r>
      <w:r>
        <w:rPr>
          <w:rFonts w:hint="eastAsia" w:asciiTheme="minorEastAsia" w:hAnsiTheme="minorEastAsia" w:eastAsiaTheme="minorEastAsia"/>
          <w:bCs/>
        </w:rPr>
        <w:t>项目采购概况</w:t>
      </w:r>
    </w:p>
    <w:p>
      <w:pPr>
        <w:rPr>
          <w:rFonts w:hint="eastAsia" w:asciiTheme="minorEastAsia" w:hAnsiTheme="minorEastAsia" w:eastAsiaTheme="minorEastAsia" w:cstheme="minorEastAsia"/>
          <w:sz w:val="21"/>
          <w:szCs w:val="21"/>
          <w:u w:val="none"/>
          <w:lang w:eastAsia="zh-CN"/>
        </w:rPr>
      </w:pPr>
      <w:r>
        <w:rPr>
          <w:rFonts w:hint="eastAsia" w:asciiTheme="minorEastAsia" w:hAnsiTheme="minorEastAsia" w:eastAsiaTheme="minorEastAsia"/>
          <w:bCs/>
        </w:rPr>
        <w:t>1、项目名称：</w:t>
      </w:r>
      <w:r>
        <w:rPr>
          <w:rFonts w:hint="eastAsia" w:asciiTheme="minorEastAsia" w:hAnsiTheme="minorEastAsia" w:eastAsiaTheme="minorEastAsia" w:cstheme="minorEastAsia"/>
          <w:sz w:val="21"/>
          <w:szCs w:val="21"/>
          <w:u w:val="none"/>
          <w:lang w:eastAsia="zh-CN"/>
        </w:rPr>
        <w:t>总务楼电梯设备安装及井道施工</w:t>
      </w:r>
    </w:p>
    <w:p>
      <w:pPr>
        <w:rPr>
          <w:rFonts w:hint="eastAsia" w:asciiTheme="minorEastAsia" w:hAnsiTheme="minorEastAsia" w:eastAsiaTheme="minorEastAsia"/>
          <w:bCs/>
        </w:rPr>
      </w:pPr>
      <w:r>
        <w:rPr>
          <w:rFonts w:hint="eastAsia" w:asciiTheme="minorEastAsia" w:hAnsiTheme="minorEastAsia" w:eastAsiaTheme="minorEastAsia"/>
          <w:bCs/>
        </w:rPr>
        <w:t>2、数量：无机房垂直电梯</w:t>
      </w:r>
      <w:r>
        <w:rPr>
          <w:rFonts w:asciiTheme="minorEastAsia" w:hAnsiTheme="minorEastAsia" w:eastAsiaTheme="minorEastAsia"/>
          <w:bCs/>
        </w:rPr>
        <w:t>1</w:t>
      </w:r>
      <w:r>
        <w:rPr>
          <w:rFonts w:hint="eastAsia" w:asciiTheme="minorEastAsia" w:hAnsiTheme="minorEastAsia" w:eastAsiaTheme="minorEastAsia"/>
          <w:bCs/>
        </w:rPr>
        <w:t>台</w:t>
      </w:r>
    </w:p>
    <w:p>
      <w:pPr>
        <w:pStyle w:val="2"/>
        <w:rPr>
          <w:rFonts w:hint="default" w:eastAsia="宋体" w:asciiTheme="minorAscii" w:hAnsiTheme="minorAscii"/>
          <w:b w:val="0"/>
          <w:bCs/>
          <w:sz w:val="21"/>
          <w:szCs w:val="21"/>
          <w:lang w:val="en-US" w:eastAsia="zh-CN"/>
        </w:rPr>
      </w:pPr>
      <w:r>
        <w:rPr>
          <w:rFonts w:hint="default" w:asciiTheme="minorAscii" w:hAnsiTheme="minorAscii" w:eastAsiaTheme="minorEastAsia"/>
          <w:b w:val="0"/>
          <w:bCs/>
          <w:sz w:val="21"/>
          <w:szCs w:val="21"/>
          <w:lang w:val="en-US" w:eastAsia="zh-CN"/>
        </w:rPr>
        <w:t>3、项目内容：电梯设备安装</w:t>
      </w:r>
      <w:r>
        <w:rPr>
          <w:rFonts w:hint="default" w:cs="宋体" w:asciiTheme="minorAscii" w:hAnsiTheme="minorAscii"/>
          <w:b w:val="0"/>
          <w:bCs/>
          <w:sz w:val="21"/>
          <w:szCs w:val="21"/>
          <w:lang w:val="en-US" w:eastAsia="zh-CN"/>
        </w:rPr>
        <w:t>，</w:t>
      </w:r>
      <w:r>
        <w:rPr>
          <w:rFonts w:hint="default" w:asciiTheme="minorAscii" w:hAnsiTheme="minorAscii" w:eastAsiaTheme="minorEastAsia"/>
          <w:b w:val="0"/>
          <w:bCs/>
          <w:sz w:val="21"/>
          <w:szCs w:val="21"/>
          <w:lang w:val="en-US" w:eastAsia="zh-CN"/>
        </w:rPr>
        <w:t>电梯井道施工</w:t>
      </w:r>
      <w:r>
        <w:rPr>
          <w:rFonts w:hint="default" w:cs="宋体" w:asciiTheme="minorAscii" w:hAnsiTheme="minorAscii"/>
          <w:b w:val="0"/>
          <w:bCs/>
          <w:sz w:val="21"/>
          <w:szCs w:val="21"/>
          <w:lang w:val="en-US" w:eastAsia="zh-CN"/>
        </w:rPr>
        <w:t>，动力电源线材料及布线，</w:t>
      </w:r>
      <w:r>
        <w:rPr>
          <w:rFonts w:hint="default" w:cs="宋体" w:asciiTheme="minorAscii" w:hAnsiTheme="minorAscii"/>
          <w:b w:val="0"/>
          <w:bCs/>
          <w:sz w:val="21"/>
          <w:szCs w:val="21"/>
        </w:rPr>
        <w:t>钢结构井道设计</w:t>
      </w:r>
      <w:r>
        <w:rPr>
          <w:rFonts w:hint="default" w:cs="宋体" w:asciiTheme="minorAscii" w:hAnsiTheme="minorAscii"/>
          <w:b w:val="0"/>
          <w:bCs/>
          <w:sz w:val="21"/>
          <w:szCs w:val="21"/>
          <w:lang w:eastAsia="zh-CN"/>
        </w:rPr>
        <w:t>、审图，电梯基坑</w:t>
      </w:r>
      <w:r>
        <w:rPr>
          <w:rFonts w:hint="default" w:cs="宋体" w:asciiTheme="minorAscii" w:hAnsiTheme="minorAscii"/>
          <w:b w:val="0"/>
          <w:bCs/>
          <w:sz w:val="21"/>
          <w:szCs w:val="21"/>
          <w:lang w:val="en-US" w:eastAsia="zh-CN"/>
        </w:rPr>
        <w:t>开挖、拆除</w:t>
      </w:r>
      <w:r>
        <w:rPr>
          <w:rFonts w:hint="default" w:cs="宋体" w:asciiTheme="minorAscii" w:hAnsiTheme="minorAscii"/>
          <w:b w:val="0"/>
          <w:bCs/>
          <w:sz w:val="21"/>
          <w:szCs w:val="21"/>
          <w:lang w:eastAsia="zh-CN"/>
        </w:rPr>
        <w:t>及</w:t>
      </w:r>
      <w:r>
        <w:rPr>
          <w:rFonts w:hint="default" w:asciiTheme="minorAscii" w:hAnsiTheme="minorAscii"/>
          <w:b w:val="0"/>
          <w:bCs/>
          <w:sz w:val="21"/>
          <w:szCs w:val="21"/>
          <w:lang w:val="en-US" w:eastAsia="zh-CN"/>
        </w:rPr>
        <w:t>电梯每层出口连接</w:t>
      </w:r>
      <w:r>
        <w:rPr>
          <w:rFonts w:hint="default" w:cs="宋体" w:asciiTheme="minorAscii" w:hAnsiTheme="minorAscii"/>
          <w:b w:val="0"/>
          <w:bCs/>
          <w:sz w:val="21"/>
          <w:szCs w:val="21"/>
          <w:lang w:eastAsia="zh-CN"/>
        </w:rPr>
        <w:t>楼层连接土建施工。</w:t>
      </w:r>
    </w:p>
    <w:p>
      <w:pPr>
        <w:rPr>
          <w:rFonts w:asciiTheme="minorEastAsia" w:hAnsiTheme="minorEastAsia" w:eastAsiaTheme="minorEastAsia"/>
          <w:bCs/>
        </w:rPr>
      </w:pPr>
      <w:r>
        <w:rPr>
          <w:rFonts w:hint="eastAsia" w:asciiTheme="minorEastAsia" w:hAnsiTheme="minorEastAsia" w:eastAsiaTheme="minorEastAsia"/>
          <w:bCs/>
        </w:rPr>
        <w:t>（二）</w:t>
      </w:r>
      <w:r>
        <w:rPr>
          <w:rFonts w:hint="eastAsia" w:asciiTheme="minorEastAsia" w:hAnsiTheme="minorEastAsia" w:eastAsiaTheme="minorEastAsia"/>
          <w:bCs/>
        </w:rPr>
        <w:tab/>
      </w:r>
      <w:r>
        <w:rPr>
          <w:rFonts w:hint="eastAsia" w:asciiTheme="minorEastAsia" w:hAnsiTheme="minorEastAsia" w:eastAsiaTheme="minorEastAsia"/>
          <w:bCs/>
        </w:rPr>
        <w:t>主要技术指标要求</w:t>
      </w:r>
    </w:p>
    <w:p>
      <w:pPr>
        <w:autoSpaceDE w:val="0"/>
        <w:autoSpaceDN w:val="0"/>
        <w:adjustRightInd w:val="0"/>
        <w:ind w:right="30" w:firstLine="210" w:firstLineChars="100"/>
        <w:jc w:val="left"/>
        <w:rPr>
          <w:rFonts w:cs="宋体" w:asciiTheme="minorEastAsia" w:hAnsiTheme="minorEastAsia" w:eastAsiaTheme="minorEastAsia"/>
        </w:rPr>
      </w:pPr>
      <w:r>
        <w:rPr>
          <w:rFonts w:hint="eastAsia" w:cs="宋体" w:asciiTheme="minorEastAsia" w:hAnsiTheme="minorEastAsia" w:eastAsiaTheme="minorEastAsia"/>
        </w:rPr>
        <w:t>①、所需电梯参数明细：</w:t>
      </w:r>
    </w:p>
    <w:tbl>
      <w:tblPr>
        <w:tblStyle w:val="8"/>
        <w:tblW w:w="10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1134"/>
        <w:gridCol w:w="756"/>
        <w:gridCol w:w="708"/>
        <w:gridCol w:w="709"/>
        <w:gridCol w:w="1134"/>
        <w:gridCol w:w="1276"/>
        <w:gridCol w:w="760"/>
        <w:gridCol w:w="1080"/>
        <w:gridCol w:w="900"/>
        <w:gridCol w:w="508"/>
        <w:gridCol w:w="678"/>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379"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序号</w:t>
            </w:r>
          </w:p>
        </w:tc>
        <w:tc>
          <w:tcPr>
            <w:tcW w:w="1134"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设备编号</w:t>
            </w:r>
          </w:p>
        </w:tc>
        <w:tc>
          <w:tcPr>
            <w:tcW w:w="756"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设备名称</w:t>
            </w:r>
          </w:p>
        </w:tc>
        <w:tc>
          <w:tcPr>
            <w:tcW w:w="7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载重(KG)</w:t>
            </w:r>
          </w:p>
        </w:tc>
        <w:tc>
          <w:tcPr>
            <w:tcW w:w="709"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速度</w:t>
            </w:r>
          </w:p>
          <w:p>
            <w:pPr>
              <w:jc w:val="center"/>
              <w:rPr>
                <w:rFonts w:cs="宋体" w:asciiTheme="minorEastAsia" w:hAnsiTheme="minorEastAsia" w:eastAsiaTheme="minorEastAsia"/>
              </w:rPr>
            </w:pPr>
            <w:r>
              <w:rPr>
                <w:rFonts w:hint="eastAsia" w:cs="宋体" w:asciiTheme="minorEastAsia" w:hAnsiTheme="minorEastAsia" w:eastAsiaTheme="minorEastAsia"/>
              </w:rPr>
              <w:t>(m/s)</w:t>
            </w:r>
          </w:p>
        </w:tc>
        <w:tc>
          <w:tcPr>
            <w:tcW w:w="1134"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层站门数</w:t>
            </w:r>
          </w:p>
        </w:tc>
        <w:tc>
          <w:tcPr>
            <w:tcW w:w="1276"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井道尺寸</w:t>
            </w:r>
            <w:r>
              <w:rPr>
                <w:rFonts w:hint="eastAsia" w:cs="宋体" w:asciiTheme="minorEastAsia" w:hAnsiTheme="minorEastAsia" w:eastAsiaTheme="minorEastAsia"/>
                <w:kern w:val="0"/>
              </w:rPr>
              <w:t>(MM)</w:t>
            </w:r>
          </w:p>
        </w:tc>
        <w:tc>
          <w:tcPr>
            <w:tcW w:w="760"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kern w:val="0"/>
              </w:rPr>
              <w:t>底坑深度(MM)</w:t>
            </w:r>
          </w:p>
        </w:tc>
        <w:tc>
          <w:tcPr>
            <w:tcW w:w="1080"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kern w:val="0"/>
              </w:rPr>
              <w:t>顶层高度(MM)</w:t>
            </w:r>
          </w:p>
        </w:tc>
        <w:tc>
          <w:tcPr>
            <w:tcW w:w="900"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提升高度(米)</w:t>
            </w:r>
          </w:p>
        </w:tc>
        <w:tc>
          <w:tcPr>
            <w:tcW w:w="50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机房</w:t>
            </w:r>
          </w:p>
        </w:tc>
        <w:tc>
          <w:tcPr>
            <w:tcW w:w="67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台量</w:t>
            </w:r>
          </w:p>
        </w:tc>
        <w:tc>
          <w:tcPr>
            <w:tcW w:w="778" w:type="dxa"/>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379"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cs="宋体" w:asciiTheme="minorEastAsia" w:hAnsiTheme="minorEastAsia" w:eastAsiaTheme="minorEastAsia"/>
              </w:rPr>
            </w:pPr>
            <w:r>
              <w:rPr>
                <w:rFonts w:hint="eastAsia" w:cs="宋体" w:asciiTheme="minorEastAsia" w:hAnsiTheme="minorEastAsia" w:eastAsiaTheme="minorEastAsia"/>
              </w:rPr>
              <w:t>1</w:t>
            </w:r>
          </w:p>
        </w:tc>
        <w:tc>
          <w:tcPr>
            <w:tcW w:w="1134"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cs="宋体" w:asciiTheme="minorEastAsia" w:hAnsiTheme="minorEastAsia" w:eastAsiaTheme="minorEastAsia"/>
              </w:rPr>
            </w:pPr>
            <w:r>
              <w:rPr>
                <w:rFonts w:hint="eastAsia" w:cs="宋体" w:asciiTheme="minorEastAsia" w:hAnsiTheme="minorEastAsia" w:eastAsiaTheme="minorEastAsia"/>
              </w:rPr>
              <w:t>L1</w:t>
            </w:r>
          </w:p>
        </w:tc>
        <w:tc>
          <w:tcPr>
            <w:tcW w:w="756"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cs="宋体" w:asciiTheme="minorEastAsia" w:hAnsiTheme="minorEastAsia" w:eastAsiaTheme="minorEastAsia"/>
              </w:rPr>
            </w:pPr>
            <w:r>
              <w:rPr>
                <w:rFonts w:hint="eastAsia" w:cs="宋体" w:asciiTheme="minorEastAsia" w:hAnsiTheme="minorEastAsia" w:eastAsiaTheme="minorEastAsia"/>
              </w:rPr>
              <w:t>乘客电梯</w:t>
            </w:r>
          </w:p>
        </w:tc>
        <w:tc>
          <w:tcPr>
            <w:tcW w:w="70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cs="宋体" w:asciiTheme="minorEastAsia" w:hAnsiTheme="minorEastAsia" w:eastAsiaTheme="minorEastAsia"/>
              </w:rPr>
            </w:pPr>
            <w:r>
              <w:rPr>
                <w:rFonts w:cs="宋体" w:asciiTheme="minorEastAsia" w:hAnsiTheme="minorEastAsia" w:eastAsiaTheme="minorEastAsia"/>
              </w:rPr>
              <w:t>80</w:t>
            </w:r>
            <w:r>
              <w:rPr>
                <w:rFonts w:hint="eastAsia" w:cs="宋体" w:asciiTheme="minorEastAsia" w:hAnsiTheme="minorEastAsia" w:eastAsiaTheme="minorEastAsia"/>
              </w:rPr>
              <w:t>0</w:t>
            </w:r>
          </w:p>
        </w:tc>
        <w:tc>
          <w:tcPr>
            <w:tcW w:w="709"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cs="宋体" w:asciiTheme="minorEastAsia" w:hAnsiTheme="minorEastAsia" w:eastAsiaTheme="minorEastAsia"/>
              </w:rPr>
            </w:pPr>
            <w:r>
              <w:rPr>
                <w:rFonts w:hint="eastAsia" w:cs="宋体" w:asciiTheme="minorEastAsia" w:hAnsiTheme="minorEastAsia" w:eastAsiaTheme="minorEastAsia"/>
              </w:rPr>
              <w:t>1.</w:t>
            </w:r>
            <w:r>
              <w:rPr>
                <w:rFonts w:cs="宋体" w:asciiTheme="minorEastAsia" w:hAnsiTheme="minorEastAsia" w:eastAsiaTheme="minorEastAsia"/>
              </w:rPr>
              <w:t>0</w:t>
            </w:r>
          </w:p>
        </w:tc>
        <w:tc>
          <w:tcPr>
            <w:tcW w:w="1134"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cs="宋体" w:asciiTheme="minorEastAsia" w:hAnsiTheme="minorEastAsia" w:eastAsiaTheme="minorEastAsia"/>
              </w:rPr>
            </w:pPr>
            <w:r>
              <w:rPr>
                <w:rFonts w:cs="宋体" w:asciiTheme="minorEastAsia" w:hAnsiTheme="minorEastAsia" w:eastAsiaTheme="minorEastAsia"/>
              </w:rPr>
              <w:t>5</w:t>
            </w:r>
            <w:r>
              <w:rPr>
                <w:rFonts w:hint="eastAsia" w:cs="宋体" w:asciiTheme="minorEastAsia" w:hAnsiTheme="minorEastAsia" w:eastAsiaTheme="minorEastAsia"/>
              </w:rPr>
              <w:t>/</w:t>
            </w:r>
            <w:r>
              <w:rPr>
                <w:rFonts w:cs="宋体" w:asciiTheme="minorEastAsia" w:hAnsiTheme="minorEastAsia" w:eastAsiaTheme="minorEastAsia"/>
              </w:rPr>
              <w:t>5</w:t>
            </w:r>
            <w:r>
              <w:rPr>
                <w:rFonts w:hint="eastAsia" w:cs="宋体" w:asciiTheme="minorEastAsia" w:hAnsiTheme="minorEastAsia" w:eastAsiaTheme="minorEastAsia"/>
              </w:rPr>
              <w:t>/</w:t>
            </w:r>
            <w:r>
              <w:rPr>
                <w:rFonts w:cs="宋体" w:asciiTheme="minorEastAsia" w:hAnsiTheme="minorEastAsia" w:eastAsiaTheme="minorEastAsia"/>
              </w:rPr>
              <w:t>5</w:t>
            </w:r>
          </w:p>
        </w:tc>
        <w:tc>
          <w:tcPr>
            <w:tcW w:w="1276"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cs="宋体" w:asciiTheme="minorEastAsia" w:hAnsiTheme="minorEastAsia" w:eastAsiaTheme="minorEastAsia"/>
              </w:rPr>
            </w:pPr>
            <w:r>
              <w:rPr>
                <w:rFonts w:cs="宋体" w:asciiTheme="minorEastAsia" w:hAnsiTheme="minorEastAsia" w:eastAsiaTheme="minorEastAsia"/>
              </w:rPr>
              <w:t>20</w:t>
            </w:r>
            <w:r>
              <w:rPr>
                <w:rFonts w:hint="eastAsia" w:cs="宋体" w:asciiTheme="minorEastAsia" w:hAnsiTheme="minorEastAsia" w:eastAsiaTheme="minorEastAsia"/>
              </w:rPr>
              <w:t>00*</w:t>
            </w:r>
            <w:r>
              <w:rPr>
                <w:rFonts w:cs="宋体" w:asciiTheme="minorEastAsia" w:hAnsiTheme="minorEastAsia" w:eastAsiaTheme="minorEastAsia"/>
              </w:rPr>
              <w:t>175</w:t>
            </w:r>
            <w:r>
              <w:rPr>
                <w:rFonts w:hint="eastAsia" w:cs="宋体" w:asciiTheme="minorEastAsia" w:hAnsiTheme="minorEastAsia" w:eastAsiaTheme="minorEastAsia"/>
              </w:rPr>
              <w:t>00</w:t>
            </w:r>
          </w:p>
        </w:tc>
        <w:tc>
          <w:tcPr>
            <w:tcW w:w="76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cs="宋体" w:asciiTheme="minorEastAsia" w:hAnsiTheme="minorEastAsia" w:eastAsiaTheme="minorEastAsia"/>
              </w:rPr>
            </w:pPr>
            <w:r>
              <w:rPr>
                <w:rFonts w:hint="eastAsia" w:cs="宋体" w:asciiTheme="minorEastAsia" w:hAnsiTheme="minorEastAsia" w:eastAsiaTheme="minorEastAsia"/>
              </w:rPr>
              <w:t>15</w:t>
            </w:r>
            <w:r>
              <w:rPr>
                <w:rFonts w:cs="宋体" w:asciiTheme="minorEastAsia" w:hAnsiTheme="minorEastAsia" w:eastAsiaTheme="minorEastAsia"/>
              </w:rPr>
              <w:t>0</w:t>
            </w:r>
            <w:r>
              <w:rPr>
                <w:rFonts w:hint="eastAsia" w:cs="宋体" w:asciiTheme="minorEastAsia" w:hAnsiTheme="minorEastAsia" w:eastAsiaTheme="minorEastAsia"/>
              </w:rPr>
              <w:t>0</w:t>
            </w:r>
          </w:p>
        </w:tc>
        <w:tc>
          <w:tcPr>
            <w:tcW w:w="108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cs="宋体" w:asciiTheme="minorEastAsia" w:hAnsiTheme="minorEastAsia" w:eastAsiaTheme="minorEastAsia"/>
              </w:rPr>
            </w:pPr>
            <w:r>
              <w:rPr>
                <w:rFonts w:hint="eastAsia" w:cs="宋体" w:asciiTheme="minorEastAsia" w:hAnsiTheme="minorEastAsia" w:eastAsiaTheme="minorEastAsia"/>
              </w:rPr>
              <w:t>4</w:t>
            </w:r>
            <w:r>
              <w:rPr>
                <w:rFonts w:cs="宋体" w:asciiTheme="minorEastAsia" w:hAnsiTheme="minorEastAsia" w:eastAsiaTheme="minorEastAsia"/>
              </w:rPr>
              <w:t>30</w:t>
            </w:r>
            <w:r>
              <w:rPr>
                <w:rFonts w:hint="eastAsia" w:cs="宋体" w:asciiTheme="minorEastAsia" w:hAnsiTheme="minorEastAsia" w:eastAsiaTheme="minorEastAsia"/>
              </w:rPr>
              <w:t>0</w:t>
            </w:r>
          </w:p>
        </w:tc>
        <w:tc>
          <w:tcPr>
            <w:tcW w:w="90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cs="宋体" w:asciiTheme="minorEastAsia" w:hAnsiTheme="minorEastAsia" w:eastAsiaTheme="minorEastAsia"/>
              </w:rPr>
            </w:pPr>
            <w:r>
              <w:rPr>
                <w:rFonts w:cs="宋体" w:asciiTheme="minorEastAsia" w:hAnsiTheme="minorEastAsia" w:eastAsiaTheme="minorEastAsia"/>
              </w:rPr>
              <w:t>15</w:t>
            </w:r>
          </w:p>
        </w:tc>
        <w:tc>
          <w:tcPr>
            <w:tcW w:w="508"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eastAsiaTheme="minorEastAsia"/>
                <w:kern w:val="0"/>
              </w:rPr>
            </w:pPr>
            <w:r>
              <w:rPr>
                <w:rFonts w:hint="eastAsia" w:cs="宋体" w:asciiTheme="minorEastAsia" w:hAnsiTheme="minorEastAsia" w:eastAsiaTheme="minorEastAsia"/>
                <w:kern w:val="0"/>
              </w:rPr>
              <w:t>无</w:t>
            </w:r>
          </w:p>
        </w:tc>
        <w:tc>
          <w:tcPr>
            <w:tcW w:w="678"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cs="宋体" w:asciiTheme="minorEastAsia" w:hAnsiTheme="minorEastAsia" w:eastAsiaTheme="minorEastAsia"/>
              </w:rPr>
            </w:pPr>
            <w:r>
              <w:rPr>
                <w:rFonts w:cs="宋体" w:asciiTheme="minorEastAsia" w:hAnsiTheme="minorEastAsia" w:eastAsiaTheme="minorEastAsia"/>
              </w:rPr>
              <w:t>1</w:t>
            </w:r>
            <w:r>
              <w:rPr>
                <w:rFonts w:hint="eastAsia" w:cs="宋体" w:asciiTheme="minorEastAsia" w:hAnsiTheme="minorEastAsia" w:eastAsiaTheme="minorEastAsia"/>
              </w:rPr>
              <w:t>台</w:t>
            </w:r>
          </w:p>
        </w:tc>
        <w:tc>
          <w:tcPr>
            <w:tcW w:w="778" w:type="dxa"/>
            <w:vAlign w:val="bottom"/>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cs="宋体" w:asciiTheme="minorEastAsia" w:hAnsiTheme="minorEastAsia" w:eastAsiaTheme="minorEastAsia"/>
                <w:kern w:val="0"/>
              </w:rPr>
            </w:pPr>
            <w:r>
              <w:rPr>
                <w:rFonts w:hint="eastAsia" w:cs="宋体" w:asciiTheme="minorEastAsia" w:hAnsiTheme="minorEastAsia" w:eastAsiaTheme="minorEastAsia"/>
                <w:kern w:val="0"/>
              </w:rPr>
              <w:t>单控功能</w:t>
            </w:r>
          </w:p>
        </w:tc>
      </w:tr>
    </w:tbl>
    <w:tbl>
      <w:tblPr>
        <w:tblStyle w:val="8"/>
        <w:tblpPr w:leftFromText="180" w:rightFromText="180" w:vertAnchor="page" w:horzAnchor="page" w:tblpX="1117" w:tblpY="2554"/>
        <w:tblOverlap w:val="never"/>
        <w:tblW w:w="9351" w:type="dxa"/>
        <w:tblInd w:w="0" w:type="dxa"/>
        <w:tblLayout w:type="fixed"/>
        <w:tblCellMar>
          <w:top w:w="0" w:type="dxa"/>
          <w:left w:w="108" w:type="dxa"/>
          <w:bottom w:w="0" w:type="dxa"/>
          <w:right w:w="108" w:type="dxa"/>
        </w:tblCellMar>
      </w:tblPr>
      <w:tblGrid>
        <w:gridCol w:w="1985"/>
        <w:gridCol w:w="1417"/>
        <w:gridCol w:w="3823"/>
        <w:gridCol w:w="2126"/>
      </w:tblGrid>
      <w:tr>
        <w:tblPrEx>
          <w:tblLayout w:type="fixed"/>
          <w:tblCellMar>
            <w:top w:w="0" w:type="dxa"/>
            <w:left w:w="108" w:type="dxa"/>
            <w:bottom w:w="0" w:type="dxa"/>
            <w:right w:w="108" w:type="dxa"/>
          </w:tblCellMar>
        </w:tblPrEx>
        <w:trPr>
          <w:trHeight w:val="456" w:hRule="atLeast"/>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材质</w:t>
            </w:r>
          </w:p>
        </w:tc>
        <w:tc>
          <w:tcPr>
            <w:tcW w:w="3823" w:type="dxa"/>
            <w:tcBorders>
              <w:top w:val="single" w:color="auto" w:sz="4" w:space="0"/>
              <w:left w:val="nil"/>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rPr>
            </w:pPr>
            <w:r>
              <w:rPr>
                <w:rFonts w:hint="eastAsia" w:cs="宋体" w:asciiTheme="minorEastAsia" w:hAnsiTheme="minorEastAsia" w:eastAsiaTheme="minorEastAsia"/>
              </w:rPr>
              <w:t>截面型号</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rPr>
            </w:pPr>
            <w:r>
              <w:rPr>
                <w:rFonts w:hint="eastAsia" w:cs="宋体" w:asciiTheme="minorEastAsia" w:hAnsiTheme="minorEastAsia" w:eastAsiaTheme="minorEastAsia"/>
              </w:rPr>
              <w:t>用量</w:t>
            </w:r>
          </w:p>
        </w:tc>
      </w:tr>
      <w:tr>
        <w:tblPrEx>
          <w:tblLayout w:type="fixed"/>
          <w:tblCellMar>
            <w:top w:w="0" w:type="dxa"/>
            <w:left w:w="108" w:type="dxa"/>
            <w:bottom w:w="0" w:type="dxa"/>
            <w:right w:w="108" w:type="dxa"/>
          </w:tblCellMar>
        </w:tblPrEx>
        <w:trPr>
          <w:trHeight w:val="573" w:hRule="atLeast"/>
        </w:trPr>
        <w:tc>
          <w:tcPr>
            <w:tcW w:w="198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井道钢构</w:t>
            </w: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Q235B</w:t>
            </w:r>
          </w:p>
        </w:tc>
        <w:tc>
          <w:tcPr>
            <w:tcW w:w="3823"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rPr>
            </w:pPr>
            <w:r>
              <w:rPr>
                <w:rFonts w:hint="eastAsia" w:cs="宋体" w:asciiTheme="minorEastAsia" w:hAnsiTheme="minorEastAsia" w:eastAsiaTheme="minorEastAsia"/>
              </w:rPr>
              <w:t>2</w:t>
            </w:r>
            <w:r>
              <w:rPr>
                <w:rFonts w:cs="宋体" w:asciiTheme="minorEastAsia" w:hAnsiTheme="minorEastAsia" w:eastAsiaTheme="minorEastAsia"/>
              </w:rPr>
              <w:t>00</w:t>
            </w:r>
            <w:r>
              <w:rPr>
                <w:rFonts w:hint="eastAsia" w:cs="宋体" w:asciiTheme="minorEastAsia" w:hAnsiTheme="minorEastAsia" w:eastAsiaTheme="minorEastAsia"/>
              </w:rPr>
              <w:t>X</w:t>
            </w:r>
            <w:r>
              <w:rPr>
                <w:rFonts w:cs="宋体" w:asciiTheme="minorEastAsia" w:hAnsiTheme="minorEastAsia" w:eastAsiaTheme="minorEastAsia"/>
              </w:rPr>
              <w:t>20</w:t>
            </w:r>
            <w:r>
              <w:rPr>
                <w:rFonts w:hint="eastAsia" w:cs="宋体" w:asciiTheme="minorEastAsia" w:hAnsiTheme="minorEastAsia" w:eastAsiaTheme="minorEastAsia"/>
              </w:rPr>
              <w:t>0X6(井道立柱）</w:t>
            </w:r>
          </w:p>
        </w:tc>
        <w:tc>
          <w:tcPr>
            <w:tcW w:w="2126"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rPr>
            </w:pPr>
            <w:r>
              <w:rPr>
                <w:rFonts w:hint="eastAsia" w:cs="宋体" w:asciiTheme="minorEastAsia" w:hAnsiTheme="minorEastAsia" w:eastAsiaTheme="minorEastAsia"/>
              </w:rPr>
              <w:t>1</w:t>
            </w:r>
            <w:r>
              <w:rPr>
                <w:rFonts w:cs="宋体" w:asciiTheme="minorEastAsia" w:hAnsiTheme="minorEastAsia" w:eastAsiaTheme="minorEastAsia"/>
              </w:rPr>
              <w:t>4</w:t>
            </w:r>
            <w:r>
              <w:rPr>
                <w:rFonts w:hint="eastAsia" w:cs="宋体" w:asciiTheme="minorEastAsia" w:hAnsiTheme="minorEastAsia" w:eastAsiaTheme="minorEastAsia"/>
              </w:rPr>
              <w:t>根（6米一根）</w:t>
            </w:r>
          </w:p>
        </w:tc>
      </w:tr>
      <w:tr>
        <w:tblPrEx>
          <w:tblLayout w:type="fixed"/>
          <w:tblCellMar>
            <w:top w:w="0" w:type="dxa"/>
            <w:left w:w="108" w:type="dxa"/>
            <w:bottom w:w="0" w:type="dxa"/>
            <w:right w:w="108" w:type="dxa"/>
          </w:tblCellMar>
        </w:tblPrEx>
        <w:trPr>
          <w:trHeight w:val="456" w:hRule="atLeast"/>
        </w:trPr>
        <w:tc>
          <w:tcPr>
            <w:tcW w:w="1985"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eastAsiaTheme="minorEastAsia"/>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Q235B</w:t>
            </w:r>
          </w:p>
        </w:tc>
        <w:tc>
          <w:tcPr>
            <w:tcW w:w="3823" w:type="dxa"/>
            <w:tcBorders>
              <w:top w:val="single" w:color="auto" w:sz="4" w:space="0"/>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rPr>
            </w:pPr>
            <w:r>
              <w:rPr>
                <w:rFonts w:hint="eastAsia" w:cs="宋体" w:asciiTheme="minorEastAsia" w:hAnsiTheme="minorEastAsia" w:eastAsiaTheme="minorEastAsia"/>
              </w:rPr>
              <w:t>方钢管60X60X3（门立柱）</w:t>
            </w:r>
          </w:p>
        </w:tc>
        <w:tc>
          <w:tcPr>
            <w:tcW w:w="2126" w:type="dxa"/>
            <w:tcBorders>
              <w:top w:val="single" w:color="auto" w:sz="4" w:space="0"/>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rPr>
            </w:pPr>
            <w:r>
              <w:rPr>
                <w:rFonts w:hint="eastAsia" w:cs="宋体" w:asciiTheme="minorEastAsia" w:hAnsiTheme="minorEastAsia" w:eastAsiaTheme="minorEastAsia"/>
              </w:rPr>
              <w:t>8根（6米一根）</w:t>
            </w:r>
          </w:p>
        </w:tc>
      </w:tr>
      <w:tr>
        <w:tblPrEx>
          <w:tblLayout w:type="fixed"/>
          <w:tblCellMar>
            <w:top w:w="0" w:type="dxa"/>
            <w:left w:w="108" w:type="dxa"/>
            <w:bottom w:w="0" w:type="dxa"/>
            <w:right w:w="108" w:type="dxa"/>
          </w:tblCellMar>
        </w:tblPrEx>
        <w:trPr>
          <w:trHeight w:val="456" w:hRule="atLeast"/>
        </w:trPr>
        <w:tc>
          <w:tcPr>
            <w:tcW w:w="1985"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eastAsiaTheme="minorEastAsia"/>
              </w:rPr>
            </w:pP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Q235B</w:t>
            </w:r>
          </w:p>
        </w:tc>
        <w:tc>
          <w:tcPr>
            <w:tcW w:w="3823" w:type="dxa"/>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rPr>
            </w:pPr>
            <w:r>
              <w:rPr>
                <w:rFonts w:hint="eastAsia" w:cs="宋体" w:asciiTheme="minorEastAsia" w:hAnsiTheme="minorEastAsia" w:eastAsiaTheme="minorEastAsia"/>
              </w:rPr>
              <w:t>矩形钢管100X200(h)x5（井道主梁）</w:t>
            </w:r>
          </w:p>
        </w:tc>
        <w:tc>
          <w:tcPr>
            <w:tcW w:w="2126" w:type="dxa"/>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rPr>
            </w:pPr>
            <w:r>
              <w:rPr>
                <w:rFonts w:cs="宋体" w:asciiTheme="minorEastAsia" w:hAnsiTheme="minorEastAsia" w:eastAsiaTheme="minorEastAsia"/>
              </w:rPr>
              <w:t>20</w:t>
            </w:r>
            <w:r>
              <w:rPr>
                <w:rFonts w:hint="eastAsia" w:cs="宋体" w:asciiTheme="minorEastAsia" w:hAnsiTheme="minorEastAsia" w:eastAsiaTheme="minorEastAsia"/>
              </w:rPr>
              <w:t>根（6米一根）</w:t>
            </w:r>
          </w:p>
        </w:tc>
      </w:tr>
      <w:tr>
        <w:tblPrEx>
          <w:tblLayout w:type="fixed"/>
          <w:tblCellMar>
            <w:top w:w="0" w:type="dxa"/>
            <w:left w:w="108" w:type="dxa"/>
            <w:bottom w:w="0" w:type="dxa"/>
            <w:right w:w="108" w:type="dxa"/>
          </w:tblCellMar>
        </w:tblPrEx>
        <w:trPr>
          <w:trHeight w:val="456" w:hRule="atLeast"/>
        </w:trPr>
        <w:tc>
          <w:tcPr>
            <w:tcW w:w="1985"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eastAsiaTheme="minorEastAsia"/>
              </w:rPr>
            </w:pP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Q235B</w:t>
            </w:r>
          </w:p>
        </w:tc>
        <w:tc>
          <w:tcPr>
            <w:tcW w:w="3823" w:type="dxa"/>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rPr>
            </w:pPr>
            <w:r>
              <w:rPr>
                <w:rFonts w:hint="eastAsia" w:cs="宋体" w:asciiTheme="minorEastAsia" w:hAnsiTheme="minorEastAsia" w:eastAsiaTheme="minorEastAsia"/>
              </w:rPr>
              <w:t>矩形钢管100X150(h)x4（井道副梁）</w:t>
            </w:r>
          </w:p>
        </w:tc>
        <w:tc>
          <w:tcPr>
            <w:tcW w:w="2126" w:type="dxa"/>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rPr>
            </w:pPr>
            <w:r>
              <w:rPr>
                <w:rFonts w:cs="宋体" w:asciiTheme="minorEastAsia" w:hAnsiTheme="minorEastAsia" w:eastAsiaTheme="minorEastAsia"/>
              </w:rPr>
              <w:t>10</w:t>
            </w:r>
            <w:r>
              <w:rPr>
                <w:rFonts w:hint="eastAsia" w:cs="宋体" w:asciiTheme="minorEastAsia" w:hAnsiTheme="minorEastAsia" w:eastAsiaTheme="minorEastAsia"/>
              </w:rPr>
              <w:t>根（6米一根）</w:t>
            </w:r>
          </w:p>
        </w:tc>
      </w:tr>
      <w:tr>
        <w:tblPrEx>
          <w:tblLayout w:type="fixed"/>
          <w:tblCellMar>
            <w:top w:w="0" w:type="dxa"/>
            <w:left w:w="108" w:type="dxa"/>
            <w:bottom w:w="0" w:type="dxa"/>
            <w:right w:w="108" w:type="dxa"/>
          </w:tblCellMar>
        </w:tblPrEx>
        <w:trPr>
          <w:trHeight w:val="456" w:hRule="atLeast"/>
        </w:trPr>
        <w:tc>
          <w:tcPr>
            <w:tcW w:w="1985"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eastAsiaTheme="minorEastAsia"/>
              </w:rPr>
            </w:pPr>
          </w:p>
        </w:tc>
        <w:tc>
          <w:tcPr>
            <w:tcW w:w="1417"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Q235B</w:t>
            </w:r>
          </w:p>
        </w:tc>
        <w:tc>
          <w:tcPr>
            <w:tcW w:w="3823" w:type="dxa"/>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rPr>
            </w:pPr>
            <w:r>
              <w:rPr>
                <w:rFonts w:hint="eastAsia" w:cs="宋体" w:asciiTheme="minorEastAsia" w:hAnsiTheme="minorEastAsia" w:eastAsiaTheme="minorEastAsia"/>
              </w:rPr>
              <w:t>矩形钢管100X200X4（门头梁）</w:t>
            </w:r>
          </w:p>
        </w:tc>
        <w:tc>
          <w:tcPr>
            <w:tcW w:w="2126" w:type="dxa"/>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rPr>
            </w:pPr>
            <w:r>
              <w:rPr>
                <w:rFonts w:hint="eastAsia" w:cs="宋体" w:asciiTheme="minorEastAsia" w:hAnsiTheme="minorEastAsia" w:eastAsiaTheme="minorEastAsia"/>
              </w:rPr>
              <w:t>6根（6米一根）</w:t>
            </w:r>
          </w:p>
        </w:tc>
      </w:tr>
      <w:tr>
        <w:tblPrEx>
          <w:tblLayout w:type="fixed"/>
          <w:tblCellMar>
            <w:top w:w="0" w:type="dxa"/>
            <w:left w:w="108" w:type="dxa"/>
            <w:bottom w:w="0" w:type="dxa"/>
            <w:right w:w="108" w:type="dxa"/>
          </w:tblCellMar>
        </w:tblPrEx>
        <w:trPr>
          <w:trHeight w:val="456" w:hRule="atLeast"/>
        </w:trPr>
        <w:tc>
          <w:tcPr>
            <w:tcW w:w="1985" w:type="dxa"/>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井道外立面幕墙</w:t>
            </w:r>
          </w:p>
        </w:tc>
        <w:tc>
          <w:tcPr>
            <w:tcW w:w="1417"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rPr>
            </w:pPr>
            <w:r>
              <w:rPr>
                <w:rFonts w:hint="eastAsia" w:cs="宋体" w:asciiTheme="minorEastAsia" w:hAnsiTheme="minorEastAsia" w:eastAsiaTheme="minorEastAsia"/>
              </w:rPr>
              <w:t>　</w:t>
            </w:r>
          </w:p>
        </w:tc>
        <w:tc>
          <w:tcPr>
            <w:tcW w:w="3823"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rPr>
            </w:pPr>
            <w:r>
              <w:rPr>
                <w:rFonts w:hint="eastAsia" w:cs="宋体" w:asciiTheme="minorEastAsia" w:hAnsiTheme="minorEastAsia" w:eastAsiaTheme="minorEastAsia"/>
              </w:rPr>
              <w:t>2.0MM铝单板</w:t>
            </w:r>
          </w:p>
        </w:tc>
        <w:tc>
          <w:tcPr>
            <w:tcW w:w="2126" w:type="dxa"/>
            <w:tcBorders>
              <w:top w:val="nil"/>
              <w:left w:val="nil"/>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rPr>
            </w:pPr>
            <w:r>
              <w:rPr>
                <w:rFonts w:hint="eastAsia" w:cs="宋体" w:asciiTheme="minorEastAsia" w:hAnsiTheme="minorEastAsia" w:eastAsiaTheme="minorEastAsia"/>
              </w:rPr>
              <w:t>　1</w:t>
            </w:r>
            <w:r>
              <w:rPr>
                <w:rFonts w:cs="宋体" w:asciiTheme="minorEastAsia" w:hAnsiTheme="minorEastAsia" w:eastAsiaTheme="minorEastAsia"/>
              </w:rPr>
              <w:t>90</w:t>
            </w:r>
            <w:r>
              <w:rPr>
                <w:rFonts w:hint="eastAsia" w:cs="宋体" w:asciiTheme="minorEastAsia" w:hAnsiTheme="minorEastAsia" w:eastAsiaTheme="minorEastAsia"/>
              </w:rPr>
              <w:t>平方</w:t>
            </w:r>
          </w:p>
        </w:tc>
      </w:tr>
      <w:tr>
        <w:tblPrEx>
          <w:tblLayout w:type="fixed"/>
          <w:tblCellMar>
            <w:top w:w="0" w:type="dxa"/>
            <w:left w:w="108" w:type="dxa"/>
            <w:bottom w:w="0" w:type="dxa"/>
            <w:right w:w="108" w:type="dxa"/>
          </w:tblCellMar>
        </w:tblPrEx>
        <w:trPr>
          <w:trHeight w:val="456" w:hRule="atLeast"/>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厅门门套</w:t>
            </w:r>
          </w:p>
        </w:tc>
        <w:tc>
          <w:tcPr>
            <w:tcW w:w="1417" w:type="dxa"/>
            <w:tcBorders>
              <w:top w:val="single" w:color="auto" w:sz="4" w:space="0"/>
              <w:left w:val="nil"/>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rPr>
            </w:pPr>
            <w:r>
              <w:rPr>
                <w:rFonts w:hint="eastAsia" w:cs="宋体" w:asciiTheme="minorEastAsia" w:hAnsiTheme="minorEastAsia" w:eastAsiaTheme="minorEastAsia"/>
              </w:rPr>
              <w:t>仿大理石</w:t>
            </w:r>
          </w:p>
        </w:tc>
        <w:tc>
          <w:tcPr>
            <w:tcW w:w="3823" w:type="dxa"/>
            <w:tcBorders>
              <w:top w:val="single" w:color="auto" w:sz="4" w:space="0"/>
              <w:left w:val="nil"/>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rPr>
            </w:pPr>
            <w:r>
              <w:rPr>
                <w:rFonts w:hint="eastAsia" w:cs="宋体" w:asciiTheme="minorEastAsia" w:hAnsiTheme="minorEastAsia" w:eastAsiaTheme="minorEastAsia"/>
              </w:rPr>
              <w:t>5个门套</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left"/>
              <w:rPr>
                <w:rFonts w:cs="宋体" w:asciiTheme="minorEastAsia" w:hAnsiTheme="minorEastAsia" w:eastAsiaTheme="minorEastAsia"/>
              </w:rPr>
            </w:pPr>
            <w:r>
              <w:rPr>
                <w:rFonts w:hint="eastAsia" w:cs="宋体" w:asciiTheme="minorEastAsia" w:hAnsiTheme="minorEastAsia" w:eastAsiaTheme="minorEastAsia"/>
              </w:rPr>
              <w:t>5个</w:t>
            </w:r>
          </w:p>
        </w:tc>
      </w:tr>
      <w:tr>
        <w:tblPrEx>
          <w:tblLayout w:type="fixed"/>
          <w:tblCellMar>
            <w:top w:w="0" w:type="dxa"/>
            <w:left w:w="108" w:type="dxa"/>
            <w:bottom w:w="0" w:type="dxa"/>
            <w:right w:w="108" w:type="dxa"/>
          </w:tblCellMar>
        </w:tblPrEx>
        <w:trPr>
          <w:trHeight w:val="456" w:hRule="atLeast"/>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s="宋体" w:asciiTheme="minorEastAsia" w:hAnsiTheme="minorEastAsia" w:eastAsiaTheme="minorEastAsia"/>
              </w:rPr>
            </w:pPr>
            <w:r>
              <w:rPr>
                <w:rFonts w:hint="eastAsia" w:cs="宋体" w:asciiTheme="minorEastAsia" w:hAnsiTheme="minorEastAsia" w:eastAsiaTheme="minorEastAsia"/>
              </w:rPr>
              <w:t>主电缆</w:t>
            </w:r>
          </w:p>
        </w:tc>
        <w:tc>
          <w:tcPr>
            <w:tcW w:w="1417"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cs="宋体" w:asciiTheme="minorEastAsia" w:hAnsiTheme="minorEastAsia" w:eastAsiaTheme="minorEastAsia"/>
              </w:rPr>
            </w:pPr>
            <w:r>
              <w:rPr>
                <w:rFonts w:hint="eastAsia" w:cs="宋体" w:asciiTheme="minorEastAsia" w:hAnsiTheme="minorEastAsia" w:eastAsiaTheme="minorEastAsia"/>
              </w:rPr>
              <w:t>三相五线的国标铜线</w:t>
            </w:r>
          </w:p>
        </w:tc>
        <w:tc>
          <w:tcPr>
            <w:tcW w:w="3823"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cs="宋体" w:asciiTheme="minorEastAsia" w:hAnsiTheme="minorEastAsia" w:eastAsiaTheme="minorEastAsia"/>
              </w:rPr>
            </w:pPr>
            <w:r>
              <w:rPr>
                <w:rFonts w:hint="eastAsia" w:cs="宋体" w:asciiTheme="minorEastAsia" w:hAnsiTheme="minorEastAsia" w:eastAsiaTheme="minorEastAsia"/>
              </w:rPr>
              <w:t>1</w:t>
            </w:r>
            <w:r>
              <w:rPr>
                <w:rFonts w:cs="宋体" w:asciiTheme="minorEastAsia" w:hAnsiTheme="minorEastAsia" w:eastAsiaTheme="minorEastAsia"/>
              </w:rPr>
              <w:t>0</w:t>
            </w:r>
            <w:r>
              <w:rPr>
                <w:rFonts w:hint="eastAsia" w:cs="宋体" w:asciiTheme="minorEastAsia" w:hAnsiTheme="minorEastAsia" w:eastAsiaTheme="minorEastAsia"/>
              </w:rPr>
              <w:t>平方</w:t>
            </w:r>
          </w:p>
        </w:tc>
        <w:tc>
          <w:tcPr>
            <w:tcW w:w="2126"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cs="宋体" w:asciiTheme="minorEastAsia" w:hAnsiTheme="minorEastAsia" w:eastAsiaTheme="minorEastAsia"/>
              </w:rPr>
            </w:pPr>
            <w:r>
              <w:rPr>
                <w:rFonts w:hint="eastAsia" w:cs="宋体" w:asciiTheme="minorEastAsia" w:hAnsiTheme="minorEastAsia" w:eastAsiaTheme="minorEastAsia"/>
              </w:rPr>
              <w:t>5</w:t>
            </w:r>
            <w:r>
              <w:rPr>
                <w:rFonts w:cs="宋体" w:asciiTheme="minorEastAsia" w:hAnsiTheme="minorEastAsia" w:eastAsiaTheme="minorEastAsia"/>
              </w:rPr>
              <w:t>5</w:t>
            </w:r>
            <w:r>
              <w:rPr>
                <w:rFonts w:hint="eastAsia" w:cs="宋体" w:asciiTheme="minorEastAsia" w:hAnsiTheme="minorEastAsia" w:eastAsiaTheme="minorEastAsia"/>
              </w:rPr>
              <w:t>米</w:t>
            </w:r>
          </w:p>
        </w:tc>
      </w:tr>
    </w:tbl>
    <w:p>
      <w:pPr>
        <w:pStyle w:val="2"/>
      </w:pPr>
      <w:r>
        <w:rPr>
          <w:rFonts w:hint="default" w:ascii="Calibri" w:hAnsi="Calibri" w:cs="Calibri"/>
          <w:lang w:eastAsia="zh-CN"/>
        </w:rPr>
        <w:t>②</w:t>
      </w:r>
      <w:r>
        <w:rPr>
          <w:rFonts w:hint="eastAsia" w:ascii="宋体" w:hAnsi="宋体"/>
          <w:lang w:eastAsia="zh-CN"/>
        </w:rPr>
        <w:t>钢结构井道材料要求</w:t>
      </w:r>
    </w:p>
    <w:p>
      <w:pPr>
        <w:pStyle w:val="2"/>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③土建工程量</w:t>
      </w:r>
    </w:p>
    <w:tbl>
      <w:tblPr>
        <w:tblStyle w:val="8"/>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80"/>
        <w:gridCol w:w="2721"/>
        <w:gridCol w:w="3240"/>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6" w:hRule="atLeast"/>
        </w:trPr>
        <w:tc>
          <w:tcPr>
            <w:tcW w:w="980" w:type="dxa"/>
            <w:shd w:val="clear" w:color="auto" w:fill="FFFFFF"/>
            <w:vAlign w:val="center"/>
          </w:tcPr>
          <w:p>
            <w:pPr>
              <w:widowControl/>
              <w:jc w:val="center"/>
              <w:textAlignment w:val="center"/>
              <w:rPr>
                <w:rFonts w:hAnsi="宋体" w:cs="宋体"/>
                <w:sz w:val="32"/>
                <w:szCs w:val="32"/>
              </w:rPr>
            </w:pPr>
            <w:r>
              <w:rPr>
                <w:rFonts w:hint="eastAsia" w:hAnsi="宋体" w:cs="宋体"/>
                <w:kern w:val="0"/>
                <w:sz w:val="32"/>
                <w:szCs w:val="32"/>
              </w:rPr>
              <w:t>序号</w:t>
            </w:r>
          </w:p>
        </w:tc>
        <w:tc>
          <w:tcPr>
            <w:tcW w:w="2721" w:type="dxa"/>
            <w:shd w:val="clear" w:color="auto" w:fill="FFFFFF"/>
            <w:vAlign w:val="center"/>
          </w:tcPr>
          <w:p>
            <w:pPr>
              <w:widowControl/>
              <w:jc w:val="center"/>
              <w:textAlignment w:val="center"/>
              <w:rPr>
                <w:rFonts w:hAnsi="宋体" w:cs="宋体"/>
                <w:sz w:val="32"/>
                <w:szCs w:val="32"/>
              </w:rPr>
            </w:pPr>
            <w:r>
              <w:rPr>
                <w:rFonts w:hint="eastAsia" w:hAnsi="宋体" w:cs="宋体"/>
                <w:kern w:val="0"/>
                <w:sz w:val="32"/>
                <w:szCs w:val="32"/>
              </w:rPr>
              <w:t>工程或费用名称</w:t>
            </w:r>
          </w:p>
        </w:tc>
        <w:tc>
          <w:tcPr>
            <w:tcW w:w="3240" w:type="dxa"/>
            <w:shd w:val="clear" w:color="auto" w:fill="FFFFFF"/>
            <w:vAlign w:val="center"/>
          </w:tcPr>
          <w:p>
            <w:pPr>
              <w:widowControl/>
              <w:jc w:val="center"/>
              <w:textAlignment w:val="center"/>
              <w:rPr>
                <w:rFonts w:hAnsi="宋体" w:cs="宋体"/>
                <w:sz w:val="32"/>
                <w:szCs w:val="32"/>
              </w:rPr>
            </w:pPr>
            <w:r>
              <w:rPr>
                <w:rFonts w:hint="eastAsia" w:hAnsi="宋体" w:cs="宋体"/>
                <w:kern w:val="0"/>
                <w:sz w:val="32"/>
                <w:szCs w:val="32"/>
              </w:rPr>
              <w:t>单位</w:t>
            </w:r>
          </w:p>
        </w:tc>
        <w:tc>
          <w:tcPr>
            <w:tcW w:w="2126" w:type="dxa"/>
            <w:shd w:val="clear" w:color="auto" w:fill="FFFFFF"/>
            <w:vAlign w:val="center"/>
          </w:tcPr>
          <w:p>
            <w:pPr>
              <w:widowControl/>
              <w:jc w:val="center"/>
              <w:textAlignment w:val="center"/>
              <w:rPr>
                <w:rFonts w:hAnsi="宋体" w:cs="宋体"/>
                <w:sz w:val="32"/>
                <w:szCs w:val="32"/>
              </w:rPr>
            </w:pPr>
            <w:r>
              <w:rPr>
                <w:rFonts w:hint="eastAsia" w:hAnsi="宋体" w:cs="宋体"/>
                <w:kern w:val="0"/>
                <w:sz w:val="32"/>
                <w:szCs w:val="32"/>
              </w:rPr>
              <w:t>工程量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6" w:hRule="atLeast"/>
        </w:trPr>
        <w:tc>
          <w:tcPr>
            <w:tcW w:w="980" w:type="dxa"/>
            <w:shd w:val="clear" w:color="auto" w:fill="FFFFFF"/>
            <w:vAlign w:val="center"/>
          </w:tcPr>
          <w:p>
            <w:pPr>
              <w:widowControl/>
              <w:jc w:val="center"/>
              <w:textAlignment w:val="center"/>
              <w:rPr>
                <w:rFonts w:hAnsi="宋体" w:cs="宋体"/>
                <w:kern w:val="0"/>
                <w:sz w:val="32"/>
                <w:szCs w:val="32"/>
              </w:rPr>
            </w:pPr>
            <w:r>
              <w:rPr>
                <w:rFonts w:hAnsi="宋体" w:cs="宋体"/>
                <w:kern w:val="0"/>
                <w:sz w:val="32"/>
                <w:szCs w:val="32"/>
              </w:rPr>
              <w:t>1</w:t>
            </w:r>
          </w:p>
        </w:tc>
        <w:tc>
          <w:tcPr>
            <w:tcW w:w="2721" w:type="dxa"/>
            <w:shd w:val="clear" w:color="auto" w:fill="FFFFFF"/>
            <w:vAlign w:val="center"/>
          </w:tcPr>
          <w:p>
            <w:pPr>
              <w:widowControl/>
              <w:jc w:val="center"/>
              <w:textAlignment w:val="center"/>
              <w:rPr>
                <w:rFonts w:hAnsi="宋体" w:cs="宋体"/>
                <w:sz w:val="32"/>
                <w:szCs w:val="32"/>
              </w:rPr>
            </w:pPr>
            <w:r>
              <w:rPr>
                <w:rFonts w:hint="eastAsia" w:hAnsi="宋体" w:cs="宋体"/>
              </w:rPr>
              <w:t>拆墙、渣土</w:t>
            </w:r>
          </w:p>
        </w:tc>
        <w:tc>
          <w:tcPr>
            <w:tcW w:w="3240" w:type="dxa"/>
            <w:shd w:val="clear" w:color="auto" w:fill="FFFFFF"/>
            <w:vAlign w:val="center"/>
          </w:tcPr>
          <w:p>
            <w:pPr>
              <w:jc w:val="center"/>
              <w:rPr>
                <w:rFonts w:hAnsi="宋体" w:cs="宋体"/>
                <w:sz w:val="32"/>
                <w:szCs w:val="32"/>
              </w:rPr>
            </w:pPr>
            <w:r>
              <w:rPr>
                <w:rFonts w:hint="eastAsia" w:hAnsi="宋体" w:cs="宋体"/>
                <w:kern w:val="0"/>
                <w:sz w:val="32"/>
                <w:szCs w:val="32"/>
              </w:rPr>
              <w:t>㎡</w:t>
            </w:r>
          </w:p>
        </w:tc>
        <w:tc>
          <w:tcPr>
            <w:tcW w:w="2126" w:type="dxa"/>
            <w:shd w:val="clear" w:color="auto" w:fill="FFFFFF"/>
            <w:vAlign w:val="center"/>
          </w:tcPr>
          <w:p>
            <w:pPr>
              <w:widowControl/>
              <w:jc w:val="center"/>
              <w:textAlignment w:val="center"/>
              <w:rPr>
                <w:rFonts w:hAnsi="宋体" w:cs="宋体"/>
                <w:sz w:val="32"/>
                <w:szCs w:val="32"/>
              </w:rPr>
            </w:pPr>
            <w:r>
              <w:rPr>
                <w:rFonts w:hAnsi="宋体" w:cs="宋体"/>
                <w:sz w:val="32"/>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6" w:hRule="atLeast"/>
        </w:trPr>
        <w:tc>
          <w:tcPr>
            <w:tcW w:w="980" w:type="dxa"/>
            <w:shd w:val="clear" w:color="auto" w:fill="FFFFFF"/>
            <w:vAlign w:val="center"/>
          </w:tcPr>
          <w:p>
            <w:pPr>
              <w:widowControl/>
              <w:jc w:val="center"/>
              <w:textAlignment w:val="center"/>
              <w:rPr>
                <w:rFonts w:hAnsi="宋体" w:cs="宋体"/>
                <w:sz w:val="32"/>
                <w:szCs w:val="32"/>
              </w:rPr>
            </w:pPr>
            <w:r>
              <w:rPr>
                <w:rFonts w:hAnsi="宋体" w:cs="宋体"/>
                <w:kern w:val="0"/>
                <w:sz w:val="32"/>
                <w:szCs w:val="32"/>
              </w:rPr>
              <w:t>2</w:t>
            </w:r>
          </w:p>
        </w:tc>
        <w:tc>
          <w:tcPr>
            <w:tcW w:w="2721" w:type="dxa"/>
            <w:shd w:val="clear" w:color="auto" w:fill="FFFFFF"/>
            <w:vAlign w:val="center"/>
          </w:tcPr>
          <w:p>
            <w:pPr>
              <w:widowControl/>
              <w:jc w:val="center"/>
              <w:textAlignment w:val="center"/>
              <w:rPr>
                <w:rFonts w:hint="eastAsia" w:hAnsi="宋体" w:eastAsia="宋体" w:cs="宋体"/>
                <w:sz w:val="32"/>
                <w:szCs w:val="32"/>
                <w:lang w:eastAsia="zh-CN"/>
              </w:rPr>
            </w:pPr>
            <w:r>
              <w:rPr>
                <w:rFonts w:hint="eastAsia" w:hAnsi="宋体" w:cs="宋体"/>
              </w:rPr>
              <w:t>水泥、沙、砖、混凝土</w:t>
            </w:r>
            <w:r>
              <w:rPr>
                <w:rFonts w:hint="eastAsia" w:hAnsi="宋体" w:cs="宋体"/>
                <w:lang w:eastAsia="zh-CN"/>
              </w:rPr>
              <w:t>（含基坑垫层）</w:t>
            </w:r>
          </w:p>
        </w:tc>
        <w:tc>
          <w:tcPr>
            <w:tcW w:w="3240" w:type="dxa"/>
            <w:shd w:val="clear" w:color="auto" w:fill="FFFFFF"/>
            <w:vAlign w:val="center"/>
          </w:tcPr>
          <w:p>
            <w:pPr>
              <w:jc w:val="center"/>
              <w:rPr>
                <w:rFonts w:hAnsi="宋体" w:cs="宋体"/>
                <w:sz w:val="32"/>
                <w:szCs w:val="32"/>
              </w:rPr>
            </w:pPr>
            <w:r>
              <w:rPr>
                <w:rFonts w:hint="eastAsia" w:hAnsi="宋体" w:cs="宋体"/>
                <w:kern w:val="0"/>
                <w:sz w:val="32"/>
                <w:szCs w:val="32"/>
              </w:rPr>
              <w:t>㎡</w:t>
            </w:r>
          </w:p>
        </w:tc>
        <w:tc>
          <w:tcPr>
            <w:tcW w:w="2126" w:type="dxa"/>
            <w:shd w:val="clear" w:color="auto" w:fill="FFFFFF"/>
            <w:vAlign w:val="center"/>
          </w:tcPr>
          <w:p>
            <w:pPr>
              <w:widowControl/>
              <w:jc w:val="center"/>
              <w:textAlignment w:val="center"/>
              <w:rPr>
                <w:rFonts w:hAnsi="宋体" w:cs="宋体"/>
                <w:sz w:val="32"/>
                <w:szCs w:val="32"/>
              </w:rPr>
            </w:pPr>
            <w:r>
              <w:rPr>
                <w:rFonts w:hAnsi="宋体" w:cs="宋体"/>
                <w:sz w:val="32"/>
                <w:szCs w:val="32"/>
              </w:rPr>
              <w:t>8</w:t>
            </w:r>
          </w:p>
        </w:tc>
      </w:tr>
    </w:tbl>
    <w:p>
      <w:pPr>
        <w:pStyle w:val="2"/>
        <w:rPr>
          <w:rFonts w:hint="default" w:ascii="宋体" w:hAnsi="宋体" w:eastAsia="宋体"/>
          <w:sz w:val="21"/>
          <w:szCs w:val="21"/>
          <w:lang w:val="en-US" w:eastAsia="zh-CN"/>
        </w:rPr>
      </w:pPr>
      <w:r>
        <w:rPr>
          <w:rFonts w:hint="eastAsia" w:ascii="宋体" w:hAnsi="宋体"/>
          <w:sz w:val="21"/>
          <w:szCs w:val="21"/>
          <w:lang w:eastAsia="zh-CN"/>
        </w:rPr>
        <w:t>备注：土建基坑开挖占地面积</w:t>
      </w:r>
      <w:r>
        <w:rPr>
          <w:rFonts w:hint="eastAsia" w:ascii="宋体" w:hAnsi="宋体"/>
          <w:sz w:val="21"/>
          <w:szCs w:val="21"/>
          <w:lang w:val="en-US" w:eastAsia="zh-CN"/>
        </w:rPr>
        <w:t>8</w:t>
      </w:r>
      <w:r>
        <w:rPr>
          <w:rFonts w:hint="eastAsia" w:hAnsi="宋体" w:cs="宋体"/>
          <w:kern w:val="0"/>
          <w:sz w:val="21"/>
          <w:szCs w:val="21"/>
        </w:rPr>
        <w:t>㎡</w:t>
      </w:r>
      <w:r>
        <w:rPr>
          <w:rFonts w:hint="eastAsia" w:hAnsi="宋体" w:cs="宋体"/>
          <w:kern w:val="0"/>
          <w:sz w:val="21"/>
          <w:szCs w:val="21"/>
          <w:lang w:eastAsia="zh-CN"/>
        </w:rPr>
        <w:t>，深度</w:t>
      </w:r>
      <w:r>
        <w:rPr>
          <w:rFonts w:hint="eastAsia" w:hAnsi="宋体" w:cs="宋体"/>
          <w:kern w:val="0"/>
          <w:sz w:val="21"/>
          <w:szCs w:val="21"/>
          <w:lang w:val="en-US" w:eastAsia="zh-CN"/>
        </w:rPr>
        <w:t>1.75m。</w:t>
      </w:r>
    </w:p>
    <w:p>
      <w:pPr>
        <w:pStyle w:val="2"/>
        <w:rPr>
          <w:rFonts w:hint="eastAsia" w:ascii="宋体" w:hAnsi="宋体"/>
          <w:sz w:val="21"/>
          <w:szCs w:val="21"/>
        </w:rPr>
      </w:pPr>
    </w:p>
    <w:p>
      <w:pPr>
        <w:pStyle w:val="2"/>
        <w:rPr>
          <w:rFonts w:hint="eastAsia" w:ascii="宋体" w:hAnsi="宋体"/>
        </w:rPr>
      </w:pPr>
      <w:r>
        <w:rPr>
          <w:rFonts w:hint="eastAsia" w:ascii="宋体" w:hAnsi="宋体"/>
        </w:rPr>
        <w:t>④图纸的设计及审图</w:t>
      </w:r>
    </w:p>
    <w:p>
      <w:pPr>
        <w:spacing w:line="360" w:lineRule="auto"/>
        <w:rPr>
          <w:rFonts w:asciiTheme="minorEastAsia" w:hAnsiTheme="minorEastAsia" w:eastAsiaTheme="minorEastAsia"/>
        </w:rPr>
      </w:pPr>
      <w:r>
        <w:rPr>
          <w:rFonts w:hint="eastAsia" w:asciiTheme="minorEastAsia" w:hAnsiTheme="minorEastAsia" w:eastAsiaTheme="minorEastAsia"/>
        </w:rPr>
        <w:t>3、技术规格、主要技术指标要求与功能要求：</w:t>
      </w:r>
    </w:p>
    <w:p>
      <w:pPr>
        <w:spacing w:line="360" w:lineRule="auto"/>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.1电梯应适用于指定的下述工作环境和条件：</w:t>
      </w:r>
    </w:p>
    <w:p>
      <w:pPr>
        <w:spacing w:line="360" w:lineRule="auto"/>
        <w:rPr>
          <w:rFonts w:asciiTheme="minorEastAsia" w:hAnsiTheme="minorEastAsia" w:eastAsiaTheme="minorEastAsia"/>
        </w:rPr>
      </w:pPr>
      <w:r>
        <w:rPr>
          <w:rFonts w:hint="eastAsia" w:asciiTheme="minorEastAsia" w:hAnsiTheme="minorEastAsia" w:eastAsiaTheme="minorEastAsia"/>
        </w:rPr>
        <w:t>（1）温度：-5℃——45℃；</w:t>
      </w:r>
    </w:p>
    <w:p>
      <w:pPr>
        <w:spacing w:line="360" w:lineRule="auto"/>
        <w:rPr>
          <w:rFonts w:asciiTheme="minorEastAsia" w:hAnsiTheme="minorEastAsia" w:eastAsiaTheme="minorEastAsia"/>
        </w:rPr>
      </w:pPr>
      <w:r>
        <w:rPr>
          <w:rFonts w:hint="eastAsia" w:asciiTheme="minorEastAsia" w:hAnsiTheme="minorEastAsia" w:eastAsiaTheme="minorEastAsia"/>
        </w:rPr>
        <w:t>（2）相对湿度：90%；</w:t>
      </w:r>
    </w:p>
    <w:p>
      <w:pPr>
        <w:spacing w:line="360" w:lineRule="auto"/>
        <w:rPr>
          <w:rFonts w:asciiTheme="minorEastAsia" w:hAnsiTheme="minorEastAsia" w:eastAsiaTheme="minorEastAsia"/>
        </w:rPr>
      </w:pPr>
      <w:r>
        <w:rPr>
          <w:rFonts w:hint="eastAsia" w:asciiTheme="minorEastAsia" w:hAnsiTheme="minorEastAsia" w:eastAsiaTheme="minorEastAsia"/>
        </w:rPr>
        <w:t>（3）消防要求：应具备消防应急返回功能；</w:t>
      </w:r>
    </w:p>
    <w:p>
      <w:pPr>
        <w:spacing w:line="360" w:lineRule="auto"/>
        <w:rPr>
          <w:rFonts w:asciiTheme="minorEastAsia" w:hAnsiTheme="minorEastAsia" w:eastAsiaTheme="minorEastAsia"/>
        </w:rPr>
      </w:pPr>
      <w:r>
        <w:rPr>
          <w:rFonts w:hint="eastAsia" w:asciiTheme="minorEastAsia" w:hAnsiTheme="minorEastAsia" w:eastAsiaTheme="minorEastAsia"/>
        </w:rPr>
        <w:t>（4）电源：动力电源—AC三相380V、50HZ，照明电源—AC单相220V、50HZ，电压允许波动范围±10%；</w:t>
      </w:r>
    </w:p>
    <w:p>
      <w:pPr>
        <w:spacing w:line="360" w:lineRule="auto"/>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.2执行标准：</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（1）《电气装置安装工程电梯电气装置施工及验收规范》：GB50254-96 /GB50182-93  </w:t>
      </w:r>
    </w:p>
    <w:p>
      <w:pPr>
        <w:spacing w:line="360" w:lineRule="auto"/>
        <w:rPr>
          <w:rFonts w:asciiTheme="minorEastAsia" w:hAnsiTheme="minorEastAsia" w:eastAsiaTheme="minorEastAsia"/>
        </w:rPr>
      </w:pPr>
      <w:r>
        <w:rPr>
          <w:rFonts w:hint="eastAsia" w:asciiTheme="minorEastAsia" w:hAnsiTheme="minorEastAsia" w:eastAsiaTheme="minorEastAsia"/>
        </w:rPr>
        <w:t>（2）《低压开关设备和控制设备》（GB14048.5-93）</w:t>
      </w:r>
    </w:p>
    <w:p>
      <w:pPr>
        <w:spacing w:line="360" w:lineRule="auto"/>
        <w:rPr>
          <w:rFonts w:asciiTheme="minorEastAsia" w:hAnsiTheme="minorEastAsia" w:eastAsiaTheme="minorEastAsia"/>
        </w:rPr>
      </w:pPr>
      <w:r>
        <w:rPr>
          <w:rFonts w:hint="eastAsia" w:asciiTheme="minorEastAsia" w:hAnsiTheme="minorEastAsia" w:eastAsiaTheme="minorEastAsia"/>
        </w:rPr>
        <w:t>（3）《电梯技术条件》：GB/T10058-2009</w:t>
      </w:r>
    </w:p>
    <w:p>
      <w:pPr>
        <w:spacing w:line="360" w:lineRule="auto"/>
        <w:rPr>
          <w:rFonts w:asciiTheme="minorEastAsia" w:hAnsiTheme="minorEastAsia" w:eastAsiaTheme="minorEastAsia"/>
        </w:rPr>
      </w:pPr>
      <w:r>
        <w:rPr>
          <w:rFonts w:hint="eastAsia" w:asciiTheme="minorEastAsia" w:hAnsiTheme="minorEastAsia" w:eastAsiaTheme="minorEastAsia"/>
        </w:rPr>
        <w:t>（4）《电梯制造与安装安全规范》：GB7588，本规范等同于欧洲标准委员会CEN标准EN81关于电梯制造安装标准。</w:t>
      </w:r>
    </w:p>
    <w:p>
      <w:pPr>
        <w:spacing w:line="360" w:lineRule="auto"/>
        <w:rPr>
          <w:rFonts w:asciiTheme="minorEastAsia" w:hAnsiTheme="minorEastAsia" w:eastAsiaTheme="minorEastAsia"/>
        </w:rPr>
      </w:pPr>
      <w:r>
        <w:rPr>
          <w:rFonts w:hint="eastAsia" w:asciiTheme="minorEastAsia" w:hAnsiTheme="minorEastAsia" w:eastAsiaTheme="minorEastAsia"/>
        </w:rPr>
        <w:t>（5）《电梯试验方法》：GB/T10059-2009</w:t>
      </w:r>
    </w:p>
    <w:p>
      <w:pPr>
        <w:spacing w:line="360" w:lineRule="auto"/>
        <w:rPr>
          <w:rFonts w:asciiTheme="minorEastAsia" w:hAnsiTheme="minorEastAsia" w:eastAsiaTheme="minorEastAsia"/>
        </w:rPr>
      </w:pPr>
      <w:r>
        <w:rPr>
          <w:rFonts w:hint="eastAsia" w:asciiTheme="minorEastAsia" w:hAnsiTheme="minorEastAsia" w:eastAsiaTheme="minorEastAsia"/>
        </w:rPr>
        <w:t>（6）《电梯安装验收规范》：GB10060-2011</w:t>
      </w:r>
    </w:p>
    <w:p>
      <w:pPr>
        <w:spacing w:line="360" w:lineRule="auto"/>
        <w:rPr>
          <w:rFonts w:asciiTheme="minorEastAsia" w:hAnsiTheme="minorEastAsia" w:eastAsiaTheme="minorEastAsia"/>
        </w:rPr>
      </w:pPr>
      <w:r>
        <w:rPr>
          <w:rFonts w:hint="eastAsia" w:asciiTheme="minorEastAsia" w:hAnsiTheme="minorEastAsia" w:eastAsiaTheme="minorEastAsia"/>
        </w:rPr>
        <w:t>（7）提高在用电梯安全性的规范：GB24804-2009</w:t>
      </w:r>
    </w:p>
    <w:p>
      <w:pPr>
        <w:spacing w:line="360" w:lineRule="auto"/>
        <w:rPr>
          <w:rFonts w:asciiTheme="minorEastAsia" w:hAnsiTheme="minorEastAsia" w:eastAsiaTheme="minorEastAsia"/>
        </w:rPr>
      </w:pPr>
      <w:r>
        <w:rPr>
          <w:rFonts w:hint="eastAsia" w:asciiTheme="minorEastAsia" w:hAnsiTheme="minorEastAsia" w:eastAsiaTheme="minorEastAsia"/>
        </w:rPr>
        <w:t>（8）电梯、自动扶梯、自动人行道术语：GBT7024-2008</w:t>
      </w:r>
    </w:p>
    <w:p>
      <w:pPr>
        <w:spacing w:line="360" w:lineRule="auto"/>
        <w:rPr>
          <w:rFonts w:asciiTheme="minorEastAsia" w:hAnsiTheme="minorEastAsia" w:eastAsiaTheme="minorEastAsia"/>
        </w:rPr>
      </w:pPr>
      <w:r>
        <w:rPr>
          <w:rFonts w:hint="eastAsia" w:asciiTheme="minorEastAsia" w:hAnsiTheme="minorEastAsia" w:eastAsiaTheme="minorEastAsia"/>
        </w:rPr>
        <w:t>（9）电梯、自动扶梯和自动人行道维修规范：GBT18775-2009</w:t>
      </w:r>
    </w:p>
    <w:p>
      <w:pPr>
        <w:spacing w:line="360" w:lineRule="auto"/>
        <w:rPr>
          <w:rFonts w:asciiTheme="minorEastAsia" w:hAnsiTheme="minorEastAsia" w:eastAsiaTheme="minorEastAsia"/>
        </w:rPr>
      </w:pPr>
      <w:r>
        <w:rPr>
          <w:rFonts w:hint="eastAsia" w:asciiTheme="minorEastAsia" w:hAnsiTheme="minorEastAsia" w:eastAsiaTheme="minorEastAsia"/>
        </w:rPr>
        <w:t>（10）电磁兼容电梯、自动扶梯和自动人行道的产品系列标准：GBT24807-2009</w:t>
      </w:r>
    </w:p>
    <w:p>
      <w:pPr>
        <w:spacing w:line="360" w:lineRule="auto"/>
        <w:rPr>
          <w:rFonts w:asciiTheme="minorEastAsia" w:hAnsiTheme="minorEastAsia" w:eastAsiaTheme="minorEastAsia"/>
        </w:rPr>
      </w:pPr>
      <w:r>
        <w:rPr>
          <w:rFonts w:hint="eastAsia" w:asciiTheme="minorEastAsia" w:hAnsiTheme="minorEastAsia" w:eastAsiaTheme="minorEastAsia"/>
        </w:rPr>
        <w:t>（11）《电梯主要参数及轿厢、井道、机房的形式及尺寸》：GB/T7025.1-7025.2-2008</w:t>
      </w:r>
    </w:p>
    <w:p>
      <w:pPr>
        <w:spacing w:line="360" w:lineRule="auto"/>
        <w:rPr>
          <w:rFonts w:asciiTheme="minorEastAsia" w:hAnsiTheme="minorEastAsia" w:eastAsiaTheme="minorEastAsia"/>
        </w:rPr>
      </w:pPr>
      <w:r>
        <w:rPr>
          <w:rFonts w:hint="eastAsia" w:asciiTheme="minorEastAsia" w:hAnsiTheme="minorEastAsia" w:eastAsiaTheme="minorEastAsia"/>
        </w:rPr>
        <w:t>（12）TSGT5001-2009电梯使用管理与维护保养规则</w:t>
      </w:r>
    </w:p>
    <w:p>
      <w:pPr>
        <w:spacing w:line="360" w:lineRule="auto"/>
        <w:rPr>
          <w:rFonts w:asciiTheme="minorEastAsia" w:hAnsiTheme="minorEastAsia" w:eastAsiaTheme="minorEastAsia"/>
        </w:rPr>
      </w:pPr>
      <w:r>
        <w:rPr>
          <w:rFonts w:hint="eastAsia" w:asciiTheme="minorEastAsia" w:hAnsiTheme="minorEastAsia" w:eastAsiaTheme="minorEastAsia"/>
        </w:rPr>
        <w:t>（13）TSGT7001-2009 电梯监督检验和定期检验规则</w:t>
      </w:r>
    </w:p>
    <w:p>
      <w:pPr>
        <w:spacing w:line="360" w:lineRule="auto"/>
        <w:rPr>
          <w:rFonts w:asciiTheme="minorEastAsia" w:hAnsiTheme="minorEastAsia" w:eastAsiaTheme="minorEastAsia"/>
        </w:rPr>
      </w:pPr>
      <w:r>
        <w:rPr>
          <w:rFonts w:hint="eastAsia" w:asciiTheme="minorEastAsia" w:hAnsiTheme="minorEastAsia" w:eastAsiaTheme="minorEastAsia"/>
        </w:rPr>
        <w:t>（14）GB 50310-2002  电梯工程施工质量验收规范</w:t>
      </w:r>
    </w:p>
    <w:p>
      <w:pPr>
        <w:spacing w:line="360" w:lineRule="auto"/>
        <w:rPr>
          <w:rFonts w:asciiTheme="minorEastAsia" w:hAnsiTheme="minorEastAsia" w:eastAsiaTheme="minorEastAsia"/>
        </w:rPr>
      </w:pPr>
      <w:r>
        <w:rPr>
          <w:rFonts w:hint="eastAsia" w:asciiTheme="minorEastAsia" w:hAnsiTheme="minorEastAsia" w:eastAsiaTheme="minorEastAsia"/>
        </w:rPr>
        <w:t>（15）满足GB/T 10058-2009,GB/T 10059-2009验收要求。</w:t>
      </w:r>
    </w:p>
    <w:p>
      <w:pPr>
        <w:spacing w:line="360" w:lineRule="auto"/>
        <w:rPr>
          <w:rFonts w:asciiTheme="minorEastAsia" w:hAnsiTheme="minorEastAsia" w:eastAsiaTheme="minorEastAsia"/>
        </w:rPr>
      </w:pPr>
      <w:r>
        <w:rPr>
          <w:rFonts w:hint="eastAsia" w:asciiTheme="minorEastAsia" w:hAnsiTheme="minorEastAsia" w:eastAsiaTheme="minorEastAsia"/>
        </w:rPr>
        <w:t>（16）其它与垂直电梯、自动扶梯制造、安装、检验、运行、维护保养等有关的国家标准、行业标准及地方相关规定</w:t>
      </w:r>
    </w:p>
    <w:p>
      <w:pPr>
        <w:spacing w:line="360" w:lineRule="auto"/>
        <w:rPr>
          <w:rFonts w:asciiTheme="minorEastAsia" w:hAnsiTheme="minorEastAsia" w:eastAsiaTheme="minorEastAsia"/>
        </w:rPr>
      </w:pPr>
      <w:r>
        <w:rPr>
          <w:rFonts w:hint="eastAsia" w:asciiTheme="minorEastAsia" w:hAnsiTheme="minorEastAsia" w:eastAsiaTheme="minorEastAsia"/>
        </w:rPr>
        <w:t>（17）井道建设要求满足井道设计蓝图要求。</w:t>
      </w:r>
    </w:p>
    <w:p>
      <w:pPr>
        <w:widowControl/>
        <w:adjustRightInd w:val="0"/>
        <w:ind w:left="29" w:leftChars="14" w:right="60"/>
        <w:jc w:val="left"/>
        <w:rPr>
          <w:rFonts w:cs="宋体" w:asciiTheme="minorEastAsia" w:hAnsiTheme="minorEastAsia" w:eastAsiaTheme="minorEastAsia"/>
          <w:kern w:val="0"/>
        </w:rPr>
      </w:pPr>
      <w:r>
        <w:rPr>
          <w:rFonts w:cs="宋体" w:asciiTheme="minorEastAsia" w:hAnsiTheme="minorEastAsia" w:eastAsiaTheme="minorEastAsia"/>
          <w:kern w:val="0"/>
        </w:rPr>
        <w:t>3</w:t>
      </w:r>
      <w:r>
        <w:rPr>
          <w:rFonts w:hint="eastAsia" w:cs="宋体" w:asciiTheme="minorEastAsia" w:hAnsiTheme="minorEastAsia" w:eastAsiaTheme="minorEastAsia"/>
          <w:kern w:val="0"/>
        </w:rPr>
        <w:t>.3采购货物技术规格与功能要求</w:t>
      </w:r>
    </w:p>
    <w:p>
      <w:pPr>
        <w:rPr>
          <w:rFonts w:cs="宋体" w:asciiTheme="minorEastAsia" w:hAnsiTheme="minorEastAsia" w:eastAsiaTheme="minorEastAsia"/>
        </w:rPr>
      </w:pPr>
      <w:r>
        <w:rPr>
          <w:rFonts w:hint="eastAsia" w:cs="宋体" w:asciiTheme="minorEastAsia" w:hAnsiTheme="minorEastAsia" w:eastAsiaTheme="minorEastAsia"/>
        </w:rPr>
        <w:t>*（1）客梯技术规格与功能要求一览表（</w:t>
      </w:r>
      <w:r>
        <w:rPr>
          <w:rFonts w:hint="eastAsia" w:asciiTheme="minorEastAsia" w:hAnsiTheme="minorEastAsia" w:eastAsiaTheme="minorEastAsia"/>
          <w:b/>
        </w:rPr>
        <w:t>本货物需求一览表中标注★号的内容为实质性要求和条件</w:t>
      </w:r>
      <w:r>
        <w:rPr>
          <w:rFonts w:hint="eastAsia" w:asciiTheme="minorEastAsia" w:hAnsiTheme="minorEastAsia" w:eastAsiaTheme="minorEastAsia"/>
        </w:rPr>
        <w:t>。</w:t>
      </w:r>
      <w:r>
        <w:rPr>
          <w:rFonts w:hint="eastAsia" w:cs="宋体" w:asciiTheme="minorEastAsia" w:hAnsiTheme="minorEastAsia" w:eastAsiaTheme="minorEastAsia"/>
        </w:rPr>
        <w:t>）</w:t>
      </w:r>
    </w:p>
    <w:tbl>
      <w:tblPr>
        <w:tblStyle w:val="8"/>
        <w:tblW w:w="8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序号</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技术要求分项名称</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asciiTheme="minorEastAsia" w:hAnsiTheme="minorEastAsia" w:eastAsiaTheme="minorEastAsia"/>
              </w:rPr>
              <w:t>★</w:t>
            </w:r>
            <w:r>
              <w:rPr>
                <w:rFonts w:hint="eastAsia" w:cs="宋体" w:asciiTheme="minorEastAsia" w:hAnsiTheme="minorEastAsia" w:eastAsiaTheme="minorEastAsia"/>
                <w:kern w:val="0"/>
              </w:rPr>
              <w:t>控制系统</w:t>
            </w:r>
          </w:p>
        </w:tc>
        <w:tc>
          <w:tcPr>
            <w:tcW w:w="4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szCs w:val="24"/>
              </w:rPr>
            </w:pPr>
            <w:r>
              <w:rPr>
                <w:rFonts w:hint="eastAsia"/>
                <w:szCs w:val="24"/>
              </w:rPr>
              <w:t>采用原厂原品牌32位微机控制，制造厂家自主研发一体化控制软件，应用高性能32位中央处理器、32位高数字信号处理器，采用全数字智能化、模块化微机控制系统，具有故障代码显示和存储功能并具有软件升级功能。</w:t>
            </w:r>
          </w:p>
          <w:p>
            <w:pPr>
              <w:keepNext w:val="0"/>
              <w:keepLines w:val="0"/>
              <w:pageBreakBefore w:val="0"/>
              <w:widowControl/>
              <w:kinsoku/>
              <w:wordWrap/>
              <w:overflowPunct/>
              <w:topLinePunct w:val="0"/>
              <w:autoSpaceDE/>
              <w:autoSpaceDN/>
              <w:bidi w:val="0"/>
              <w:adjustRightInd/>
              <w:snapToGrid/>
              <w:spacing w:line="240" w:lineRule="auto"/>
              <w:textAlignment w:val="auto"/>
              <w:rPr>
                <w:rFonts w:cs="宋体" w:asciiTheme="minorEastAsia" w:hAnsiTheme="minorEastAsia" w:eastAsiaTheme="minorEastAsia"/>
                <w:kern w:val="0"/>
              </w:rPr>
            </w:pPr>
            <w:r>
              <w:rPr>
                <w:rFonts w:hint="eastAsia"/>
                <w:szCs w:val="24"/>
              </w:rPr>
              <w:t>必须是原厂原品牌。（提供整梯型式试验报告复印件；提供制造厂家盖章的软件著作登记证书作为证明文件复印件</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asciiTheme="minorEastAsia" w:hAnsiTheme="minorEastAsia" w:eastAsiaTheme="minorEastAsia"/>
              </w:rPr>
              <w:t>★主机</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szCs w:val="24"/>
              </w:rPr>
              <w:t>主机采用原厂、原品牌永磁同步无齿轮曳引机，能实现降低噪音与振动。(主机采用原厂原品牌并提整梯供型式试验报告复印件）。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3</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门机系统</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szCs w:val="24"/>
              </w:rPr>
              <w:t>采用制造厂家同品牌同商标永磁同步交流变频中开门机，制造厂家自主研发变频门机控制软件，提供制造厂家盖章的软件著作登记证书作为证明文件。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4</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驱动系统</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VVVF变频变压驱动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cs="宋体" w:asciiTheme="minorEastAsia" w:hAnsiTheme="minorEastAsia" w:eastAsiaTheme="minorEastAsia"/>
                <w:kern w:val="0"/>
              </w:rPr>
              <w:t>5</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asciiTheme="minorEastAsia" w:hAnsiTheme="minorEastAsia" w:eastAsiaTheme="minorEastAsia"/>
              </w:rPr>
              <w:t>通讯方式</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asciiTheme="minorEastAsia" w:hAnsiTheme="minorEastAsia" w:eastAsiaTheme="minorEastAsia"/>
              </w:rPr>
              <w:t>串行传输通讯技术。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6</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asciiTheme="minorEastAsia" w:hAnsiTheme="minorEastAsia" w:eastAsiaTheme="minorEastAsia"/>
              </w:rPr>
              <w:t>安全钳、限速器、缓冲器、门锁</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asciiTheme="minorEastAsia" w:hAnsiTheme="minorEastAsia" w:eastAsiaTheme="minorEastAsia"/>
              </w:rPr>
              <w:t>原厂原品牌（提供整梯型式试验报告）。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7</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层门</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rPr>
            </w:pPr>
            <w:r>
              <w:rPr>
                <w:rFonts w:hint="eastAsia" w:asciiTheme="minorEastAsia" w:hAnsiTheme="minorEastAsia" w:eastAsiaTheme="minorEastAsia"/>
              </w:rPr>
              <w:t>原厂原品牌（提供整梯型式试验报告）。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8</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安全电路</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rPr>
            </w:pPr>
            <w:r>
              <w:rPr>
                <w:rFonts w:hint="eastAsia" w:asciiTheme="minorEastAsia" w:hAnsiTheme="minorEastAsia" w:eastAsiaTheme="minorEastAsia"/>
              </w:rPr>
              <w:t>原厂原品牌（提供整梯型式试验报告）。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9</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上行超速保护装置</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rPr>
            </w:pPr>
            <w:r>
              <w:rPr>
                <w:rFonts w:hint="eastAsia" w:asciiTheme="minorEastAsia" w:hAnsiTheme="minorEastAsia" w:eastAsiaTheme="minorEastAsia"/>
              </w:rPr>
              <w:t>原厂原品牌（提供整梯型式试验报告）。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0</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FF0000"/>
                <w:kern w:val="0"/>
              </w:rPr>
            </w:pPr>
            <w:r>
              <w:rPr>
                <w:rFonts w:hint="eastAsia" w:cs="宋体" w:asciiTheme="minorEastAsia" w:hAnsiTheme="minorEastAsia" w:eastAsiaTheme="minorEastAsia"/>
                <w:kern w:val="0"/>
              </w:rPr>
              <w:t>井道尺寸（净宽×净深）</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2</w:t>
            </w:r>
            <w:r>
              <w:rPr>
                <w:rFonts w:cs="宋体" w:asciiTheme="minorEastAsia" w:hAnsiTheme="minorEastAsia" w:eastAsiaTheme="minorEastAsia"/>
                <w:kern w:val="0"/>
              </w:rPr>
              <w:t>05</w:t>
            </w:r>
            <w:r>
              <w:rPr>
                <w:rFonts w:hint="eastAsia" w:cs="宋体" w:asciiTheme="minorEastAsia" w:hAnsiTheme="minorEastAsia" w:eastAsiaTheme="minorEastAsia"/>
                <w:kern w:val="0"/>
              </w:rPr>
              <w:t>0mm*</w:t>
            </w:r>
            <w:r>
              <w:rPr>
                <w:rFonts w:cs="宋体" w:asciiTheme="minorEastAsia" w:hAnsiTheme="minorEastAsia" w:eastAsiaTheme="minorEastAsia"/>
                <w:kern w:val="0"/>
              </w:rPr>
              <w:t>175</w:t>
            </w:r>
            <w:r>
              <w:rPr>
                <w:rFonts w:hint="eastAsia" w:cs="宋体" w:asciiTheme="minorEastAsia" w:hAnsiTheme="minorEastAsia" w:eastAsiaTheme="minorEastAsia"/>
                <w:kern w:val="0"/>
              </w:rPr>
              <w:t>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1</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轿厢尺寸（净宽×净深×净高）</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4</w:t>
            </w:r>
            <w:r>
              <w:rPr>
                <w:rFonts w:hint="eastAsia" w:cs="宋体" w:asciiTheme="minorEastAsia" w:hAnsiTheme="minorEastAsia" w:eastAsiaTheme="minorEastAsia"/>
                <w:kern w:val="0"/>
              </w:rPr>
              <w:t>00mm*1</w:t>
            </w:r>
            <w:r>
              <w:rPr>
                <w:rFonts w:cs="宋体" w:asciiTheme="minorEastAsia" w:hAnsiTheme="minorEastAsia" w:eastAsiaTheme="minorEastAsia"/>
                <w:kern w:val="0"/>
              </w:rPr>
              <w:t>3</w:t>
            </w:r>
            <w:r>
              <w:rPr>
                <w:rFonts w:hint="eastAsia" w:cs="宋体" w:asciiTheme="minorEastAsia" w:hAnsiTheme="minorEastAsia" w:eastAsiaTheme="minorEastAsia"/>
                <w:kern w:val="0"/>
              </w:rPr>
              <w:t>50mm*2</w:t>
            </w:r>
            <w:r>
              <w:rPr>
                <w:rFonts w:cs="宋体" w:asciiTheme="minorEastAsia" w:hAnsiTheme="minorEastAsia" w:eastAsiaTheme="minorEastAsia"/>
                <w:kern w:val="0"/>
              </w:rPr>
              <w:t>4</w:t>
            </w:r>
            <w:r>
              <w:rPr>
                <w:rFonts w:hint="eastAsia" w:cs="宋体" w:asciiTheme="minorEastAsia" w:hAnsiTheme="minorEastAsia" w:eastAsiaTheme="minorEastAsia"/>
                <w:kern w:val="0"/>
              </w:rPr>
              <w:t>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cs="宋体" w:asciiTheme="minorEastAsia" w:hAnsiTheme="minorEastAsia" w:eastAsiaTheme="minorEastAsia"/>
                <w:kern w:val="0"/>
              </w:rPr>
              <w:t>12</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开门尺寸（净宽×净高）</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cs="宋体" w:asciiTheme="minorEastAsia" w:hAnsiTheme="minorEastAsia" w:eastAsiaTheme="minorEastAsia"/>
                <w:kern w:val="0"/>
              </w:rPr>
              <w:t>8</w:t>
            </w:r>
            <w:r>
              <w:rPr>
                <w:rFonts w:hint="eastAsia" w:cs="宋体" w:asciiTheme="minorEastAsia" w:hAnsiTheme="minorEastAsia" w:eastAsiaTheme="minorEastAsia"/>
                <w:kern w:val="0"/>
              </w:rPr>
              <w:t>00mm*2100mm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3</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开门方式</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中分门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4</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传动方式曳引媒介</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钢丝绳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20" w:type="dxa"/>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5</w:t>
            </w:r>
          </w:p>
        </w:tc>
        <w:tc>
          <w:tcPr>
            <w:tcW w:w="1440" w:type="dxa"/>
            <w:vMerge w:val="restart"/>
            <w:tcBorders>
              <w:top w:val="single" w:color="auto" w:sz="4" w:space="0"/>
              <w:left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轿厢及装潢</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轿壁</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asciiTheme="minorEastAsia" w:hAnsiTheme="minorEastAsia" w:eastAsiaTheme="minorEastAsia"/>
              </w:rPr>
              <w:t>发纹不锈钢；厚度≥1.2㎜；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2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轿厢地板</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PVC塑胶地板；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jc w:val="center"/>
        </w:trPr>
        <w:tc>
          <w:tcPr>
            <w:tcW w:w="72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980" w:type="dxa"/>
            <w:tcBorders>
              <w:top w:val="single" w:color="auto" w:sz="4" w:space="0"/>
              <w:left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厢操纵箱</w:t>
            </w:r>
          </w:p>
        </w:tc>
        <w:tc>
          <w:tcPr>
            <w:tcW w:w="4430" w:type="dxa"/>
            <w:tcBorders>
              <w:top w:val="single" w:color="auto" w:sz="4" w:space="0"/>
              <w:left w:val="single" w:color="auto" w:sz="4" w:space="0"/>
              <w:right w:val="single" w:color="auto" w:sz="4" w:space="0"/>
            </w:tcBorders>
            <w:vAlign w:val="center"/>
          </w:tcPr>
          <w:p>
            <w:pPr>
              <w:autoSpaceDE w:val="0"/>
              <w:autoSpaceDN w:val="0"/>
              <w:spacing w:line="360" w:lineRule="exact"/>
              <w:rPr>
                <w:rFonts w:cs="宋体" w:asciiTheme="minorEastAsia" w:hAnsiTheme="minorEastAsia" w:eastAsiaTheme="minorEastAsia"/>
                <w:kern w:val="0"/>
              </w:rPr>
            </w:pPr>
            <w:r>
              <w:rPr>
                <w:rFonts w:hint="eastAsia" w:asciiTheme="minorEastAsia" w:hAnsiTheme="minorEastAsia" w:eastAsiaTheme="minorEastAsia"/>
              </w:rPr>
              <w:t>发纹不锈钢面板，采用LED黑底白字段码显示，不锈钢盲文按钮，登记带辉光高亮显示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98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按钮</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微亮微动盲文按钮；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2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98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轿厢内显示</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asciiTheme="minorEastAsia" w:hAnsiTheme="minorEastAsia" w:eastAsiaTheme="minorEastAsia"/>
              </w:rPr>
              <w:t>采用黑底白字段码显示</w:t>
            </w:r>
            <w:r>
              <w:rPr>
                <w:rFonts w:hint="eastAsia" w:cs="宋体" w:asciiTheme="minorEastAsia" w:hAnsiTheme="minorEastAsia" w:eastAsiaTheme="minorEastAsia"/>
                <w:kern w:val="0"/>
              </w:rPr>
              <w:t>，带运行方向、楼层数字。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jc w:val="center"/>
        </w:trPr>
        <w:tc>
          <w:tcPr>
            <w:tcW w:w="72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980" w:type="dxa"/>
            <w:tcBorders>
              <w:top w:val="single" w:color="auto" w:sz="4" w:space="0"/>
              <w:left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轿顶到站钟</w:t>
            </w:r>
          </w:p>
        </w:tc>
        <w:tc>
          <w:tcPr>
            <w:tcW w:w="4430" w:type="dxa"/>
            <w:tcBorders>
              <w:top w:val="single" w:color="auto" w:sz="4" w:space="0"/>
              <w:left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6</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轿门</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FF0000"/>
                <w:kern w:val="0"/>
              </w:rPr>
            </w:pPr>
            <w:r>
              <w:rPr>
                <w:rFonts w:hint="eastAsia" w:cs="宋体" w:asciiTheme="minorEastAsia" w:hAnsiTheme="minorEastAsia" w:eastAsiaTheme="minorEastAsia"/>
                <w:kern w:val="0"/>
              </w:rPr>
              <w:t>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7</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门套</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首层发纹不锈钢小门套，其它楼层为喷塑钢板小门套；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720" w:type="dxa"/>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8</w:t>
            </w:r>
          </w:p>
        </w:tc>
        <w:tc>
          <w:tcPr>
            <w:tcW w:w="1440" w:type="dxa"/>
            <w:vMerge w:val="restart"/>
            <w:tcBorders>
              <w:top w:val="single" w:color="auto" w:sz="4" w:space="0"/>
              <w:left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层门</w:t>
            </w:r>
          </w:p>
        </w:tc>
        <w:tc>
          <w:tcPr>
            <w:tcW w:w="1980" w:type="dxa"/>
            <w:tcBorders>
              <w:top w:val="single" w:color="auto" w:sz="4" w:space="0"/>
              <w:left w:val="single" w:color="auto" w:sz="4" w:space="0"/>
              <w:bottom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厅门</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首层发纹不锈钢，其它楼层喷塑钢板；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720" w:type="dxa"/>
            <w:vMerge w:val="continue"/>
            <w:tcBorders>
              <w:left w:val="single" w:color="auto" w:sz="4" w:space="0"/>
              <w:right w:val="single" w:color="auto" w:sz="4" w:space="0"/>
            </w:tcBorders>
            <w:vAlign w:val="center"/>
          </w:tcPr>
          <w:p>
            <w:pPr>
              <w:widowControl/>
              <w:jc w:val="center"/>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外召显示</w:t>
            </w:r>
          </w:p>
        </w:tc>
        <w:tc>
          <w:tcPr>
            <w:tcW w:w="44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cs="宋体" w:asciiTheme="minorEastAsia" w:hAnsiTheme="minorEastAsia" w:eastAsiaTheme="minorEastAsia"/>
                <w:kern w:val="0"/>
              </w:rPr>
            </w:pPr>
            <w:r>
              <w:rPr>
                <w:rFonts w:hint="eastAsia" w:asciiTheme="minorEastAsia" w:hAnsiTheme="minorEastAsia" w:eastAsiaTheme="minorEastAsia"/>
              </w:rPr>
              <w:t>发纹不锈钢面板，采用LED黑底红字点阵显示，带不锈钢盲文按钮。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720" w:type="dxa"/>
            <w:vMerge w:val="continue"/>
            <w:tcBorders>
              <w:left w:val="single" w:color="auto" w:sz="4" w:space="0"/>
              <w:right w:val="single" w:color="auto" w:sz="4" w:space="0"/>
            </w:tcBorders>
            <w:vAlign w:val="center"/>
          </w:tcPr>
          <w:p>
            <w:pPr>
              <w:widowControl/>
              <w:jc w:val="center"/>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按钮</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微亮微动盲文按钮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720" w:type="dxa"/>
            <w:vMerge w:val="continue"/>
            <w:tcBorders>
              <w:left w:val="single" w:color="auto" w:sz="4" w:space="0"/>
              <w:right w:val="single" w:color="auto" w:sz="4" w:space="0"/>
            </w:tcBorders>
            <w:vAlign w:val="center"/>
          </w:tcPr>
          <w:p>
            <w:pPr>
              <w:widowControl/>
              <w:jc w:val="center"/>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外召面板</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asciiTheme="minorEastAsia" w:hAnsiTheme="minorEastAsia" w:eastAsiaTheme="minorEastAsia"/>
              </w:rPr>
              <w:t>发纹不锈钢面板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720"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p>
        </w:tc>
        <w:tc>
          <w:tcPr>
            <w:tcW w:w="1440" w:type="dxa"/>
            <w:vMerge w:val="continue"/>
            <w:tcBorders>
              <w:left w:val="single" w:color="auto" w:sz="4" w:space="0"/>
              <w:bottom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外召种类</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无底盒超薄型外召；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9</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通讯功能</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无线五方通话对讲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r>
              <w:rPr>
                <w:rFonts w:cs="宋体" w:asciiTheme="minorEastAsia" w:hAnsiTheme="minorEastAsia" w:eastAsiaTheme="minorEastAsia"/>
                <w:kern w:val="0"/>
              </w:rPr>
              <w:t>0</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轿厢风扇/照明节能功能</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待梯状态自动关闭电灯和风扇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r>
              <w:rPr>
                <w:rFonts w:cs="宋体" w:asciiTheme="minorEastAsia" w:hAnsiTheme="minorEastAsia" w:eastAsiaTheme="minorEastAsia"/>
                <w:kern w:val="0"/>
              </w:rPr>
              <w:t>1</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摄像头</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配置高清摄像头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r>
              <w:rPr>
                <w:rFonts w:cs="宋体" w:asciiTheme="minorEastAsia" w:hAnsiTheme="minorEastAsia" w:eastAsiaTheme="minorEastAsia"/>
                <w:kern w:val="0"/>
              </w:rPr>
              <w:t>2</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视频及音频线缆</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整合到电梯随行电缆整体配置</w:t>
            </w:r>
          </w:p>
        </w:tc>
      </w:tr>
    </w:tbl>
    <w:p>
      <w:pPr>
        <w:rPr>
          <w:rFonts w:cs="宋体" w:asciiTheme="minorEastAsia" w:hAnsiTheme="minorEastAsia" w:eastAsiaTheme="minorEastAsia"/>
        </w:rPr>
      </w:pPr>
      <w:r>
        <w:rPr>
          <w:rFonts w:hint="eastAsia" w:cs="宋体" w:asciiTheme="minorEastAsia" w:hAnsiTheme="minorEastAsia" w:eastAsiaTheme="minorEastAsia"/>
        </w:rPr>
        <w:t>（</w:t>
      </w:r>
      <w:r>
        <w:rPr>
          <w:rFonts w:cs="宋体" w:asciiTheme="minorEastAsia" w:hAnsiTheme="minorEastAsia" w:eastAsiaTheme="minorEastAsia"/>
        </w:rPr>
        <w:t>2</w:t>
      </w:r>
      <w:r>
        <w:rPr>
          <w:rFonts w:hint="eastAsia" w:cs="宋体" w:asciiTheme="minorEastAsia" w:hAnsiTheme="minorEastAsia" w:eastAsiaTheme="minorEastAsia"/>
        </w:rPr>
        <w:t xml:space="preserve">）电梯的功能要求（产品必须逐项明确承诺是否实现各项功能，将作为签订合同、设备进场验收及工程验收的依据）；提供产品介绍彩页作为评分依据； </w:t>
      </w:r>
    </w:p>
    <w:p>
      <w:pPr>
        <w:jc w:val="center"/>
        <w:rPr>
          <w:rFonts w:cs="宋体" w:asciiTheme="minorEastAsia" w:hAnsiTheme="minorEastAsia" w:eastAsiaTheme="minorEastAsia"/>
          <w:b/>
          <w:bCs/>
        </w:rPr>
      </w:pPr>
      <w:r>
        <w:rPr>
          <w:rFonts w:hint="eastAsia" w:cs="宋体" w:asciiTheme="minorEastAsia" w:hAnsiTheme="minorEastAsia" w:eastAsiaTheme="minorEastAsia"/>
          <w:b/>
          <w:bCs/>
        </w:rPr>
        <w:t>客梯必要功能一览表</w:t>
      </w:r>
    </w:p>
    <w:tbl>
      <w:tblPr>
        <w:tblStyle w:val="8"/>
        <w:tblW w:w="964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3"/>
        <w:gridCol w:w="7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jc w:val="center"/>
              <w:rPr>
                <w:rFonts w:ascii="宋体"/>
              </w:rPr>
            </w:pPr>
            <w:r>
              <w:rPr>
                <w:rFonts w:ascii="宋体"/>
              </w:rPr>
              <w:t>功  能  名  称</w:t>
            </w:r>
          </w:p>
        </w:tc>
        <w:tc>
          <w:tcPr>
            <w:tcW w:w="7125" w:type="dxa"/>
            <w:vAlign w:val="center"/>
          </w:tcPr>
          <w:p>
            <w:pPr>
              <w:spacing w:line="300" w:lineRule="exact"/>
              <w:jc w:val="center"/>
              <w:rPr>
                <w:rFonts w:ascii="宋体"/>
              </w:rPr>
            </w:pPr>
            <w:r>
              <w:rPr>
                <w:rFonts w:ascii="宋体"/>
              </w:rPr>
              <w:t>功  能  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电梯变频驱动</w:t>
            </w:r>
          </w:p>
        </w:tc>
        <w:tc>
          <w:tcPr>
            <w:tcW w:w="7125" w:type="dxa"/>
            <w:vAlign w:val="center"/>
          </w:tcPr>
          <w:p>
            <w:pPr>
              <w:spacing w:line="300" w:lineRule="exact"/>
              <w:rPr>
                <w:rFonts w:ascii="宋体"/>
              </w:rPr>
            </w:pPr>
            <w:r>
              <w:rPr>
                <w:rFonts w:ascii="宋体"/>
              </w:rPr>
              <w:t>精确调整电动机转速，令电梯启动、运行、停止时的速度曲线平稳、圆滑，获得良好的舒适感。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门机变频驱动</w:t>
            </w:r>
          </w:p>
        </w:tc>
        <w:tc>
          <w:tcPr>
            <w:tcW w:w="7125" w:type="dxa"/>
            <w:vAlign w:val="center"/>
          </w:tcPr>
          <w:p>
            <w:pPr>
              <w:spacing w:line="300" w:lineRule="exact"/>
              <w:rPr>
                <w:rFonts w:ascii="宋体"/>
              </w:rPr>
            </w:pPr>
            <w:r>
              <w:rPr>
                <w:rFonts w:ascii="宋体"/>
              </w:rPr>
              <w:t>精确调整电动机转速，使门机的开启、关闭更轻柔灵敏。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直接停靠</w:t>
            </w:r>
          </w:p>
        </w:tc>
        <w:tc>
          <w:tcPr>
            <w:tcW w:w="7125" w:type="dxa"/>
            <w:vAlign w:val="center"/>
          </w:tcPr>
          <w:p>
            <w:pPr>
              <w:spacing w:line="300" w:lineRule="exact"/>
              <w:rPr>
                <w:rFonts w:ascii="宋体"/>
              </w:rPr>
            </w:pPr>
            <w:r>
              <w:rPr>
                <w:rFonts w:ascii="宋体"/>
              </w:rPr>
              <w:t>完全根据距离原则，平层无爬行，大大提高了运行效率。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独立运行</w:t>
            </w:r>
          </w:p>
        </w:tc>
        <w:tc>
          <w:tcPr>
            <w:tcW w:w="7125" w:type="dxa"/>
            <w:vAlign w:val="center"/>
          </w:tcPr>
          <w:p>
            <w:pPr>
              <w:spacing w:line="300" w:lineRule="exact"/>
              <w:rPr>
                <w:rFonts w:ascii="宋体"/>
              </w:rPr>
            </w:pPr>
            <w:r>
              <w:rPr>
                <w:rFonts w:ascii="宋体"/>
              </w:rPr>
              <w:t>通过动作开关，使电梯不响应外召，仅响应轿内指令。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应急照明</w:t>
            </w:r>
          </w:p>
        </w:tc>
        <w:tc>
          <w:tcPr>
            <w:tcW w:w="7125" w:type="dxa"/>
            <w:vAlign w:val="center"/>
          </w:tcPr>
          <w:p>
            <w:pPr>
              <w:spacing w:line="300" w:lineRule="exact"/>
              <w:rPr>
                <w:rFonts w:ascii="宋体"/>
              </w:rPr>
            </w:pPr>
            <w:r>
              <w:rPr>
                <w:rFonts w:ascii="宋体"/>
              </w:rPr>
              <w:t>停电时，自动打开轿内应急照明。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光幕保护</w:t>
            </w:r>
          </w:p>
        </w:tc>
        <w:tc>
          <w:tcPr>
            <w:tcW w:w="7125" w:type="dxa"/>
            <w:vAlign w:val="center"/>
          </w:tcPr>
          <w:p>
            <w:pPr>
              <w:spacing w:line="300" w:lineRule="exact"/>
              <w:rPr>
                <w:rFonts w:ascii="宋体"/>
              </w:rPr>
            </w:pPr>
            <w:r>
              <w:rPr>
                <w:rFonts w:ascii="宋体"/>
                <w:spacing w:val="-10"/>
              </w:rPr>
              <w:t>门开启和关闭期间，用覆盖整个门高度的红外光探测乘客和物体的门保护装置。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指定停靠</w:t>
            </w:r>
          </w:p>
        </w:tc>
        <w:tc>
          <w:tcPr>
            <w:tcW w:w="7125" w:type="dxa"/>
            <w:vAlign w:val="center"/>
          </w:tcPr>
          <w:p>
            <w:pPr>
              <w:spacing w:line="300" w:lineRule="exact"/>
              <w:rPr>
                <w:rFonts w:ascii="宋体"/>
              </w:rPr>
            </w:pPr>
            <w:r>
              <w:rPr>
                <w:rFonts w:ascii="宋体"/>
              </w:rPr>
              <w:t>由于某种原因，电梯在目的层无法开门，电梯将关门运行至下一指定层楼。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自动不停站通过</w:t>
            </w:r>
          </w:p>
        </w:tc>
        <w:tc>
          <w:tcPr>
            <w:tcW w:w="7125" w:type="dxa"/>
            <w:vAlign w:val="center"/>
          </w:tcPr>
          <w:p>
            <w:pPr>
              <w:spacing w:line="300" w:lineRule="exact"/>
              <w:rPr>
                <w:rFonts w:ascii="宋体"/>
              </w:rPr>
            </w:pPr>
            <w:r>
              <w:rPr>
                <w:rFonts w:ascii="宋体"/>
              </w:rPr>
              <w:t>当轿内挤满乘客，或负载接近预定值，为保持最大运行效率，该轿厢将自动越过召唤层站。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超载停梯</w:t>
            </w:r>
          </w:p>
        </w:tc>
        <w:tc>
          <w:tcPr>
            <w:tcW w:w="7125" w:type="dxa"/>
            <w:vAlign w:val="center"/>
          </w:tcPr>
          <w:p>
            <w:pPr>
              <w:spacing w:line="300" w:lineRule="exact"/>
              <w:rPr>
                <w:rFonts w:ascii="宋体"/>
              </w:rPr>
            </w:pPr>
            <w:r>
              <w:rPr>
                <w:rFonts w:ascii="宋体"/>
              </w:rPr>
              <w:t>轿厢超载时，鸣响蜂鸣器并停止于该层站。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280" w:lineRule="exact"/>
              <w:rPr>
                <w:rFonts w:ascii="宋体"/>
              </w:rPr>
            </w:pPr>
            <w:r>
              <w:rPr>
                <w:rFonts w:ascii="宋体"/>
              </w:rPr>
              <w:t>指令登记删除</w:t>
            </w:r>
          </w:p>
        </w:tc>
        <w:tc>
          <w:tcPr>
            <w:tcW w:w="7125" w:type="dxa"/>
            <w:vAlign w:val="center"/>
          </w:tcPr>
          <w:p>
            <w:pPr>
              <w:spacing w:line="280" w:lineRule="exact"/>
              <w:rPr>
                <w:rFonts w:ascii="宋体"/>
              </w:rPr>
            </w:pPr>
            <w:r>
              <w:rPr>
                <w:rFonts w:ascii="宋体"/>
              </w:rPr>
              <w:t>如按错了轿内楼层指令按钮，只要把同一按钮连按两次，就可取消已登记指令。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轿厢风扇/照明自动开关</w:t>
            </w:r>
          </w:p>
        </w:tc>
        <w:tc>
          <w:tcPr>
            <w:tcW w:w="7125" w:type="dxa"/>
            <w:vAlign w:val="center"/>
          </w:tcPr>
          <w:p>
            <w:pPr>
              <w:spacing w:line="300" w:lineRule="exact"/>
              <w:rPr>
                <w:rFonts w:ascii="宋体"/>
              </w:rPr>
            </w:pPr>
            <w:r>
              <w:rPr>
                <w:rFonts w:ascii="宋体"/>
                <w:spacing w:val="-10"/>
              </w:rPr>
              <w:t>在规定的时间内没有召唤或指令信号，轿厢内的风扇和照明会自动关闭，以节能。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上电再平层</w:t>
            </w:r>
          </w:p>
        </w:tc>
        <w:tc>
          <w:tcPr>
            <w:tcW w:w="7125" w:type="dxa"/>
            <w:vAlign w:val="center"/>
          </w:tcPr>
          <w:p>
            <w:pPr>
              <w:spacing w:line="300" w:lineRule="exact"/>
              <w:rPr>
                <w:rFonts w:ascii="宋体"/>
              </w:rPr>
            </w:pPr>
            <w:r>
              <w:rPr>
                <w:rFonts w:ascii="宋体"/>
              </w:rPr>
              <w:t>由于停电或电源故障引起轿厢停在两层之间，当电源恢复后轿厢将就近自动运行到平层位置。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远程关闭</w:t>
            </w:r>
          </w:p>
        </w:tc>
        <w:tc>
          <w:tcPr>
            <w:tcW w:w="7125" w:type="dxa"/>
            <w:vAlign w:val="center"/>
          </w:tcPr>
          <w:p>
            <w:pPr>
              <w:spacing w:line="300" w:lineRule="exact"/>
              <w:rPr>
                <w:rFonts w:ascii="宋体"/>
              </w:rPr>
            </w:pPr>
            <w:r>
              <w:rPr>
                <w:rFonts w:ascii="宋体"/>
              </w:rPr>
              <w:t>通过钥匙开关，电梯可以被召唤到基站（服务完成后），并自动退出服务。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spacing w:val="-4"/>
              </w:rPr>
              <w:t>防止失速内部计数器保护</w:t>
            </w:r>
          </w:p>
        </w:tc>
        <w:tc>
          <w:tcPr>
            <w:tcW w:w="7125" w:type="dxa"/>
            <w:vAlign w:val="center"/>
          </w:tcPr>
          <w:p>
            <w:pPr>
              <w:spacing w:line="300" w:lineRule="exact"/>
              <w:rPr>
                <w:rFonts w:ascii="宋体"/>
              </w:rPr>
            </w:pPr>
            <w:r>
              <w:rPr>
                <w:rFonts w:ascii="宋体"/>
              </w:rPr>
              <w:t>由于曳引钢丝绳打滑而无法正常运行时，电梯停止运行。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启动保护控制</w:t>
            </w:r>
          </w:p>
        </w:tc>
        <w:tc>
          <w:tcPr>
            <w:tcW w:w="7125" w:type="dxa"/>
            <w:vAlign w:val="center"/>
          </w:tcPr>
          <w:p>
            <w:pPr>
              <w:spacing w:line="300" w:lineRule="exact"/>
              <w:rPr>
                <w:rFonts w:ascii="宋体"/>
              </w:rPr>
            </w:pPr>
            <w:r>
              <w:rPr>
                <w:rFonts w:ascii="宋体"/>
              </w:rPr>
              <w:t>电梯启动后在指定的时间内，没有离开门区，电梯停止运行。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检修操作</w:t>
            </w:r>
          </w:p>
        </w:tc>
        <w:tc>
          <w:tcPr>
            <w:tcW w:w="7125" w:type="dxa"/>
            <w:vAlign w:val="center"/>
          </w:tcPr>
          <w:p>
            <w:pPr>
              <w:spacing w:line="300" w:lineRule="exact"/>
              <w:rPr>
                <w:rFonts w:ascii="宋体"/>
              </w:rPr>
            </w:pPr>
            <w:r>
              <w:rPr>
                <w:rFonts w:ascii="宋体"/>
              </w:rPr>
              <w:t>当进入检修状态时，轿厢以0.3m/s速度点动运行。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点动运行</w:t>
            </w:r>
          </w:p>
        </w:tc>
        <w:tc>
          <w:tcPr>
            <w:tcW w:w="7125" w:type="dxa"/>
            <w:vAlign w:val="center"/>
          </w:tcPr>
          <w:p>
            <w:pPr>
              <w:spacing w:line="300" w:lineRule="exact"/>
              <w:rPr>
                <w:rFonts w:ascii="宋体"/>
              </w:rPr>
            </w:pPr>
            <w:r>
              <w:rPr>
                <w:rFonts w:ascii="宋体"/>
              </w:rPr>
              <w:t>当进入紧急电动状态时，轿厢以0.3m/s速度点动运行。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安全停层</w:t>
            </w:r>
          </w:p>
        </w:tc>
        <w:tc>
          <w:tcPr>
            <w:tcW w:w="7125" w:type="dxa"/>
            <w:vAlign w:val="center"/>
          </w:tcPr>
          <w:p>
            <w:pPr>
              <w:spacing w:line="300" w:lineRule="exact"/>
              <w:rPr>
                <w:rFonts w:ascii="宋体"/>
              </w:rPr>
            </w:pPr>
            <w:r>
              <w:rPr>
                <w:rFonts w:ascii="宋体"/>
              </w:rPr>
              <w:t>电梯发生故障停在层楼之间，控制器先做诊断检测，然后运行至指定层楼。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故障自诊断</w:t>
            </w:r>
          </w:p>
        </w:tc>
        <w:tc>
          <w:tcPr>
            <w:tcW w:w="7125" w:type="dxa"/>
            <w:vAlign w:val="center"/>
          </w:tcPr>
          <w:p>
            <w:pPr>
              <w:spacing w:line="300" w:lineRule="exact"/>
              <w:rPr>
                <w:rFonts w:ascii="宋体"/>
              </w:rPr>
            </w:pPr>
            <w:r>
              <w:rPr>
                <w:rFonts w:ascii="宋体"/>
              </w:rPr>
              <w:t>控制器可记录最新的62个故障，以便快速排除故障，迅速恢复电梯运行。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电梯门重复开关</w:t>
            </w:r>
          </w:p>
        </w:tc>
        <w:tc>
          <w:tcPr>
            <w:tcW w:w="7125" w:type="dxa"/>
            <w:vAlign w:val="center"/>
          </w:tcPr>
          <w:p>
            <w:pPr>
              <w:spacing w:line="300" w:lineRule="exact"/>
              <w:rPr>
                <w:rFonts w:ascii="宋体"/>
              </w:rPr>
            </w:pPr>
            <w:r>
              <w:rPr>
                <w:rFonts w:ascii="宋体"/>
                <w:spacing w:val="-8"/>
              </w:rPr>
              <w:t>有时因阻碍或干扰，电梯门未能关闭，电梯门会重复打开或关闭，直到杂物被清除。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开门时间自动调整</w:t>
            </w:r>
          </w:p>
        </w:tc>
        <w:tc>
          <w:tcPr>
            <w:tcW w:w="7125" w:type="dxa"/>
            <w:vAlign w:val="center"/>
          </w:tcPr>
          <w:p>
            <w:pPr>
              <w:spacing w:line="300" w:lineRule="exact"/>
              <w:rPr>
                <w:rFonts w:ascii="宋体"/>
              </w:rPr>
            </w:pPr>
            <w:r>
              <w:rPr>
                <w:rFonts w:ascii="宋体"/>
              </w:rPr>
              <w:t>按照层站召唤或轿厢召唤的区别，自动调整保持开门时间。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本层重开门</w:t>
            </w:r>
          </w:p>
        </w:tc>
        <w:tc>
          <w:tcPr>
            <w:tcW w:w="7125" w:type="dxa"/>
            <w:vAlign w:val="center"/>
          </w:tcPr>
          <w:p>
            <w:pPr>
              <w:spacing w:line="300" w:lineRule="exact"/>
              <w:rPr>
                <w:rFonts w:ascii="宋体"/>
              </w:rPr>
            </w:pPr>
            <w:r>
              <w:rPr>
                <w:rFonts w:ascii="宋体"/>
              </w:rPr>
              <w:t>关门途中，可以按本层站召唤按钮使门重新开启。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即时关门</w:t>
            </w:r>
          </w:p>
        </w:tc>
        <w:tc>
          <w:tcPr>
            <w:tcW w:w="7125" w:type="dxa"/>
            <w:vAlign w:val="center"/>
          </w:tcPr>
          <w:p>
            <w:pPr>
              <w:spacing w:line="300" w:lineRule="exact"/>
              <w:rPr>
                <w:rFonts w:ascii="宋体"/>
              </w:rPr>
            </w:pPr>
            <w:r>
              <w:rPr>
                <w:rFonts w:ascii="宋体"/>
              </w:rPr>
              <w:t>电梯停站开门到位时，按下关门按钮，门立即被关闭。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停梯开门</w:t>
            </w:r>
          </w:p>
        </w:tc>
        <w:tc>
          <w:tcPr>
            <w:tcW w:w="7125" w:type="dxa"/>
            <w:vAlign w:val="center"/>
          </w:tcPr>
          <w:p>
            <w:pPr>
              <w:spacing w:line="300" w:lineRule="exact"/>
              <w:rPr>
                <w:rFonts w:ascii="宋体"/>
              </w:rPr>
            </w:pPr>
            <w:r>
              <w:rPr>
                <w:rFonts w:ascii="宋体"/>
              </w:rPr>
              <w:t>电梯减速平层，直到完全停稳后才开门。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spacing w:val="-4"/>
              </w:rPr>
              <w:t>轿内及层站微动指令按钮</w:t>
            </w:r>
          </w:p>
        </w:tc>
        <w:tc>
          <w:tcPr>
            <w:tcW w:w="7125" w:type="dxa"/>
            <w:vAlign w:val="center"/>
          </w:tcPr>
          <w:p>
            <w:pPr>
              <w:spacing w:line="300" w:lineRule="exact"/>
              <w:rPr>
                <w:rFonts w:ascii="宋体"/>
              </w:rPr>
            </w:pPr>
            <w:r>
              <w:rPr>
                <w:rFonts w:ascii="宋体"/>
              </w:rPr>
              <w:t>轿内操纵箱指令按钮及层站召唤按钮采用新型微动型按钮。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轿厢到站钟</w:t>
            </w:r>
          </w:p>
        </w:tc>
        <w:tc>
          <w:tcPr>
            <w:tcW w:w="7125" w:type="dxa"/>
            <w:vAlign w:val="center"/>
          </w:tcPr>
          <w:p>
            <w:pPr>
              <w:spacing w:line="300" w:lineRule="exact"/>
              <w:rPr>
                <w:rFonts w:ascii="宋体"/>
              </w:rPr>
            </w:pPr>
            <w:r>
              <w:rPr>
                <w:rFonts w:ascii="宋体"/>
              </w:rPr>
              <w:t>装于轿顶的电子钟的钟声告知侯梯的乘客电梯已到站。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五地通话装置</w:t>
            </w:r>
          </w:p>
        </w:tc>
        <w:tc>
          <w:tcPr>
            <w:tcW w:w="7125" w:type="dxa"/>
            <w:vAlign w:val="center"/>
          </w:tcPr>
          <w:p>
            <w:pPr>
              <w:spacing w:line="300" w:lineRule="exact"/>
              <w:rPr>
                <w:rFonts w:ascii="宋体"/>
              </w:rPr>
            </w:pPr>
            <w:r>
              <w:rPr>
                <w:rFonts w:ascii="宋体"/>
              </w:rPr>
              <w:t>通过对讲机，可让轿内、轿顶、电梯机房、井道底坑、救援值班室之间通话。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警铃</w:t>
            </w:r>
          </w:p>
        </w:tc>
        <w:tc>
          <w:tcPr>
            <w:tcW w:w="7125" w:type="dxa"/>
            <w:vAlign w:val="center"/>
          </w:tcPr>
          <w:p>
            <w:pPr>
              <w:spacing w:line="300" w:lineRule="exact"/>
              <w:rPr>
                <w:rFonts w:ascii="宋体"/>
              </w:rPr>
            </w:pPr>
            <w:r>
              <w:rPr>
                <w:rFonts w:ascii="宋体"/>
                <w:spacing w:val="-4"/>
              </w:rPr>
              <w:t>紧急时，连续按下轿内操纵箱上的警铃按钮，安装于轿厢顶上的电铃会鸣响。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轿内层楼、方向指示</w:t>
            </w:r>
          </w:p>
        </w:tc>
        <w:tc>
          <w:tcPr>
            <w:tcW w:w="7125" w:type="dxa"/>
            <w:vAlign w:val="center"/>
          </w:tcPr>
          <w:p>
            <w:pPr>
              <w:spacing w:line="300" w:lineRule="exact"/>
              <w:rPr>
                <w:rFonts w:ascii="宋体"/>
              </w:rPr>
            </w:pPr>
            <w:r>
              <w:rPr>
                <w:rFonts w:ascii="宋体"/>
              </w:rPr>
              <w:t>轿内显示电梯所在层楼及当前运行方向。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层站层楼、方向指示</w:t>
            </w:r>
          </w:p>
        </w:tc>
        <w:tc>
          <w:tcPr>
            <w:tcW w:w="7125" w:type="dxa"/>
            <w:vAlign w:val="center"/>
          </w:tcPr>
          <w:p>
            <w:pPr>
              <w:spacing w:line="300" w:lineRule="exact"/>
              <w:rPr>
                <w:rFonts w:ascii="宋体"/>
              </w:rPr>
            </w:pPr>
            <w:r>
              <w:rPr>
                <w:rFonts w:ascii="宋体"/>
              </w:rPr>
              <w:t>层站显示电梯所在层楼及当前运行方向。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上下越层及上下极限保护装置</w:t>
            </w:r>
          </w:p>
        </w:tc>
        <w:tc>
          <w:tcPr>
            <w:tcW w:w="7125" w:type="dxa"/>
            <w:vAlign w:val="center"/>
          </w:tcPr>
          <w:p>
            <w:pPr>
              <w:spacing w:line="300" w:lineRule="exact"/>
              <w:rPr>
                <w:rFonts w:ascii="宋体"/>
              </w:rPr>
            </w:pPr>
            <w:r>
              <w:rPr>
                <w:rFonts w:ascii="宋体"/>
              </w:rPr>
              <w:t>该装置可有效地防止当电梯万一发生失控时的冲顶或撞底现象，使电梯更安全可靠。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下行超速保护装置</w:t>
            </w:r>
          </w:p>
        </w:tc>
        <w:tc>
          <w:tcPr>
            <w:tcW w:w="7125" w:type="dxa"/>
            <w:vAlign w:val="center"/>
          </w:tcPr>
          <w:p>
            <w:pPr>
              <w:spacing w:line="300" w:lineRule="exact"/>
              <w:rPr>
                <w:rFonts w:ascii="宋体"/>
              </w:rPr>
            </w:pPr>
            <w:r>
              <w:rPr>
                <w:rFonts w:ascii="宋体"/>
              </w:rPr>
              <w:t>当电梯下降运行的速度超过额定速度的1.2倍时，该装置自动切断控制电源，使电机停止运转以阻止电梯超速下行；如电梯继续超速下行，其速度超过额定速度的1.4倍时，安全钳动作，强制电梯停止运行，保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上行超速保护装置</w:t>
            </w:r>
          </w:p>
        </w:tc>
        <w:tc>
          <w:tcPr>
            <w:tcW w:w="7125" w:type="dxa"/>
            <w:vAlign w:val="center"/>
          </w:tcPr>
          <w:p>
            <w:pPr>
              <w:spacing w:line="300" w:lineRule="exact"/>
              <w:rPr>
                <w:rFonts w:ascii="宋体"/>
              </w:rPr>
            </w:pPr>
            <w:r>
              <w:rPr>
                <w:rFonts w:ascii="宋体"/>
              </w:rPr>
              <w:t>当电梯上行的速度超过额定速度的1.2倍时，该装置自动将电梯减速或制停。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hAnsi="宋体"/>
                <w:color w:val="000000"/>
              </w:rPr>
              <w:t>制动力自检测功能</w:t>
            </w:r>
          </w:p>
        </w:tc>
        <w:tc>
          <w:tcPr>
            <w:tcW w:w="7125" w:type="dxa"/>
            <w:vAlign w:val="center"/>
          </w:tcPr>
          <w:p>
            <w:pPr>
              <w:spacing w:line="300" w:lineRule="exact"/>
              <w:rPr>
                <w:rFonts w:ascii="宋体"/>
                <w:color w:val="000000"/>
              </w:rPr>
            </w:pPr>
            <w:r>
              <w:rPr>
                <w:rFonts w:ascii="宋体" w:hAnsi="宋体"/>
                <w:color w:val="000000"/>
              </w:rPr>
              <w:t>系统对制动器的制动力进行检测及报警提示，防止制动失效事故发生，给乘客随时随地的保障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hAnsi="宋体"/>
                <w:color w:val="000000"/>
              </w:rPr>
              <w:t>钢丝绳打滑自检测</w:t>
            </w:r>
          </w:p>
        </w:tc>
        <w:tc>
          <w:tcPr>
            <w:tcW w:w="7125" w:type="dxa"/>
            <w:vAlign w:val="center"/>
          </w:tcPr>
          <w:p>
            <w:pPr>
              <w:spacing w:line="300" w:lineRule="exact"/>
              <w:rPr>
                <w:rFonts w:ascii="宋体"/>
                <w:color w:val="000000"/>
              </w:rPr>
            </w:pPr>
            <w:r>
              <w:rPr>
                <w:rFonts w:ascii="宋体" w:hAnsi="宋体"/>
                <w:color w:val="000000"/>
              </w:rPr>
              <w:t>系统监测电梯运行时的偏移量，当偏移量超出偏移允许值时，电梯自动进入安全运行模式就近平层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color w:val="000000"/>
              </w:rPr>
              <w:t>平衡系数自学习</w:t>
            </w:r>
          </w:p>
        </w:tc>
        <w:tc>
          <w:tcPr>
            <w:tcW w:w="7125" w:type="dxa"/>
            <w:vAlign w:val="center"/>
          </w:tcPr>
          <w:p>
            <w:pPr>
              <w:spacing w:line="300" w:lineRule="exact"/>
              <w:rPr>
                <w:rFonts w:ascii="宋体"/>
                <w:color w:val="000000"/>
              </w:rPr>
            </w:pPr>
            <w:r>
              <w:rPr>
                <w:b/>
                <w:color w:val="000000"/>
              </w:rPr>
              <w:t>系统</w:t>
            </w:r>
            <w:r>
              <w:rPr>
                <w:color w:val="000000"/>
              </w:rPr>
              <w:t>可自动辨识及计算电梯平衡系数偏差，并提供重量调整推算，给以现场合理的纠正意见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color w:val="000000"/>
              </w:rPr>
              <w:t>消防返回</w:t>
            </w:r>
          </w:p>
        </w:tc>
        <w:tc>
          <w:tcPr>
            <w:tcW w:w="7125" w:type="dxa"/>
            <w:vAlign w:val="center"/>
          </w:tcPr>
          <w:p>
            <w:pPr>
              <w:spacing w:line="300" w:lineRule="exact"/>
              <w:rPr>
                <w:rFonts w:ascii="宋体"/>
                <w:color w:val="000000"/>
              </w:rPr>
            </w:pPr>
            <w:r>
              <w:rPr>
                <w:rFonts w:ascii="宋体"/>
                <w:color w:val="000000"/>
              </w:rPr>
              <w:t>启动基站或监控屏上的钥匙开关，所有召唤均被取消，电梯立即驶往指定救援层站停靠，并自动开门。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color w:val="000000"/>
              </w:rPr>
              <w:t>提前开门</w:t>
            </w:r>
          </w:p>
        </w:tc>
        <w:tc>
          <w:tcPr>
            <w:tcW w:w="7125" w:type="dxa"/>
            <w:vAlign w:val="center"/>
          </w:tcPr>
          <w:p>
            <w:pPr>
              <w:spacing w:line="300" w:lineRule="exact"/>
              <w:rPr>
                <w:rFonts w:ascii="宋体"/>
                <w:color w:val="000000"/>
              </w:rPr>
            </w:pPr>
            <w:r>
              <w:rPr>
                <w:rFonts w:ascii="宋体"/>
                <w:color w:val="000000"/>
              </w:rPr>
              <w:t>电梯减速进入开门区域，自动开门，提高运行效率。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color w:val="000000"/>
              </w:rPr>
              <w:t>开门再平层</w:t>
            </w:r>
          </w:p>
        </w:tc>
        <w:tc>
          <w:tcPr>
            <w:tcW w:w="7125" w:type="dxa"/>
            <w:vAlign w:val="center"/>
          </w:tcPr>
          <w:p>
            <w:pPr>
              <w:spacing w:line="300" w:lineRule="exact"/>
              <w:rPr>
                <w:rFonts w:ascii="宋体"/>
                <w:color w:val="000000"/>
              </w:rPr>
            </w:pPr>
            <w:r>
              <w:rPr>
                <w:rFonts w:ascii="宋体"/>
                <w:color w:val="000000"/>
              </w:rPr>
              <w:t>当电梯处于开门状态，由于轿厢载荷变化，造成平层波动时，系统在开门的状态下以自身平层速度自动运行到平层位置。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color w:val="000000"/>
              </w:rPr>
              <w:t>UCMP保护</w:t>
            </w:r>
          </w:p>
        </w:tc>
        <w:tc>
          <w:tcPr>
            <w:tcW w:w="7125" w:type="dxa"/>
            <w:vAlign w:val="center"/>
          </w:tcPr>
          <w:p>
            <w:pPr>
              <w:spacing w:line="300" w:lineRule="exact"/>
              <w:rPr>
                <w:rFonts w:ascii="宋体"/>
                <w:color w:val="000000"/>
              </w:rPr>
            </w:pPr>
            <w:r>
              <w:rPr>
                <w:rFonts w:ascii="宋体"/>
                <w:color w:val="000000"/>
              </w:rPr>
              <w:t>当电梯处于开锁区域且开门状态下，检测到轿厢在无指令的情况下发生移动，系统将启动保护，立即制停轿厢。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color w:val="000000"/>
              </w:rPr>
              <w:t>停电应急平层</w:t>
            </w:r>
          </w:p>
        </w:tc>
        <w:tc>
          <w:tcPr>
            <w:tcW w:w="7125" w:type="dxa"/>
            <w:vAlign w:val="center"/>
          </w:tcPr>
          <w:p>
            <w:pPr>
              <w:spacing w:line="300" w:lineRule="exact"/>
              <w:rPr>
                <w:rFonts w:ascii="宋体"/>
                <w:color w:val="000000"/>
              </w:rPr>
            </w:pPr>
            <w:r>
              <w:rPr>
                <w:rFonts w:ascii="宋体"/>
                <w:color w:val="000000"/>
              </w:rPr>
              <w:t>正常电源断电时，充电式电池提供电梯电源，电梯驶往最近层站</w:t>
            </w:r>
            <w:r>
              <w:rPr>
                <w:rFonts w:hint="eastAsia" w:ascii="宋体"/>
                <w:color w:val="000000"/>
              </w:rPr>
              <w:t>并自动开门</w:t>
            </w:r>
            <w:r>
              <w:rPr>
                <w:rFonts w:ascii="宋体"/>
                <w:color w:val="000000"/>
              </w:rPr>
              <w:t>。</w:t>
            </w:r>
          </w:p>
        </w:tc>
      </w:tr>
    </w:tbl>
    <w:p>
      <w:pPr>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 xml:space="preserve">备注： 电梯产品除必须具备以上功能外，还应满足相关电梯国家标准对功能的要求，电梯产品可在满足上述要求的情况下，提供更多有利于该项目的功能，但不做另外增加预算。  </w:t>
      </w:r>
    </w:p>
    <w:p>
      <w:pPr>
        <w:pStyle w:val="25"/>
        <w:spacing w:line="180" w:lineRule="auto"/>
        <w:ind w:leftChars="-67" w:hanging="140" w:hangingChars="67"/>
        <w:rPr>
          <w:rFonts w:asciiTheme="minorEastAsia" w:hAnsiTheme="minorEastAsia" w:eastAsiaTheme="minorEastAsia"/>
          <w:bCs/>
          <w:szCs w:val="21"/>
        </w:rPr>
      </w:pPr>
      <w:r>
        <w:rPr>
          <w:rFonts w:hint="eastAsia" w:asciiTheme="minorEastAsia" w:hAnsiTheme="minorEastAsia" w:eastAsiaTheme="minorEastAsia"/>
          <w:bCs/>
          <w:szCs w:val="21"/>
        </w:rPr>
        <w:t>（三）采购范围及其要求：</w:t>
      </w:r>
    </w:p>
    <w:p>
      <w:pPr>
        <w:ind w:left="540" w:leftChars="257"/>
        <w:rPr>
          <w:rFonts w:cs="宋体" w:asciiTheme="minorEastAsia" w:hAnsiTheme="minorEastAsia" w:eastAsiaTheme="minorEastAsia"/>
          <w:color w:val="000000"/>
        </w:rPr>
      </w:pPr>
      <w:r>
        <w:rPr>
          <w:rFonts w:hint="eastAsia" w:cs="宋体" w:asciiTheme="minorEastAsia" w:hAnsiTheme="minorEastAsia" w:eastAsiaTheme="minorEastAsia"/>
          <w:b/>
          <w:color w:val="000000"/>
        </w:rPr>
        <w:t>1、预算价：本采购项目为交钥匙项目，采购预算造价为闭口总价。</w:t>
      </w:r>
      <w:r>
        <w:rPr>
          <w:rFonts w:hint="eastAsia" w:cs="宋体" w:asciiTheme="minorEastAsia" w:hAnsiTheme="minorEastAsia" w:eastAsiaTheme="minorEastAsia"/>
          <w:color w:val="000000"/>
        </w:rPr>
        <w:br w:type="textWrapping"/>
      </w:r>
      <w:r>
        <w:rPr>
          <w:rFonts w:hint="eastAsia" w:cs="宋体" w:asciiTheme="minorEastAsia" w:hAnsiTheme="minorEastAsia" w:eastAsiaTheme="minorEastAsia"/>
          <w:color w:val="000000"/>
        </w:rPr>
        <w:t>采购预算造价包括：设备费、运至招标人指定地点的运输费、运输保险费、专用工具费、税费、设备运至招标人指定地点后的安装费、调试费、质量保证期1年内的电梯维护费用、检验验收费、钢结构井道设计及施工建造、原有需要拆除的部分建造拆除费用。不包含房屋安全等级鉴定、报建费用、管线迁移、地质勘察、有可能产生底坑打桩及安装监理费用</w:t>
      </w:r>
      <w:r>
        <w:rPr>
          <w:rFonts w:hint="eastAsia" w:ascii="宋体" w:hAnsi="宋体"/>
          <w:sz w:val="24"/>
        </w:rPr>
        <w:t>。</w:t>
      </w:r>
      <w:r>
        <w:rPr>
          <w:rFonts w:hint="eastAsia" w:cs="宋体" w:asciiTheme="minorEastAsia" w:hAnsiTheme="minorEastAsia" w:eastAsiaTheme="minorEastAsia"/>
          <w:color w:val="000000"/>
        </w:rPr>
        <w:t>。</w:t>
      </w:r>
    </w:p>
    <w:p>
      <w:pPr>
        <w:tabs>
          <w:tab w:val="left" w:pos="540"/>
        </w:tabs>
        <w:ind w:firstLine="420" w:firstLineChars="200"/>
        <w:rPr>
          <w:rFonts w:cs="宋体" w:asciiTheme="minorEastAsia" w:hAnsiTheme="minorEastAsia" w:eastAsiaTheme="minorEastAsia"/>
          <w:b/>
        </w:rPr>
      </w:pPr>
      <w:bookmarkStart w:id="0" w:name="_Toc145924032"/>
      <w:bookmarkStart w:id="1" w:name="_Toc135028457"/>
      <w:bookmarkStart w:id="2" w:name="_Toc138753147"/>
      <w:bookmarkStart w:id="3" w:name="_Toc145924117"/>
      <w:r>
        <w:rPr>
          <w:rFonts w:hint="eastAsia" w:cs="宋体" w:asciiTheme="minorEastAsia" w:hAnsiTheme="minorEastAsia" w:eastAsiaTheme="minorEastAsia"/>
          <w:b/>
        </w:rPr>
        <w:t>2、售后服务基本要求</w:t>
      </w:r>
      <w:bookmarkEnd w:id="0"/>
      <w:bookmarkEnd w:id="1"/>
      <w:bookmarkEnd w:id="2"/>
      <w:bookmarkEnd w:id="3"/>
    </w:p>
    <w:p>
      <w:pPr>
        <w:ind w:left="540" w:leftChars="257" w:firstLine="42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 xml:space="preserve"> (1)技术培训：电梯供应商应结合电梯的安装、调试及试运行过程，有计划无偿地对采购人派出的管理、维护保养人员进行电梯基本知识、使用、维护保养技术等内容的现场培训（包括供应商举办的培训班），以保证售后电梯的良好运行状态，并承担一切由此产生的费用。</w:t>
      </w:r>
    </w:p>
    <w:p>
      <w:pPr>
        <w:ind w:left="540" w:leftChars="257" w:firstLine="42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(2)供应商必须负责系统设备的采购运输、现场调运、安装启动、操作、调试和运转测试，设备到达施工现场经招标人及监理单位共同验收后，中标人派技术人员对设备进行安装、调试，经相关部门验收合格后交付使用。</w:t>
      </w:r>
      <w:r>
        <w:rPr>
          <w:rFonts w:hint="eastAsia" w:cs="宋体" w:asciiTheme="minorEastAsia" w:hAnsiTheme="minorEastAsia" w:eastAsiaTheme="minorEastAsia"/>
          <w:color w:val="000000"/>
        </w:rPr>
        <w:cr/>
      </w:r>
      <w:r>
        <w:rPr>
          <w:rFonts w:hint="eastAsia" w:cs="宋体" w:asciiTheme="minorEastAsia" w:hAnsiTheme="minorEastAsia" w:eastAsiaTheme="minorEastAsia"/>
          <w:color w:val="000000"/>
        </w:rPr>
        <w:t xml:space="preserve">    (3)要求供应商提供免费保修1年、上门保修服务及设备维护、保养服务的说明；自设备安装调试完成、验收合格之日算起，设备的免费质量保修期12个月，最长不超过货到工地之日起的1</w:t>
      </w:r>
      <w:r>
        <w:rPr>
          <w:rFonts w:cs="宋体" w:asciiTheme="minorEastAsia" w:hAnsiTheme="minorEastAsia" w:eastAsiaTheme="minorEastAsia"/>
          <w:color w:val="000000"/>
        </w:rPr>
        <w:t>8</w:t>
      </w:r>
      <w:r>
        <w:rPr>
          <w:rFonts w:hint="eastAsia" w:cs="宋体" w:asciiTheme="minorEastAsia" w:hAnsiTheme="minorEastAsia" w:eastAsiaTheme="minorEastAsia"/>
          <w:color w:val="000000"/>
        </w:rPr>
        <w:t>个月，两者先到为准。</w:t>
      </w:r>
      <w:r>
        <w:rPr>
          <w:rFonts w:hint="eastAsia" w:cs="宋体" w:asciiTheme="minorEastAsia" w:hAnsiTheme="minorEastAsia" w:eastAsiaTheme="minorEastAsia"/>
          <w:color w:val="000000"/>
        </w:rPr>
        <w:cr/>
      </w:r>
      <w:r>
        <w:rPr>
          <w:rFonts w:hint="eastAsia" w:cs="宋体" w:asciiTheme="minorEastAsia" w:hAnsiTheme="minorEastAsia" w:eastAsiaTheme="minorEastAsia"/>
          <w:color w:val="000000"/>
        </w:rPr>
        <w:t xml:space="preserve">    (4)在质保期内电梯运行发生故障，供应商应免费提供咨询、更换损坏的零件和维修服务。供应商须有属本公司的可随时上门作维修及检测的工程师，维修人员接到报修通知后，响应时间应不超半小时</w:t>
      </w:r>
      <w:r>
        <w:rPr>
          <w:rFonts w:hint="eastAsia"/>
          <w:color w:val="000000"/>
          <w:shd w:val="clear" w:color="auto" w:fill="FFFFFF"/>
        </w:rPr>
        <w:t>30分钟赶到现场，一般故障2小时内排除</w:t>
      </w:r>
      <w:r>
        <w:rPr>
          <w:rFonts w:hint="eastAsia" w:cs="宋体" w:asciiTheme="minorEastAsia" w:hAnsiTheme="minorEastAsia" w:eastAsiaTheme="minorEastAsia"/>
          <w:color w:val="000000"/>
        </w:rPr>
        <w:t>，维修人员在12小时内不能排除故障时，应负责联系生产厂家技术人员到现场排除故障。</w:t>
      </w:r>
    </w:p>
    <w:p>
      <w:pPr>
        <w:ind w:left="540" w:leftChars="257" w:firstLine="42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(5)供应商应在响应文件中提供详细具体的售后服务承诺条款，就系统设备的保修、维护期及保修、维护期内的免费服务内容予以说明，并提供期满后的有偿服务内容和价格。</w:t>
      </w:r>
      <w:r>
        <w:rPr>
          <w:rFonts w:hint="eastAsia" w:cs="宋体" w:asciiTheme="minorEastAsia" w:hAnsiTheme="minorEastAsia" w:eastAsiaTheme="minorEastAsia"/>
          <w:color w:val="000000"/>
        </w:rPr>
        <w:cr/>
      </w:r>
      <w:r>
        <w:rPr>
          <w:rFonts w:hint="eastAsia" w:cs="宋体" w:asciiTheme="minorEastAsia" w:hAnsiTheme="minorEastAsia" w:eastAsiaTheme="minorEastAsia"/>
          <w:color w:val="000000"/>
        </w:rPr>
        <w:t xml:space="preserve">    (6)供应商必须详细说明其售后服务电话、传真等，提供备品备件供应情况，并承诺能长期提供良好的技术支持及备品备件的优惠供应。</w:t>
      </w:r>
    </w:p>
    <w:p>
      <w:pPr>
        <w:ind w:left="540" w:leftChars="257" w:firstLine="420" w:firstLineChars="200"/>
        <w:rPr>
          <w:rFonts w:cs="宋体" w:asciiTheme="minorEastAsia" w:hAnsiTheme="minorEastAsia" w:eastAsiaTheme="minorEastAsia"/>
          <w:color w:val="000000"/>
        </w:rPr>
      </w:pPr>
      <w:r>
        <w:rPr>
          <w:rFonts w:hint="eastAsia" w:cs="宋体" w:asciiTheme="minorEastAsia" w:hAnsiTheme="minorEastAsia" w:eastAsiaTheme="minorEastAsia"/>
          <w:color w:val="000000"/>
        </w:rPr>
        <w:t>(7)供应商须响应上述要求或根据自己的实际情况对质量保证及售后服务方案做出更优的详细承诺。</w:t>
      </w:r>
    </w:p>
    <w:p>
      <w:pPr>
        <w:pStyle w:val="25"/>
        <w:spacing w:line="180" w:lineRule="auto"/>
        <w:ind w:left="0" w:leftChars="-20" w:hanging="42" w:hangingChars="20"/>
        <w:rPr>
          <w:rFonts w:cs="宋体" w:asciiTheme="minorEastAsia" w:hAnsiTheme="minorEastAsia" w:eastAsiaTheme="minorEastAsia"/>
          <w:szCs w:val="21"/>
        </w:rPr>
      </w:pPr>
      <w:r>
        <w:rPr>
          <w:rFonts w:hint="eastAsia" w:cs="宋体" w:asciiTheme="minorEastAsia" w:hAnsiTheme="minorEastAsia" w:eastAsiaTheme="minorEastAsia"/>
          <w:color w:val="000000"/>
          <w:szCs w:val="21"/>
        </w:rPr>
        <w:t>（四）施工工</w:t>
      </w:r>
      <w:r>
        <w:rPr>
          <w:rFonts w:hint="eastAsia" w:cs="宋体" w:asciiTheme="minorEastAsia" w:hAnsiTheme="minorEastAsia" w:eastAsiaTheme="minorEastAsia"/>
          <w:szCs w:val="21"/>
        </w:rPr>
        <w:t>程期限和质量要求：</w:t>
      </w:r>
    </w:p>
    <w:p>
      <w:pPr>
        <w:ind w:firstLine="420" w:firstLineChars="200"/>
        <w:rPr>
          <w:rFonts w:cs="宋体" w:asciiTheme="minorEastAsia" w:hAnsiTheme="minorEastAsia" w:eastAsiaTheme="minorEastAsia"/>
        </w:rPr>
      </w:pPr>
      <w:r>
        <w:rPr>
          <w:rFonts w:hint="eastAsia" w:cs="宋体" w:asciiTheme="minorEastAsia" w:hAnsiTheme="minorEastAsia" w:eastAsiaTheme="minorEastAsia"/>
          <w:lang w:val="zh-CN"/>
        </w:rPr>
        <w:t>1、本项目施工期限为</w:t>
      </w:r>
      <w:r>
        <w:rPr>
          <w:rFonts w:hint="eastAsia" w:cs="宋体" w:asciiTheme="minorEastAsia" w:hAnsiTheme="minorEastAsia" w:eastAsiaTheme="minorEastAsia"/>
          <w:u w:val="single"/>
        </w:rPr>
        <w:t>90</w:t>
      </w:r>
      <w:r>
        <w:rPr>
          <w:rFonts w:hint="eastAsia" w:cs="宋体" w:asciiTheme="minorEastAsia" w:hAnsiTheme="minorEastAsia" w:eastAsiaTheme="minorEastAsia"/>
          <w:lang w:val="zh-CN"/>
        </w:rPr>
        <w:t>个日历日，具体起止时间以合同约定为准。</w:t>
      </w:r>
    </w:p>
    <w:p>
      <w:pPr>
        <w:tabs>
          <w:tab w:val="left" w:pos="8640"/>
        </w:tabs>
        <w:ind w:left="424" w:leftChars="202" w:right="-31" w:rightChars="-15"/>
        <w:jc w:val="left"/>
        <w:rPr>
          <w:rFonts w:cs="宋体" w:asciiTheme="minorEastAsia" w:hAnsiTheme="minorEastAsia" w:eastAsiaTheme="minorEastAsia"/>
        </w:rPr>
      </w:pPr>
      <w:r>
        <w:rPr>
          <w:rFonts w:cs="宋体" w:asciiTheme="minorEastAsia" w:hAnsiTheme="minorEastAsia" w:eastAsiaTheme="minorEastAsia"/>
        </w:rPr>
        <w:t>2</w:t>
      </w:r>
      <w:r>
        <w:rPr>
          <w:rFonts w:hint="eastAsia" w:cs="宋体" w:asciiTheme="minorEastAsia" w:hAnsiTheme="minorEastAsia" w:eastAsiaTheme="minorEastAsia"/>
        </w:rPr>
        <w:t>、电梯经</w:t>
      </w:r>
      <w:r>
        <w:rPr>
          <w:rFonts w:hint="eastAsia" w:cs="宋体" w:asciiTheme="minorEastAsia" w:hAnsiTheme="minorEastAsia" w:eastAsiaTheme="minorEastAsia"/>
          <w:u w:val="single"/>
        </w:rPr>
        <w:t>当地政府监督部门</w:t>
      </w:r>
      <w:r>
        <w:rPr>
          <w:rFonts w:hint="eastAsia" w:cs="宋体" w:asciiTheme="minorEastAsia" w:hAnsiTheme="minorEastAsia" w:eastAsiaTheme="minorEastAsia"/>
        </w:rPr>
        <w:t>检查合格后，办理电梯使用证，采购人及供应商人双方共同签署设备检验合格证书。</w:t>
      </w:r>
    </w:p>
    <w:p>
      <w:pPr>
        <w:tabs>
          <w:tab w:val="left" w:pos="8640"/>
        </w:tabs>
        <w:ind w:left="424" w:leftChars="202" w:right="-31" w:rightChars="-15"/>
        <w:jc w:val="left"/>
        <w:rPr>
          <w:rFonts w:cs="宋体" w:asciiTheme="minorEastAsia" w:hAnsiTheme="minorEastAsia" w:eastAsiaTheme="minorEastAsia"/>
        </w:rPr>
      </w:pPr>
      <w:r>
        <w:rPr>
          <w:rFonts w:cs="宋体" w:asciiTheme="minorEastAsia" w:hAnsiTheme="minorEastAsia" w:eastAsiaTheme="minorEastAsia"/>
        </w:rPr>
        <w:t>3</w:t>
      </w:r>
      <w:r>
        <w:rPr>
          <w:rFonts w:hint="eastAsia" w:cs="宋体" w:asciiTheme="minorEastAsia" w:hAnsiTheme="minorEastAsia" w:eastAsiaTheme="minorEastAsia"/>
        </w:rPr>
        <w:t>、设备安装验收时还必须提供机房井道布置图、部件安装图、电气接线图、安装调试说明书、电气原理图及符号（中文说明）。</w:t>
      </w:r>
    </w:p>
    <w:p>
      <w:pPr>
        <w:spacing w:line="180" w:lineRule="auto"/>
        <w:ind w:left="426"/>
        <w:rPr>
          <w:rFonts w:cs="宋体" w:asciiTheme="minorEastAsia" w:hAnsiTheme="minorEastAsia" w:eastAsiaTheme="minorEastAsia"/>
        </w:rPr>
      </w:pPr>
      <w:r>
        <w:rPr>
          <w:rFonts w:cs="宋体" w:asciiTheme="minorEastAsia" w:hAnsiTheme="minorEastAsia" w:eastAsiaTheme="minorEastAsia"/>
        </w:rPr>
        <w:t>4</w:t>
      </w:r>
      <w:r>
        <w:rPr>
          <w:rFonts w:hint="eastAsia" w:cs="宋体" w:asciiTheme="minorEastAsia" w:hAnsiTheme="minorEastAsia" w:eastAsiaTheme="minorEastAsia"/>
        </w:rPr>
        <w:t>、供应商提供的产品及施工过程的检测、检验均应符合现行国家规定的质量验收标准。</w:t>
      </w:r>
    </w:p>
    <w:p>
      <w:pPr>
        <w:tabs>
          <w:tab w:val="left" w:pos="540"/>
          <w:tab w:val="left" w:pos="3600"/>
        </w:tabs>
        <w:spacing w:line="180" w:lineRule="auto"/>
        <w:ind w:left="-567"/>
        <w:rPr>
          <w:rFonts w:cs="宋体" w:asciiTheme="minorEastAsia" w:hAnsiTheme="minorEastAsia" w:eastAsiaTheme="minorEastAsia"/>
        </w:rPr>
      </w:pPr>
      <w:r>
        <w:rPr>
          <w:rFonts w:hint="eastAsia" w:cs="宋体" w:asciiTheme="minorEastAsia" w:hAnsiTheme="minorEastAsia" w:eastAsiaTheme="minorEastAsia"/>
        </w:rPr>
        <w:t>（五）结算方式：按投标总价结算。</w:t>
      </w:r>
    </w:p>
    <w:p>
      <w:pPr>
        <w:widowControl/>
        <w:spacing w:line="360" w:lineRule="auto"/>
        <w:ind w:left="-141" w:leftChars="-269" w:hanging="424" w:hangingChars="202"/>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（六）项目产品基本要求</w:t>
      </w:r>
    </w:p>
    <w:p>
      <w:pPr>
        <w:pStyle w:val="2"/>
        <w:ind w:left="-141" w:leftChars="-67"/>
        <w:rPr>
          <w:color w:val="auto"/>
        </w:rPr>
      </w:pPr>
      <w:r>
        <w:rPr>
          <w:rFonts w:hint="eastAsia"/>
          <w:color w:val="auto"/>
        </w:rPr>
        <w:t>1、以上产品必须是具备合法资质的制造商生产的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pPr>
        <w:pStyle w:val="2"/>
        <w:ind w:left="-141" w:leftChars="-67"/>
        <w:rPr>
          <w:color w:val="auto"/>
        </w:rPr>
      </w:pPr>
      <w:r>
        <w:rPr>
          <w:rFonts w:hint="eastAsia"/>
          <w:color w:val="auto"/>
        </w:rPr>
        <w:t>2、投标人所投产品参数应同等或优于以上各项参数要求，产品、辅材及生产工艺符合国家相关规范。</w:t>
      </w:r>
    </w:p>
    <w:p>
      <w:pPr>
        <w:pStyle w:val="2"/>
        <w:ind w:left="-141" w:leftChars="-67"/>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141" w:leftChars="-67"/>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rPr>
          <w:rFonts w:cs="宋体" w:asciiTheme="minorEastAsia" w:hAnsiTheme="minorEastAsia" w:eastAsiaTheme="minorEastAsia"/>
          <w:kern w:val="2"/>
          <w:sz w:val="21"/>
          <w:szCs w:val="21"/>
        </w:rPr>
      </w:pPr>
      <w:r>
        <w:rPr>
          <w:rFonts w:hint="eastAsia" w:cs="宋体" w:asciiTheme="minorEastAsia" w:hAnsiTheme="minorEastAsia" w:eastAsiaTheme="minorEastAsia"/>
          <w:kern w:val="2"/>
          <w:sz w:val="21"/>
          <w:szCs w:val="21"/>
        </w:rPr>
        <w:t>（七）商务要求</w:t>
      </w:r>
    </w:p>
    <w:p>
      <w:pPr>
        <w:pStyle w:val="2"/>
        <w:ind w:left="-283" w:leftChars="-135"/>
        <w:rPr>
          <w:rFonts w:cs="宋体"/>
        </w:rPr>
      </w:pPr>
      <w:r>
        <w:rPr>
          <w:rFonts w:hint="eastAsia" w:cs="宋体"/>
          <w:b/>
          <w:bCs/>
        </w:rPr>
        <w:t>1、投标人资格要求</w:t>
      </w:r>
    </w:p>
    <w:p>
      <w:pPr>
        <w:pStyle w:val="2"/>
        <w:ind w:left="-141" w:leftChars="-67"/>
        <w:rPr>
          <w:rFonts w:cs="宋体"/>
        </w:rPr>
      </w:pPr>
      <w:r>
        <w:rPr>
          <w:rFonts w:hint="eastAsia" w:cs="宋体"/>
        </w:rPr>
        <w:t>1）投标人为独立法人，并具备统一社会信用代码。</w:t>
      </w:r>
    </w:p>
    <w:p>
      <w:pPr>
        <w:pStyle w:val="2"/>
        <w:ind w:left="-141" w:leftChars="-67"/>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141" w:leftChars="-67"/>
        <w:rPr>
          <w:rFonts w:cs="宋体"/>
        </w:rPr>
      </w:pPr>
      <w:r>
        <w:rPr>
          <w:rFonts w:hint="eastAsia" w:cs="宋体"/>
        </w:rPr>
        <w:t>3）被列入我院投标人黑名单（在我院招投标活动中存在2次违规行为）未满3年的投标人将被拒绝其参与本次招投标活动。</w:t>
      </w:r>
    </w:p>
    <w:p>
      <w:pPr>
        <w:pStyle w:val="2"/>
        <w:ind w:left="-141" w:leftChars="-67"/>
        <w:rPr>
          <w:rFonts w:cs="宋体"/>
        </w:rPr>
      </w:pPr>
      <w:r>
        <w:rPr>
          <w:rFonts w:hint="eastAsia" w:cs="宋体"/>
        </w:rPr>
        <w:t>4）投标人具备电梯C级以上安装维修资质或者中华人民共和国特种设备生产许可证B级及以上等级</w:t>
      </w:r>
      <w:r>
        <w:rPr>
          <w:rFonts w:hint="eastAsia" w:cs="宋体"/>
          <w:lang w:eastAsia="zh-CN"/>
        </w:rPr>
        <w:t>，具备钢机构工程专业承包叁级及以上等级</w:t>
      </w:r>
      <w:r>
        <w:rPr>
          <w:rFonts w:hint="eastAsia" w:cs="宋体"/>
        </w:rPr>
        <w:t>；</w:t>
      </w:r>
    </w:p>
    <w:p>
      <w:pPr>
        <w:pStyle w:val="2"/>
        <w:ind w:left="-141" w:leftChars="-67"/>
        <w:rPr>
          <w:rFonts w:cs="宋体"/>
          <w:color w:val="auto"/>
        </w:rPr>
      </w:pPr>
      <w:r>
        <w:rPr>
          <w:rFonts w:hint="eastAsia" w:cs="宋体"/>
        </w:rPr>
        <w:t>5）</w:t>
      </w:r>
      <w:r>
        <w:rPr>
          <w:rFonts w:hint="eastAsia" w:cs="宋体"/>
          <w:color w:val="auto"/>
        </w:rPr>
        <w:t>本项目接收联合体投标。</w:t>
      </w:r>
    </w:p>
    <w:p>
      <w:pPr>
        <w:pStyle w:val="2"/>
        <w:ind w:left="-283" w:leftChars="-135"/>
        <w:rPr>
          <w:rFonts w:cs="宋体"/>
          <w:b/>
          <w:bCs/>
        </w:rPr>
      </w:pPr>
      <w:r>
        <w:rPr>
          <w:rFonts w:hint="eastAsia" w:cs="宋体"/>
          <w:b/>
          <w:bCs/>
        </w:rPr>
        <w:t>2、投标产品资格要求</w:t>
      </w:r>
    </w:p>
    <w:p>
      <w:pPr>
        <w:pStyle w:val="2"/>
        <w:ind w:left="-141" w:leftChars="-67"/>
        <w:rPr>
          <w:rFonts w:cs="宋体"/>
        </w:rPr>
      </w:pPr>
      <w:r>
        <w:rPr>
          <w:rFonts w:hint="eastAsia" w:cs="宋体"/>
        </w:rPr>
        <w:t>本项目支持创新产品、节能优化产品、环境标识产品、中小企业发展等政府采购政策。</w:t>
      </w:r>
    </w:p>
    <w:p>
      <w:pPr>
        <w:pStyle w:val="2"/>
        <w:ind w:left="-283" w:leftChars="-135"/>
      </w:pPr>
      <w:r>
        <w:rPr>
          <w:rFonts w:hint="eastAsia"/>
          <w:b/>
          <w:bCs/>
        </w:rPr>
        <w:t>3、售后服务和资质</w:t>
      </w:r>
    </w:p>
    <w:p>
      <w:pPr>
        <w:pStyle w:val="2"/>
        <w:ind w:left="-141" w:leftChars="-67"/>
      </w:pPr>
      <w:r>
        <w:rPr>
          <w:rFonts w:hint="eastAsia"/>
        </w:rPr>
        <w:t>1）质保期：施工</w:t>
      </w:r>
      <w:r>
        <w:rPr>
          <w:rFonts w:hint="eastAsia"/>
          <w:color w:val="000000" w:themeColor="text1"/>
          <w14:textFill>
            <w14:solidFill>
              <w14:schemeClr w14:val="tx1"/>
            </w14:solidFill>
          </w14:textFill>
        </w:rPr>
        <w:t>完毕通过验收投入使用之日起1</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个月，最长不超过货到工地之日起1</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个月，两者先到为准。</w:t>
      </w:r>
    </w:p>
    <w:p>
      <w:pPr>
        <w:pStyle w:val="2"/>
        <w:ind w:left="-141" w:leftChars="-67"/>
      </w:pPr>
      <w:r>
        <w:rPr>
          <w:rFonts w:hint="eastAsia"/>
        </w:rPr>
        <w:t>2）维修处理：在质保期内发现工程质量问题，投标人需无条件翻工（包工包料）。</w:t>
      </w:r>
    </w:p>
    <w:p>
      <w:pPr>
        <w:pStyle w:val="2"/>
        <w:ind w:left="-141" w:leftChars="-67"/>
        <w:rPr>
          <w:highlight w:val="none"/>
        </w:rPr>
      </w:pPr>
      <w:r>
        <w:rPr>
          <w:rFonts w:hint="eastAsia" w:cs="宋体"/>
        </w:rPr>
        <w:t>3）交货地点为</w:t>
      </w:r>
      <w:r>
        <w:rPr>
          <w:rFonts w:hint="eastAsia" w:cs="宋体"/>
          <w:highlight w:val="none"/>
        </w:rPr>
        <w:t>：广西</w:t>
      </w:r>
      <w:r>
        <w:rPr>
          <w:rFonts w:hint="eastAsia" w:cs="宋体"/>
          <w:highlight w:val="none"/>
          <w:lang w:eastAsia="zh-CN"/>
        </w:rPr>
        <w:t>梧州市万秀区西江四路金鸡冲</w:t>
      </w:r>
      <w:r>
        <w:rPr>
          <w:rFonts w:hint="eastAsia" w:cs="宋体"/>
          <w:highlight w:val="none"/>
          <w:lang w:val="en-US" w:eastAsia="zh-CN"/>
        </w:rPr>
        <w:t>25号</w:t>
      </w:r>
      <w:r>
        <w:rPr>
          <w:highlight w:val="none"/>
        </w:rPr>
        <w:t xml:space="preserve">     </w:t>
      </w:r>
    </w:p>
    <w:p>
      <w:pPr>
        <w:pStyle w:val="2"/>
        <w:ind w:left="-141" w:leftChars="-67"/>
      </w:pPr>
      <w:r>
        <w:rPr>
          <w:rFonts w:hint="eastAsia"/>
        </w:rPr>
        <w:t>4）付款条件（进度和方式）：</w:t>
      </w:r>
    </w:p>
    <w:p>
      <w:pPr>
        <w:tabs>
          <w:tab w:val="left" w:pos="540"/>
          <w:tab w:val="left" w:pos="3600"/>
        </w:tabs>
        <w:spacing w:line="180" w:lineRule="auto"/>
        <w:ind w:left="180"/>
        <w:rPr>
          <w:rFonts w:cs="宋体"/>
          <w:kern w:val="0"/>
          <w:sz w:val="24"/>
          <w:szCs w:val="24"/>
        </w:rPr>
      </w:pPr>
      <w:r>
        <w:rPr>
          <w:rFonts w:hint="eastAsia" w:ascii="宋体" w:hAnsi="宋体" w:eastAsia="宋体" w:cs="宋体"/>
          <w:sz w:val="24"/>
          <w:szCs w:val="24"/>
          <w:highlight w:val="none"/>
        </w:rPr>
        <w:t>付款方式：合同签订后5天内，采购人向中标供应商支付合同总价的</w:t>
      </w:r>
      <w:r>
        <w:rPr>
          <w:rFonts w:hint="eastAsia" w:ascii="宋体" w:hAnsi="宋体" w:eastAsia="宋体" w:cs="宋体"/>
          <w:sz w:val="24"/>
          <w:szCs w:val="24"/>
          <w:highlight w:val="none"/>
          <w:u w:val="single"/>
        </w:rPr>
        <w:t xml:space="preserve"> 30 </w:t>
      </w:r>
      <w:r>
        <w:rPr>
          <w:rFonts w:hint="eastAsia" w:ascii="宋体" w:hAnsi="宋体" w:eastAsia="宋体" w:cs="宋体"/>
          <w:sz w:val="24"/>
          <w:szCs w:val="24"/>
          <w:highlight w:val="none"/>
        </w:rPr>
        <w:t>%；采购人下达排产通知后5内，支付合同总价的</w:t>
      </w:r>
      <w:r>
        <w:rPr>
          <w:rFonts w:hint="eastAsia" w:ascii="宋体" w:hAnsi="宋体" w:eastAsia="宋体" w:cs="宋体"/>
          <w:sz w:val="24"/>
          <w:szCs w:val="24"/>
          <w:highlight w:val="none"/>
          <w:u w:val="single"/>
        </w:rPr>
        <w:t xml:space="preserve"> 50 </w:t>
      </w:r>
      <w:r>
        <w:rPr>
          <w:rFonts w:hint="eastAsia" w:ascii="宋体" w:hAnsi="宋体" w:eastAsia="宋体" w:cs="宋体"/>
          <w:sz w:val="24"/>
          <w:szCs w:val="24"/>
          <w:highlight w:val="none"/>
        </w:rPr>
        <w:t>%；电梯竣工并且经有关单位验收合格后，支付合同总价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1</w:t>
      </w:r>
      <w:r>
        <w:rPr>
          <w:rFonts w:hint="eastAsia" w:ascii="宋体" w:hAnsi="宋体" w:cs="宋体"/>
          <w:sz w:val="24"/>
          <w:szCs w:val="24"/>
          <w:highlight w:val="none"/>
          <w:u w:val="single"/>
          <w:lang w:val="en-US" w:eastAsia="zh-CN"/>
        </w:rPr>
        <w:t>7</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r>
        <w:rPr>
          <w:rFonts w:hint="eastAsia" w:ascii="宋体" w:hAnsi="宋体" w:eastAsia="宋体" w:cs="宋体"/>
          <w:kern w:val="0"/>
          <w:sz w:val="24"/>
          <w:szCs w:val="24"/>
          <w:highlight w:val="none"/>
        </w:rPr>
        <w:t>其</w:t>
      </w:r>
      <w:r>
        <w:rPr>
          <w:rFonts w:hint="eastAsia" w:ascii="宋体" w:hAnsi="宋体" w:eastAsia="宋体" w:cs="宋体"/>
          <w:b/>
          <w:bCs/>
          <w:color w:val="auto"/>
          <w:sz w:val="24"/>
          <w:szCs w:val="24"/>
          <w:highlight w:val="none"/>
          <w:u w:val="single"/>
        </w:rPr>
        <w:t>余</w:t>
      </w:r>
      <w:r>
        <w:rPr>
          <w:rFonts w:hint="eastAsia" w:ascii="宋体" w:hAnsi="宋体" w:cs="宋体"/>
          <w:b/>
          <w:bCs/>
          <w:color w:val="auto"/>
          <w:sz w:val="24"/>
          <w:szCs w:val="24"/>
          <w:highlight w:val="none"/>
          <w:u w:val="single"/>
          <w:lang w:val="en-US" w:eastAsia="zh-CN"/>
        </w:rPr>
        <w:t>3</w:t>
      </w:r>
      <w:r>
        <w:rPr>
          <w:rFonts w:hint="eastAsia" w:ascii="宋体" w:hAnsi="宋体" w:eastAsia="宋体" w:cs="宋体"/>
          <w:b/>
          <w:bCs/>
          <w:color w:val="auto"/>
          <w:sz w:val="24"/>
          <w:szCs w:val="24"/>
          <w:highlight w:val="none"/>
          <w:u w:val="single"/>
          <w:lang w:val="en-US" w:eastAsia="zh-CN"/>
        </w:rPr>
        <w:t xml:space="preserve"> </w:t>
      </w:r>
      <w:r>
        <w:rPr>
          <w:rFonts w:hint="eastAsia" w:ascii="宋体" w:hAnsi="宋体" w:eastAsia="宋体" w:cs="宋体"/>
          <w:b/>
          <w:bCs/>
          <w:color w:val="auto"/>
          <w:sz w:val="24"/>
          <w:szCs w:val="24"/>
          <w:highlight w:val="none"/>
          <w:u w:val="single"/>
        </w:rPr>
        <w:t>% 作为质保金，</w:t>
      </w:r>
      <w:r>
        <w:rPr>
          <w:rFonts w:hint="eastAsia" w:ascii="宋体" w:hAnsi="宋体" w:eastAsia="宋体" w:cs="宋体"/>
          <w:kern w:val="0"/>
          <w:sz w:val="24"/>
          <w:szCs w:val="24"/>
          <w:highlight w:val="none"/>
        </w:rPr>
        <w:t xml:space="preserve"> </w:t>
      </w:r>
      <w:r>
        <w:rPr>
          <w:rFonts w:hint="eastAsia" w:cs="宋体"/>
          <w:kern w:val="0"/>
          <w:sz w:val="24"/>
          <w:szCs w:val="24"/>
          <w:highlight w:val="none"/>
          <w:lang w:val="en-US" w:eastAsia="zh-CN"/>
        </w:rPr>
        <w:t xml:space="preserve"> 1</w:t>
      </w:r>
      <w:r>
        <w:rPr>
          <w:rFonts w:hint="eastAsia" w:cs="宋体"/>
          <w:kern w:val="0"/>
          <w:sz w:val="24"/>
          <w:szCs w:val="24"/>
          <w:highlight w:val="none"/>
        </w:rPr>
        <w:t xml:space="preserve"> 年</w:t>
      </w:r>
      <w:r>
        <w:rPr>
          <w:rFonts w:hint="eastAsia" w:cs="宋体"/>
          <w:kern w:val="0"/>
          <w:sz w:val="24"/>
          <w:szCs w:val="24"/>
        </w:rPr>
        <w:t>（根据项目特点定）内无质量问题后付清（无息）。如验收不合格以及发现伪劣产品等，招标人将视情形采取退货、拒付款、终止合同、索赔等措施，直至通过有关部门，依法维权。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468" w:leftChars="-223" w:firstLine="477" w:firstLineChars="199"/>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7个</w:t>
          </w:r>
        </w:sdtContent>
      </w:sdt>
      <w:r>
        <w:rPr>
          <w:rFonts w:hint="eastAsia" w:cs="宋体"/>
          <w:kern w:val="0"/>
          <w:sz w:val="24"/>
          <w:szCs w:val="24"/>
        </w:rPr>
        <w:t>工作日内签订采购合同。</w:t>
      </w:r>
    </w:p>
    <w:p>
      <w:pPr>
        <w:widowControl/>
        <w:numPr>
          <w:ilvl w:val="0"/>
          <w:numId w:val="1"/>
        </w:numPr>
        <w:spacing w:line="360" w:lineRule="auto"/>
        <w:ind w:left="-650" w:leftChars="0" w:firstLine="0" w:firstLineChars="0"/>
        <w:jc w:val="left"/>
        <w:rPr>
          <w:rFonts w:hint="eastAsia" w:cs="宋体"/>
          <w:b/>
          <w:bCs/>
          <w:kern w:val="0"/>
          <w:sz w:val="28"/>
          <w:szCs w:val="28"/>
        </w:rPr>
      </w:pPr>
      <w:r>
        <w:rPr>
          <w:rFonts w:hint="eastAsia" w:cs="宋体"/>
          <w:b/>
          <w:bCs/>
          <w:kern w:val="0"/>
          <w:sz w:val="28"/>
          <w:szCs w:val="28"/>
        </w:rPr>
        <w:t>其他</w:t>
      </w:r>
    </w:p>
    <w:p>
      <w:pPr>
        <w:pStyle w:val="2"/>
        <w:numPr>
          <w:ilvl w:val="0"/>
          <w:numId w:val="0"/>
        </w:numPr>
        <w:ind w:left="-650" w:leftChars="0" w:firstLine="480" w:firstLineChars="200"/>
        <w:rPr>
          <w:rFonts w:hint="eastAsia" w:eastAsia="宋体"/>
          <w:lang w:eastAsia="zh-CN"/>
        </w:rPr>
      </w:pPr>
      <w:r>
        <w:rPr>
          <w:rFonts w:hint="eastAsia"/>
          <w:lang w:eastAsia="zh-CN"/>
        </w:rPr>
        <w:t>无。</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四、特别说明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 xml:space="preserve">评委会将对确定为实质性响应招标文件要求的投标文件进行评价和比较，评标方法采用 </w:t>
      </w:r>
      <w:r>
        <w:rPr>
          <w:rFonts w:hint="eastAsia" w:cs="宋体"/>
          <w:b/>
          <w:bCs/>
          <w:kern w:val="0"/>
          <w:sz w:val="24"/>
          <w:szCs w:val="24"/>
          <w:u w:val="single"/>
        </w:rPr>
        <w:t>综合评分法</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p>
      <w:pPr>
        <w:widowControl/>
        <w:numPr>
          <w:ilvl w:val="0"/>
          <w:numId w:val="2"/>
        </w:numPr>
        <w:spacing w:line="360" w:lineRule="auto"/>
        <w:ind w:firstLine="482" w:firstLineChars="200"/>
        <w:jc w:val="left"/>
        <w:rPr>
          <w:rFonts w:cs="宋体"/>
          <w:b/>
          <w:bCs/>
          <w:kern w:val="0"/>
          <w:sz w:val="24"/>
          <w:szCs w:val="24"/>
        </w:rPr>
      </w:pPr>
      <w:r>
        <w:rPr>
          <w:rFonts w:hint="eastAsia" w:cs="宋体"/>
          <w:b/>
          <w:bCs/>
          <w:kern w:val="0"/>
          <w:sz w:val="24"/>
          <w:szCs w:val="24"/>
        </w:rPr>
        <w:t>投标报价分（</w:t>
      </w:r>
      <w:r>
        <w:rPr>
          <w:rFonts w:cs="宋体"/>
          <w:kern w:val="0"/>
          <w:sz w:val="24"/>
          <w:szCs w:val="24"/>
        </w:rPr>
        <w:t>X</w:t>
      </w:r>
      <w:r>
        <w:rPr>
          <w:rFonts w:hint="eastAsia" w:cs="宋体"/>
          <w:b/>
          <w:bCs/>
          <w:kern w:val="0"/>
          <w:sz w:val="24"/>
          <w:szCs w:val="24"/>
        </w:rPr>
        <w:t>分）</w:t>
      </w:r>
    </w:p>
    <w:p>
      <w:pPr>
        <w:widowControl/>
        <w:spacing w:line="360" w:lineRule="auto"/>
        <w:ind w:left="482"/>
        <w:jc w:val="left"/>
        <w:rPr>
          <w:bCs/>
          <w:kern w:val="0"/>
          <w:sz w:val="24"/>
        </w:rPr>
      </w:pPr>
      <w:r>
        <w:rPr>
          <w:b/>
          <w:kern w:val="0"/>
          <w:sz w:val="24"/>
        </w:rPr>
        <w:t>1.1</w:t>
      </w:r>
      <w:r>
        <w:rPr>
          <w:bCs/>
          <w:kern w:val="0"/>
          <w:sz w:val="24"/>
        </w:rPr>
        <w:t>投标报价超过项目预算的</w:t>
      </w:r>
      <w:r>
        <w:rPr>
          <w:rFonts w:hint="eastAsia"/>
          <w:bCs/>
          <w:kern w:val="0"/>
          <w:sz w:val="24"/>
        </w:rPr>
        <w:t>计为0分，列为无效投标</w:t>
      </w:r>
      <w:r>
        <w:rPr>
          <w:bCs/>
          <w:kern w:val="0"/>
          <w:sz w:val="24"/>
        </w:rPr>
        <w:t>。</w:t>
      </w:r>
    </w:p>
    <w:p>
      <w:pPr>
        <w:widowControl/>
        <w:spacing w:line="360" w:lineRule="auto"/>
        <w:ind w:firstLine="482" w:firstLineChars="200"/>
        <w:jc w:val="left"/>
        <w:rPr>
          <w:kern w:val="0"/>
          <w:sz w:val="24"/>
        </w:rPr>
      </w:pPr>
      <w:r>
        <w:rPr>
          <w:b/>
          <w:bCs/>
          <w:kern w:val="0"/>
          <w:sz w:val="24"/>
        </w:rPr>
        <w:t xml:space="preserve">1.2 </w:t>
      </w:r>
      <w:r>
        <w:rPr>
          <w:kern w:val="0"/>
          <w:sz w:val="24"/>
        </w:rPr>
        <w:t>以有效投标中最低的报价为评标基准价，其价格分为满分。</w:t>
      </w:r>
    </w:p>
    <w:p>
      <w:pPr>
        <w:widowControl/>
        <w:spacing w:line="360" w:lineRule="auto"/>
        <w:ind w:firstLine="482" w:firstLineChars="200"/>
        <w:jc w:val="left"/>
        <w:rPr>
          <w:kern w:val="0"/>
          <w:sz w:val="24"/>
        </w:rPr>
      </w:pPr>
      <w:r>
        <w:rPr>
          <w:b/>
          <w:bCs/>
          <w:kern w:val="0"/>
          <w:sz w:val="24"/>
        </w:rPr>
        <w:t xml:space="preserve">1.3 </w:t>
      </w:r>
      <w:r>
        <w:rPr>
          <w:kern w:val="0"/>
          <w:sz w:val="24"/>
        </w:rPr>
        <w:t>各</w:t>
      </w:r>
      <w:r>
        <w:rPr>
          <w:rFonts w:hint="eastAsia"/>
          <w:kern w:val="0"/>
          <w:sz w:val="24"/>
        </w:rPr>
        <w:t>有效</w:t>
      </w:r>
      <w:r>
        <w:rPr>
          <w:kern w:val="0"/>
          <w:sz w:val="24"/>
        </w:rPr>
        <w:t>投标人的投标报价得分按照下列公式计算：</w:t>
      </w:r>
    </w:p>
    <w:p>
      <w:pPr>
        <w:pStyle w:val="2"/>
        <w:ind w:firstLine="480" w:firstLineChars="200"/>
      </w:pPr>
      <w:r>
        <w:t>投标报价得分=（评标基准价÷投标报价）×</w:t>
      </w:r>
      <w:r>
        <w:rPr>
          <w:rFonts w:hint="eastAsia" w:cs="宋体"/>
          <w:color w:val="auto"/>
        </w:rPr>
        <w:t>X</w:t>
      </w:r>
      <w:r>
        <w:t>（计算结果四舍五入，保留两位小数）</w:t>
      </w:r>
    </w:p>
    <w:p>
      <w:pPr>
        <w:pStyle w:val="2"/>
        <w:ind w:firstLine="480" w:firstLineChars="200"/>
      </w:pPr>
      <w:r>
        <w:rPr>
          <w:rFonts w:hint="eastAsia"/>
        </w:rPr>
        <w:t>1.4货物类报价分区间为30-60分</w:t>
      </w:r>
    </w:p>
    <w:p>
      <w:pPr>
        <w:pStyle w:val="2"/>
        <w:ind w:firstLine="480" w:firstLineChars="200"/>
      </w:pPr>
      <w:r>
        <w:rPr>
          <w:rFonts w:hint="eastAsia"/>
        </w:rPr>
        <w:t>1.5服务类报价分区间为10-30分</w:t>
      </w:r>
    </w:p>
    <w:p>
      <w:pPr>
        <w:widowControl/>
        <w:spacing w:line="360" w:lineRule="auto"/>
        <w:ind w:firstLine="482" w:firstLineChars="200"/>
        <w:jc w:val="left"/>
        <w:rPr>
          <w:rFonts w:cs="宋体"/>
          <w:b/>
          <w:bCs/>
          <w:kern w:val="0"/>
          <w:sz w:val="24"/>
          <w:szCs w:val="24"/>
        </w:rPr>
      </w:pPr>
      <w:r>
        <w:rPr>
          <w:b/>
          <w:bCs/>
          <w:kern w:val="0"/>
          <w:sz w:val="24"/>
          <w:szCs w:val="24"/>
        </w:rPr>
        <w:t xml:space="preserve">2. </w:t>
      </w:r>
      <w:r>
        <w:rPr>
          <w:rFonts w:hint="eastAsia" w:cs="宋体"/>
          <w:b/>
          <w:bCs/>
          <w:kern w:val="0"/>
          <w:sz w:val="24"/>
          <w:szCs w:val="24"/>
        </w:rPr>
        <w:t>技术质量分（</w:t>
      </w:r>
      <w:r>
        <w:rPr>
          <w:rFonts w:cs="宋体"/>
          <w:kern w:val="0"/>
          <w:sz w:val="24"/>
          <w:szCs w:val="24"/>
        </w:rPr>
        <w:t>Y</w:t>
      </w:r>
      <w:r>
        <w:rPr>
          <w:rFonts w:hint="eastAsia" w:cs="宋体"/>
          <w:b/>
          <w:bCs/>
          <w:kern w:val="0"/>
          <w:sz w:val="24"/>
          <w:szCs w:val="24"/>
        </w:rPr>
        <w:t>分）</w:t>
      </w:r>
    </w:p>
    <w:p>
      <w:pPr>
        <w:pStyle w:val="2"/>
      </w:pPr>
      <w:r>
        <w:rPr>
          <w:rFonts w:hint="eastAsia"/>
        </w:rPr>
        <w:t xml:space="preserve"> </w:t>
      </w:r>
      <w:r>
        <w:t xml:space="preserve">   </w:t>
      </w:r>
      <w:r>
        <w:rPr>
          <w:rFonts w:hint="eastAsia"/>
        </w:rPr>
        <w:t>2.1考察投标人产品技术参数、性能要求、功能特性等响应及偏离情况</w:t>
      </w:r>
    </w:p>
    <w:p>
      <w:pPr>
        <w:pStyle w:val="2"/>
        <w:ind w:firstLine="480" w:firstLineChars="200"/>
      </w:pPr>
      <w:r>
        <w:rPr>
          <w:rFonts w:hint="eastAsia"/>
        </w:rPr>
        <w:t>2.2区间为20-30分</w:t>
      </w:r>
    </w:p>
    <w:p>
      <w:pPr>
        <w:widowControl/>
        <w:spacing w:line="360" w:lineRule="auto"/>
        <w:ind w:firstLine="482" w:firstLineChars="200"/>
        <w:jc w:val="left"/>
        <w:rPr>
          <w:rFonts w:cs="宋体"/>
          <w:b/>
          <w:bCs/>
          <w:kern w:val="0"/>
          <w:sz w:val="24"/>
          <w:szCs w:val="24"/>
        </w:rPr>
      </w:pPr>
      <w:r>
        <w:rPr>
          <w:b/>
          <w:bCs/>
          <w:kern w:val="0"/>
          <w:sz w:val="24"/>
          <w:szCs w:val="24"/>
        </w:rPr>
        <w:t xml:space="preserve">3. </w:t>
      </w:r>
      <w:r>
        <w:rPr>
          <w:rFonts w:hint="eastAsia" w:cs="宋体"/>
          <w:b/>
          <w:bCs/>
          <w:kern w:val="0"/>
          <w:sz w:val="24"/>
          <w:szCs w:val="24"/>
        </w:rPr>
        <w:t>售后服务分</w:t>
      </w:r>
    </w:p>
    <w:p>
      <w:pPr>
        <w:pStyle w:val="2"/>
        <w:ind w:firstLine="480" w:firstLineChars="200"/>
      </w:pPr>
      <w:r>
        <w:rPr>
          <w:rFonts w:hint="eastAsia"/>
        </w:rPr>
        <w:t>3.1考察投标人的服务方案、售后服务承诺、投入人员、更长保修期等情况</w:t>
      </w:r>
    </w:p>
    <w:p>
      <w:pPr>
        <w:pStyle w:val="2"/>
        <w:ind w:firstLine="480" w:firstLineChars="200"/>
      </w:pPr>
      <w:r>
        <w:rPr>
          <w:rFonts w:hint="eastAsia"/>
        </w:rPr>
        <w:t>3.2区间为10-20分</w:t>
      </w:r>
    </w:p>
    <w:p>
      <w:pPr>
        <w:pStyle w:val="2"/>
        <w:ind w:firstLine="482" w:firstLineChars="200"/>
        <w:rPr>
          <w:b/>
          <w:bCs/>
        </w:rPr>
      </w:pPr>
      <w:r>
        <w:rPr>
          <w:rFonts w:hint="eastAsia"/>
          <w:b/>
          <w:bCs/>
        </w:rPr>
        <w:t>4.履约能力分</w:t>
      </w:r>
    </w:p>
    <w:p>
      <w:pPr>
        <w:pStyle w:val="2"/>
        <w:ind w:firstLine="480" w:firstLineChars="200"/>
      </w:pPr>
      <w:r>
        <w:rPr>
          <w:rFonts w:hint="eastAsia"/>
        </w:rPr>
        <w:t>4.1考察投标人的信誉、业绩、相关资质、认证证书等情况</w:t>
      </w:r>
    </w:p>
    <w:p>
      <w:pPr>
        <w:pStyle w:val="2"/>
        <w:ind w:firstLine="480" w:firstLineChars="200"/>
      </w:pPr>
      <w:r>
        <w:rPr>
          <w:rFonts w:hint="eastAsia"/>
        </w:rPr>
        <w:t>4.2区间5-15分</w:t>
      </w:r>
    </w:p>
    <w:p>
      <w:pPr>
        <w:pStyle w:val="2"/>
        <w:ind w:firstLine="482" w:firstLineChars="200"/>
        <w:rPr>
          <w:b/>
          <w:bCs/>
        </w:rPr>
      </w:pPr>
      <w:r>
        <w:rPr>
          <w:rFonts w:hint="eastAsia"/>
          <w:b/>
          <w:bCs/>
        </w:rPr>
        <w:t>5.产品特性分</w:t>
      </w:r>
    </w:p>
    <w:p>
      <w:pPr>
        <w:pStyle w:val="2"/>
        <w:ind w:firstLine="480" w:firstLineChars="200"/>
      </w:pPr>
      <w:r>
        <w:rPr>
          <w:rFonts w:hint="eastAsia"/>
        </w:rPr>
        <w:t>5.1主要考察投标人产品的节能环保认证等情况</w:t>
      </w:r>
    </w:p>
    <w:p>
      <w:pPr>
        <w:pStyle w:val="2"/>
        <w:ind w:firstLine="480" w:firstLineChars="200"/>
      </w:pPr>
      <w:r>
        <w:rPr>
          <w:rFonts w:hint="eastAsia"/>
        </w:rPr>
        <w:t>5.2区间1-</w:t>
      </w:r>
      <w:r>
        <w:t>6</w:t>
      </w:r>
      <w:r>
        <w:rPr>
          <w:rFonts w:hint="eastAsia"/>
        </w:rPr>
        <w:t>分</w:t>
      </w:r>
    </w:p>
    <w:p>
      <w:pPr>
        <w:pStyle w:val="2"/>
        <w:ind w:firstLine="482" w:firstLineChars="200"/>
      </w:pPr>
      <w:r>
        <w:rPr>
          <w:rFonts w:hint="eastAsia"/>
          <w:b/>
          <w:bCs/>
        </w:rPr>
        <w:t>6.施工方案分（1</w:t>
      </w:r>
      <w:r>
        <w:rPr>
          <w:b/>
          <w:bCs/>
        </w:rPr>
        <w:t>0-15</w:t>
      </w:r>
      <w:r>
        <w:rPr>
          <w:rFonts w:hint="eastAsia"/>
          <w:b/>
          <w:bCs/>
        </w:rPr>
        <w:t>分）</w:t>
      </w:r>
      <w:r>
        <w:t xml:space="preserve"> </w:t>
      </w:r>
    </w:p>
    <w:p>
      <w:pPr>
        <w:pStyle w:val="2"/>
        <w:ind w:firstLine="480" w:firstLineChars="200"/>
      </w:pPr>
      <w:r>
        <w:rPr>
          <w:rFonts w:hint="eastAsia" w:cs="宋体"/>
        </w:rPr>
        <w:t>附件：评分模板</w:t>
      </w:r>
    </w:p>
    <w:sdt>
      <w:sdtPr>
        <w:rPr>
          <w:rFonts w:hint="eastAsia" w:ascii="宋体" w:hAnsi="宋体" w:cs="宋体"/>
          <w:color w:val="000000"/>
          <w:kern w:val="0"/>
          <w:sz w:val="24"/>
          <w:szCs w:val="24"/>
        </w:rPr>
        <w:id w:val="2068989185"/>
        <w:placeholder>
          <w:docPart w:val="94FFA341BA8343FD9C88DFD9A2E7E14B"/>
        </w:placeholder>
      </w:sdtPr>
      <w:sdtEndPr>
        <w:rPr>
          <w:rFonts w:hint="default" w:ascii="Times New Roman" w:hAnsi="Times New Roman" w:cs="Times New Roman"/>
          <w:color w:val="000000"/>
          <w:kern w:val="0"/>
          <w:sz w:val="24"/>
          <w:szCs w:val="24"/>
        </w:rPr>
      </w:sdtEndPr>
      <w:sdtContent>
        <w:tbl>
          <w:tblPr>
            <w:tblStyle w:val="8"/>
            <w:tblW w:w="962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409"/>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09" w:type="dxa"/>
                <w:vAlign w:val="center"/>
              </w:tcPr>
              <w:p>
                <w:pPr>
                  <w:spacing w:line="280" w:lineRule="exact"/>
                  <w:rPr>
                    <w:rFonts w:ascii="宋体" w:hAnsi="宋体" w:cs="宋体"/>
                  </w:rPr>
                </w:pPr>
                <w:r>
                  <w:rPr>
                    <w:rFonts w:hint="eastAsia" w:ascii="宋体" w:hAnsi="宋体" w:cs="宋体"/>
                  </w:rPr>
                  <w:t>序号</w:t>
                </w:r>
              </w:p>
            </w:tc>
            <w:tc>
              <w:tcPr>
                <w:tcW w:w="1418" w:type="dxa"/>
                <w:vAlign w:val="center"/>
              </w:tcPr>
              <w:p>
                <w:pPr>
                  <w:spacing w:line="280" w:lineRule="exact"/>
                  <w:rPr>
                    <w:rFonts w:ascii="宋体" w:hAnsi="宋体" w:cs="宋体"/>
                  </w:rPr>
                </w:pPr>
                <w:r>
                  <w:rPr>
                    <w:rFonts w:hint="eastAsia" w:ascii="宋体" w:hAnsi="宋体" w:cs="宋体"/>
                  </w:rPr>
                  <w:t>评分内容</w:t>
                </w:r>
              </w:p>
            </w:tc>
            <w:tc>
              <w:tcPr>
                <w:tcW w:w="6409" w:type="dxa"/>
                <w:vAlign w:val="center"/>
              </w:tcPr>
              <w:p>
                <w:pPr>
                  <w:spacing w:line="280" w:lineRule="exact"/>
                  <w:rPr>
                    <w:rFonts w:ascii="宋体" w:hAnsi="宋体" w:cs="宋体"/>
                  </w:rPr>
                </w:pPr>
                <w:r>
                  <w:rPr>
                    <w:rFonts w:hint="eastAsia" w:ascii="宋体" w:hAnsi="宋体" w:cs="宋体"/>
                  </w:rPr>
                  <w:t>评分标准</w:t>
                </w:r>
              </w:p>
            </w:tc>
            <w:tc>
              <w:tcPr>
                <w:tcW w:w="1088" w:type="dxa"/>
                <w:vAlign w:val="center"/>
              </w:tcPr>
              <w:p>
                <w:pPr>
                  <w:spacing w:line="280" w:lineRule="exact"/>
                  <w:rPr>
                    <w:rFonts w:ascii="宋体" w:hAnsi="宋体" w:cs="宋体"/>
                  </w:rPr>
                </w:pPr>
                <w:r>
                  <w:rPr>
                    <w:rFonts w:hint="eastAsia" w:ascii="宋体" w:hAnsi="宋体" w:cs="宋体"/>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709" w:type="dxa"/>
                <w:vAlign w:val="center"/>
              </w:tcPr>
              <w:p>
                <w:pPr>
                  <w:spacing w:line="280" w:lineRule="exact"/>
                  <w:rPr>
                    <w:rFonts w:ascii="宋体" w:hAnsi="宋体" w:cs="宋体"/>
                  </w:rPr>
                </w:pPr>
                <w:r>
                  <w:rPr>
                    <w:rFonts w:hint="eastAsia" w:ascii="宋体" w:hAnsi="宋体" w:cs="宋体"/>
                  </w:rPr>
                  <w:t>一</w:t>
                </w:r>
              </w:p>
            </w:tc>
            <w:tc>
              <w:tcPr>
                <w:tcW w:w="1418" w:type="dxa"/>
                <w:vAlign w:val="center"/>
              </w:tcPr>
              <w:p>
                <w:pPr>
                  <w:spacing w:line="280" w:lineRule="exact"/>
                  <w:rPr>
                    <w:rFonts w:ascii="宋体" w:hAnsi="宋体" w:cs="宋体"/>
                  </w:rPr>
                </w:pPr>
                <w:r>
                  <w:rPr>
                    <w:rFonts w:hint="eastAsia" w:ascii="宋体" w:hAnsi="宋体" w:cs="宋体"/>
                  </w:rPr>
                  <w:t>投标报价分</w:t>
                </w:r>
              </w:p>
              <w:p>
                <w:pPr>
                  <w:pStyle w:val="2"/>
                </w:pPr>
                <w:r>
                  <w:rPr>
                    <w:rFonts w:hint="eastAsia"/>
                  </w:rPr>
                  <w:t>（</w:t>
                </w:r>
                <w:r>
                  <w:rPr>
                    <w:color w:val="000000" w:themeColor="text1"/>
                    <w:u w:val="single"/>
                    <w14:textFill>
                      <w14:solidFill>
                        <w14:schemeClr w14:val="tx1"/>
                      </w14:solidFill>
                    </w14:textFill>
                  </w:rPr>
                  <w:t xml:space="preserve"> 30 </w:t>
                </w:r>
                <w:r>
                  <w:rPr>
                    <w:rFonts w:hint="eastAsia"/>
                  </w:rPr>
                  <w:t>分）</w:t>
                </w:r>
              </w:p>
            </w:tc>
            <w:tc>
              <w:tcPr>
                <w:tcW w:w="6409" w:type="dxa"/>
                <w:vAlign w:val="center"/>
              </w:tcPr>
              <w:p>
                <w:pPr>
                  <w:snapToGrid w:val="0"/>
                  <w:spacing w:line="240" w:lineRule="atLeast"/>
                  <w:rPr>
                    <w:rFonts w:hAnsi="宋体"/>
                    <w:bCs/>
                  </w:rPr>
                </w:pPr>
                <w:r>
                  <w:rPr>
                    <w:rFonts w:hint="eastAsia" w:hAnsi="宋体"/>
                    <w:bCs/>
                  </w:rPr>
                  <w:t>（</w:t>
                </w:r>
                <w:r>
                  <w:rPr>
                    <w:rFonts w:hAnsi="宋体"/>
                    <w:bCs/>
                  </w:rPr>
                  <w:t>1</w:t>
                </w:r>
                <w:r>
                  <w:rPr>
                    <w:rFonts w:hint="eastAsia" w:hAnsi="宋体"/>
                    <w:bCs/>
                  </w:rPr>
                  <w:t>）评标价为投标人的投标报价进行政策性扣除后的价格，评标价只是作为评标时使用。最终中标人的中标金额＝投标报价。</w:t>
                </w:r>
              </w:p>
              <w:p>
                <w:pPr>
                  <w:pStyle w:val="4"/>
                  <w:spacing w:line="400" w:lineRule="exact"/>
                  <w:outlineLvl w:val="0"/>
                  <w:rPr>
                    <w:rFonts w:ascii="新宋体" w:hAnsi="新宋体" w:eastAsia="新宋体" w:cs="新宋体"/>
                    <w:color w:val="000000"/>
                  </w:rPr>
                </w:pPr>
                <w:r>
                  <w:rPr>
                    <w:rFonts w:hint="eastAsia" w:hAnsi="宋体"/>
                    <w:bCs/>
                  </w:rPr>
                  <w:t>（2）</w:t>
                </w:r>
                <w:r>
                  <w:rPr>
                    <w:rStyle w:val="17"/>
                    <w:rFonts w:hint="default" w:ascii="新宋体" w:hAnsi="新宋体" w:eastAsia="新宋体" w:cs="新宋体"/>
                  </w:rPr>
                  <w:t>价格分应当采用低价优先法计算，即满足磋商</w:t>
                </w:r>
                <w:bookmarkStart w:id="4" w:name="_Toc24090"/>
                <w:bookmarkStart w:id="5" w:name="_Toc3729"/>
                <w:r>
                  <w:rPr>
                    <w:rStyle w:val="17"/>
                    <w:rFonts w:hint="default" w:ascii="新宋体" w:hAnsi="新宋体" w:eastAsia="新宋体" w:cs="新宋体"/>
                  </w:rPr>
                  <w:t>文件要求且磋商价格最低的磋商报价为评标基价，其价格分为满分。其他投标人的价格分统一按照下列公示计算：</w:t>
                </w:r>
                <w:bookmarkEnd w:id="4"/>
                <w:bookmarkEnd w:id="5"/>
              </w:p>
              <w:p>
                <w:pPr>
                  <w:pStyle w:val="4"/>
                  <w:spacing w:line="400" w:lineRule="exact"/>
                  <w:ind w:left="241" w:hanging="241" w:hangingChars="100"/>
                  <w:outlineLvl w:val="0"/>
                  <w:rPr>
                    <w:rFonts w:hAnsi="宋体" w:cs="宋体"/>
                  </w:rPr>
                </w:pPr>
                <w:bookmarkStart w:id="6" w:name="_Toc19127"/>
                <w:bookmarkStart w:id="7" w:name="_Toc18720"/>
                <w:r>
                  <w:rPr>
                    <w:rStyle w:val="17"/>
                    <w:rFonts w:hint="default" w:ascii="新宋体" w:hAnsi="新宋体" w:eastAsia="新宋体" w:cs="新宋体"/>
                    <w:b/>
                  </w:rPr>
                  <w:t>磋商报价得分=（评标基准价/磋商报价）×</w:t>
                </w:r>
                <w:bookmarkEnd w:id="6"/>
                <w:bookmarkEnd w:id="7"/>
                <w:r>
                  <w:rPr>
                    <w:rStyle w:val="17"/>
                    <w:rFonts w:hint="default" w:ascii="新宋体" w:hAnsi="新宋体" w:eastAsia="新宋体" w:cs="新宋体"/>
                    <w:b/>
                    <w:highlight w:val="none"/>
                  </w:rPr>
                  <w:t>投标报价分</w:t>
                </w:r>
              </w:p>
            </w:tc>
            <w:tc>
              <w:tcPr>
                <w:tcW w:w="1088" w:type="dxa"/>
                <w:vAlign w:val="center"/>
              </w:tcPr>
              <w:p>
                <w:pPr>
                  <w:spacing w:line="280" w:lineRule="exact"/>
                  <w:jc w:val="center"/>
                  <w:rPr>
                    <w:rFonts w:ascii="宋体" w:hAnsi="宋体" w:cs="宋体"/>
                    <w:sz w:val="24"/>
                    <w:szCs w:val="24"/>
                  </w:rPr>
                </w:pPr>
                <w:r>
                  <w:rPr>
                    <w:rFonts w:hint="eastAsia" w:ascii="宋体" w:hAnsi="宋体" w:cs="宋体"/>
                    <w:sz w:val="24"/>
                    <w:szCs w:val="24"/>
                  </w:rPr>
                  <w:t>3</w:t>
                </w:r>
                <w:r>
                  <w:rPr>
                    <w:rFonts w:ascii="宋体"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709" w:type="dxa"/>
                <w:vAlign w:val="center"/>
              </w:tcPr>
              <w:p>
                <w:pPr>
                  <w:spacing w:line="280" w:lineRule="exact"/>
                  <w:rPr>
                    <w:rFonts w:ascii="宋体" w:hAnsi="宋体" w:cs="宋体"/>
                  </w:rPr>
                </w:pPr>
                <w:r>
                  <w:rPr>
                    <w:rFonts w:hint="eastAsia" w:ascii="宋体" w:hAnsi="宋体" w:cs="宋体"/>
                  </w:rPr>
                  <w:t>二</w:t>
                </w:r>
              </w:p>
            </w:tc>
            <w:tc>
              <w:tcPr>
                <w:tcW w:w="1418" w:type="dxa"/>
                <w:vAlign w:val="center"/>
              </w:tcPr>
              <w:p>
                <w:pPr>
                  <w:spacing w:line="280" w:lineRule="exact"/>
                  <w:rPr>
                    <w:rFonts w:ascii="宋体" w:hAnsi="宋体" w:cs="宋体"/>
                  </w:rPr>
                </w:pPr>
                <w:r>
                  <w:rPr>
                    <w:rFonts w:hint="eastAsia" w:ascii="宋体" w:hAnsi="宋体" w:cs="宋体"/>
                  </w:rPr>
                  <w:t>技术质量分（</w:t>
                </w:r>
                <w:r>
                  <w:rPr>
                    <w:rFonts w:hint="eastAsia" w:ascii="宋体" w:hAnsi="宋体" w:cs="宋体"/>
                    <w:color w:val="000000" w:themeColor="text1"/>
                    <w:u w:val="single"/>
                    <w:lang w:val="en-US" w:eastAsia="zh-CN"/>
                    <w14:textFill>
                      <w14:solidFill>
                        <w14:schemeClr w14:val="tx1"/>
                      </w14:solidFill>
                    </w14:textFill>
                  </w:rPr>
                  <w:t xml:space="preserve"> </w:t>
                </w:r>
                <w:r>
                  <w:rPr>
                    <w:rFonts w:ascii="宋体" w:hAnsi="宋体" w:cs="宋体"/>
                    <w:color w:val="000000" w:themeColor="text1"/>
                    <w:sz w:val="24"/>
                    <w:szCs w:val="24"/>
                    <w:u w:val="single"/>
                    <w14:textFill>
                      <w14:solidFill>
                        <w14:schemeClr w14:val="tx1"/>
                      </w14:solidFill>
                    </w14:textFill>
                  </w:rPr>
                  <w:t>25</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rPr>
                  <w:t>分）</w:t>
                </w:r>
              </w:p>
            </w:tc>
            <w:tc>
              <w:tcPr>
                <w:tcW w:w="6409" w:type="dxa"/>
                <w:vAlign w:val="center"/>
              </w:tcPr>
              <w:p>
                <w:pPr>
                  <w:spacing w:line="280" w:lineRule="exact"/>
                  <w:rPr>
                    <w:rFonts w:hint="eastAsia" w:ascii="宋体" w:hAnsi="宋体" w:eastAsia="宋体" w:cs="宋体"/>
                    <w:lang w:eastAsia="zh-CN"/>
                  </w:rPr>
                </w:pPr>
                <w:r>
                  <w:rPr>
                    <w:rFonts w:hint="eastAsia" w:ascii="宋体" w:hAnsi="宋体" w:cs="宋体"/>
                  </w:rPr>
                  <w:t>完全符合采购文件技术要求无负偏离得</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en-US" w:eastAsia="zh-CN"/>
                    <w14:textFill>
                      <w14:solidFill>
                        <w14:schemeClr w14:val="tx1"/>
                      </w14:solidFill>
                    </w14:textFill>
                  </w:rPr>
                  <w:t>25</w:t>
                </w:r>
                <w:bookmarkStart w:id="8" w:name="_GoBack"/>
                <w:bookmarkEnd w:id="8"/>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rPr>
                  <w:t>分。 打★号重要参数不得有负偏离；</w:t>
                </w:r>
                <w:r>
                  <w:rPr>
                    <w:rFonts w:hint="eastAsia" w:ascii="宋体" w:hAnsi="宋体" w:cs="宋体"/>
                    <w:lang w:eastAsia="zh-CN"/>
                  </w:rPr>
                  <w:t>（见附件</w:t>
                </w:r>
                <w:r>
                  <w:rPr>
                    <w:rFonts w:hint="eastAsia" w:ascii="宋体" w:hAnsi="宋体" w:cs="宋体"/>
                    <w:lang w:val="en-US" w:eastAsia="zh-CN"/>
                  </w:rPr>
                  <w:t>1</w:t>
                </w:r>
                <w:r>
                  <w:rPr>
                    <w:rFonts w:hint="eastAsia" w:ascii="宋体" w:hAnsi="宋体" w:cs="宋体"/>
                    <w:lang w:eastAsia="zh-CN"/>
                  </w:rPr>
                  <w:t>）</w:t>
                </w:r>
              </w:p>
              <w:p>
                <w:pPr>
                  <w:spacing w:line="280" w:lineRule="exact"/>
                  <w:rPr>
                    <w:rFonts w:ascii="宋体" w:hAnsi="宋体" w:cs="宋体"/>
                  </w:rPr>
                </w:pPr>
                <w:r>
                  <w:rPr>
                    <w:rFonts w:hint="eastAsia" w:ascii="宋体" w:hAnsi="宋体" w:cs="宋体"/>
                  </w:rPr>
                  <w:t>一般参数有负偏离，一项扣</w:t>
                </w:r>
                <w:r>
                  <w:rPr>
                    <w:rFonts w:hint="eastAsia" w:ascii="宋体" w:hAnsi="宋体" w:cs="宋体"/>
                    <w:color w:val="000000" w:themeColor="text1"/>
                    <w:u w:val="single"/>
                    <w14:textFill>
                      <w14:solidFill>
                        <w14:schemeClr w14:val="tx1"/>
                      </w14:solidFill>
                    </w14:textFill>
                  </w:rPr>
                  <w:t xml:space="preserve"> </w:t>
                </w:r>
                <w:r>
                  <w:rPr>
                    <w:rFonts w:ascii="宋体" w:hAnsi="宋体" w:cs="宋体"/>
                    <w:color w:val="000000" w:themeColor="text1"/>
                    <w:u w:val="single"/>
                    <w14:textFill>
                      <w14:solidFill>
                        <w14:schemeClr w14:val="tx1"/>
                      </w14:solidFill>
                    </w14:textFill>
                  </w:rPr>
                  <w:t>2</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rPr>
                  <w:t>分。</w:t>
                </w:r>
              </w:p>
            </w:tc>
            <w:tc>
              <w:tcPr>
                <w:tcW w:w="1088" w:type="dxa"/>
                <w:vAlign w:val="center"/>
              </w:tcPr>
              <w:p>
                <w:pPr>
                  <w:tabs>
                    <w:tab w:val="left" w:pos="624"/>
                    <w:tab w:val="left" w:pos="1361"/>
                    <w:tab w:val="left" w:pos="2041"/>
                  </w:tabs>
                  <w:spacing w:after="120" w:line="28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3" w:hRule="atLeast"/>
            </w:trPr>
            <w:tc>
              <w:tcPr>
                <w:tcW w:w="709" w:type="dxa"/>
                <w:vAlign w:val="center"/>
              </w:tcPr>
              <w:p>
                <w:pPr>
                  <w:spacing w:line="280" w:lineRule="exact"/>
                  <w:rPr>
                    <w:rFonts w:ascii="宋体" w:hAnsi="宋体" w:cs="宋体"/>
                  </w:rPr>
                </w:pPr>
                <w:r>
                  <w:rPr>
                    <w:rFonts w:hint="eastAsia" w:ascii="宋体" w:hAnsi="宋体" w:cs="宋体"/>
                  </w:rPr>
                  <w:t>三</w:t>
                </w:r>
              </w:p>
            </w:tc>
            <w:tc>
              <w:tcPr>
                <w:tcW w:w="1418" w:type="dxa"/>
                <w:vAlign w:val="center"/>
              </w:tcPr>
              <w:p>
                <w:pPr>
                  <w:jc w:val="left"/>
                  <w:rPr>
                    <w:rFonts w:ascii="宋体" w:hAnsi="宋体" w:cs="宋体"/>
                    <w:bCs/>
                    <w:color w:val="000000"/>
                    <w:spacing w:val="10"/>
                    <w:kern w:val="0"/>
                  </w:rPr>
                </w:pPr>
                <w:r>
                  <w:rPr>
                    <w:rFonts w:hint="eastAsia"/>
                    <w:bCs/>
                    <w:color w:val="000000"/>
                  </w:rPr>
                  <w:t>售后服务分（</w:t>
                </w:r>
                <w:r>
                  <w:rPr>
                    <w:rFonts w:hAnsi="宋体"/>
                    <w:color w:val="000000" w:themeColor="text1"/>
                    <w:sz w:val="24"/>
                    <w:szCs w:val="24"/>
                    <w:u w:val="single"/>
                    <w14:textFill>
                      <w14:solidFill>
                        <w14:schemeClr w14:val="tx1"/>
                      </w14:solidFill>
                    </w14:textFill>
                  </w:rPr>
                  <w:t xml:space="preserve"> 10 </w:t>
                </w:r>
                <w:r>
                  <w:rPr>
                    <w:rFonts w:hint="eastAsia" w:hAnsi="宋体"/>
                    <w:color w:val="000000"/>
                  </w:rPr>
                  <w:t>分</w:t>
                </w:r>
                <w:r>
                  <w:rPr>
                    <w:rFonts w:hint="eastAsia"/>
                    <w:bCs/>
                    <w:color w:val="000000"/>
                  </w:rPr>
                  <w:t>）</w:t>
                </w:r>
              </w:p>
            </w:tc>
            <w:tc>
              <w:tcPr>
                <w:tcW w:w="6409" w:type="dxa"/>
                <w:vAlign w:val="center"/>
              </w:tcPr>
              <w:p>
                <w:pPr>
                  <w:adjustRightInd w:val="0"/>
                  <w:spacing w:line="360" w:lineRule="exact"/>
                  <w:textAlignment w:val="baseline"/>
                  <w:rPr>
                    <w:rFonts w:ascii="宋体" w:hAnsi="宋体" w:cs="宋体"/>
                  </w:rPr>
                </w:pPr>
                <w:r>
                  <w:rPr>
                    <w:rFonts w:hint="eastAsia" w:ascii="宋体" w:hAnsi="宋体" w:cs="宋体"/>
                  </w:rPr>
                  <w:t>1.售后服务方案分。（满分</w:t>
                </w:r>
                <w:r>
                  <w:rPr>
                    <w:rFonts w:hint="eastAsia" w:ascii="宋体" w:hAnsi="宋体" w:cs="宋体"/>
                    <w:color w:val="000000" w:themeColor="text1"/>
                    <w:u w:val="single"/>
                    <w14:textFill>
                      <w14:solidFill>
                        <w14:schemeClr w14:val="tx1"/>
                      </w14:solidFill>
                    </w14:textFill>
                  </w:rPr>
                  <w:t xml:space="preserve"> </w:t>
                </w:r>
                <w:r>
                  <w:rPr>
                    <w:rFonts w:ascii="宋体" w:hAnsi="宋体" w:cs="宋体"/>
                    <w:color w:val="000000" w:themeColor="text1"/>
                    <w:u w:val="single"/>
                    <w14:textFill>
                      <w14:solidFill>
                        <w14:schemeClr w14:val="tx1"/>
                      </w14:solidFill>
                    </w14:textFill>
                  </w:rPr>
                  <w:t>10</w:t>
                </w:r>
                <w:r>
                  <w:rPr>
                    <w:rFonts w:hint="eastAsia" w:ascii="宋体" w:hAnsi="宋体" w:cs="宋体"/>
                  </w:rPr>
                  <w:t>分）</w:t>
                </w:r>
              </w:p>
              <w:p>
                <w:pPr>
                  <w:adjustRightInd w:val="0"/>
                  <w:spacing w:line="360" w:lineRule="exact"/>
                  <w:ind w:firstLine="308" w:firstLineChars="147"/>
                  <w:textAlignment w:val="baseline"/>
                  <w:rPr>
                    <w:rFonts w:ascii="宋体" w:hAnsi="宋体"/>
                    <w:b/>
                    <w:bCs/>
                    <w:kern w:val="0"/>
                    <w:szCs w:val="22"/>
                  </w:rPr>
                </w:pPr>
                <w:r>
                  <w:rPr>
                    <w:rFonts w:hint="eastAsia" w:ascii="宋体" w:hAnsi="宋体" w:cs="宋体"/>
                  </w:rPr>
                  <w:t>一</w:t>
                </w:r>
                <w:r>
                  <w:rPr>
                    <w:rFonts w:hint="eastAsia" w:ascii="宋体" w:hAnsi="宋体"/>
                    <w:b/>
                    <w:bCs/>
                    <w:kern w:val="0"/>
                    <w:szCs w:val="22"/>
                  </w:rPr>
                  <w:t>由评标委员会在打分前根据投标人的售后服务方案进行横向比较，然后各评委在相应档次内独立打分。</w:t>
                </w:r>
              </w:p>
              <w:p>
                <w:pPr>
                  <w:pStyle w:val="4"/>
                  <w:spacing w:line="460" w:lineRule="exact"/>
                  <w:jc w:val="left"/>
                  <w:rPr>
                    <w:rFonts w:ascii="Times New Roman" w:hAnsi="宋体"/>
                    <w:bCs/>
                    <w:szCs w:val="24"/>
                  </w:rPr>
                </w:pPr>
                <w:r>
                  <w:rPr>
                    <w:rFonts w:hint="eastAsia" w:ascii="Times New Roman" w:hAnsi="宋体"/>
                    <w:b/>
                    <w:bCs w:val="0"/>
                    <w:szCs w:val="24"/>
                  </w:rPr>
                  <w:t>一档</w:t>
                </w:r>
                <w:r>
                  <w:rPr>
                    <w:rFonts w:hint="eastAsia" w:ascii="Times New Roman" w:hAnsi="宋体"/>
                    <w:bCs/>
                    <w:szCs w:val="24"/>
                  </w:rPr>
                  <w:t>（</w:t>
                </w:r>
                <w:r>
                  <w:rPr>
                    <w:rFonts w:ascii="Times New Roman" w:hAnsi="宋体"/>
                    <w:bCs/>
                    <w:szCs w:val="24"/>
                  </w:rPr>
                  <w:t>6</w:t>
                </w:r>
                <w:r>
                  <w:rPr>
                    <w:rFonts w:hint="eastAsia" w:ascii="Times New Roman" w:hAnsi="宋体"/>
                    <w:bCs/>
                    <w:szCs w:val="24"/>
                  </w:rPr>
                  <w:t>分）：投标人售后服务方案简单，基本满足采购文件要求；</w:t>
                </w:r>
              </w:p>
              <w:p>
                <w:pPr>
                  <w:pStyle w:val="4"/>
                  <w:spacing w:line="460" w:lineRule="exact"/>
                  <w:jc w:val="left"/>
                  <w:rPr>
                    <w:rFonts w:ascii="Times New Roman" w:hAnsi="宋体"/>
                    <w:bCs/>
                    <w:szCs w:val="24"/>
                  </w:rPr>
                </w:pPr>
                <w:r>
                  <w:rPr>
                    <w:rFonts w:hint="eastAsia" w:ascii="Times New Roman" w:hAnsi="宋体"/>
                    <w:b/>
                    <w:bCs w:val="0"/>
                    <w:szCs w:val="24"/>
                  </w:rPr>
                  <w:t>二档</w:t>
                </w:r>
                <w:r>
                  <w:rPr>
                    <w:rFonts w:hint="eastAsia" w:ascii="Times New Roman" w:hAnsi="宋体"/>
                    <w:bCs/>
                    <w:szCs w:val="24"/>
                  </w:rPr>
                  <w:t>（8分）：满足招标文件要求，售后服务方案和承诺中零部件仓库储备情况、质保期、故障响应时间、服务体系、技术人员情况、人员培训、备件供应、施工人员情况、回访维护及其他售后服务承诺等较全面，且描述了项目维护和应急保障方案的方法以及实现方式，方案合理可行，具有针对性；</w:t>
                </w:r>
              </w:p>
              <w:p>
                <w:pPr>
                  <w:pStyle w:val="4"/>
                  <w:spacing w:line="460" w:lineRule="exact"/>
                  <w:jc w:val="left"/>
                  <w:rPr>
                    <w:rFonts w:hAnsi="宋体" w:cs="宋体"/>
                  </w:rPr>
                </w:pPr>
                <w:r>
                  <w:rPr>
                    <w:rFonts w:hint="eastAsia" w:ascii="Times New Roman" w:hAnsi="宋体"/>
                    <w:b/>
                    <w:bCs w:val="0"/>
                    <w:szCs w:val="24"/>
                  </w:rPr>
                  <w:t>三档</w:t>
                </w:r>
                <w:r>
                  <w:rPr>
                    <w:rFonts w:hint="eastAsia" w:ascii="Times New Roman" w:hAnsi="宋体"/>
                    <w:bCs/>
                    <w:szCs w:val="24"/>
                  </w:rPr>
                  <w:t>（1</w:t>
                </w:r>
                <w:r>
                  <w:rPr>
                    <w:rFonts w:ascii="Times New Roman" w:hAnsi="宋体"/>
                    <w:bCs/>
                    <w:szCs w:val="24"/>
                  </w:rPr>
                  <w:t>0</w:t>
                </w:r>
                <w:r>
                  <w:rPr>
                    <w:rFonts w:hint="eastAsia" w:ascii="Times New Roman" w:hAnsi="宋体"/>
                    <w:bCs/>
                    <w:szCs w:val="24"/>
                  </w:rPr>
                  <w:t>分）：满足招标文件要求，售后服务方案和承诺中的零部件仓库储备情况、质保期、故障响应时间、服务体系、技术人员情况、人员培训、备件供应、施工人员情况、回访维护及其他售后服务承诺等较全面且描述了项目维护和应急保障方案的方法以及实现方式，故障响应时间优于招标文件的响应时间，有明确具体的售后服务点或授权售后服务机构（提供具体地址或营业执照等证明文件）及联系人、技术人员名单等资料详细。</w:t>
                </w:r>
              </w:p>
            </w:tc>
            <w:tc>
              <w:tcPr>
                <w:tcW w:w="1088" w:type="dxa"/>
                <w:vAlign w:val="center"/>
              </w:tcPr>
              <w:p>
                <w:pPr>
                  <w:spacing w:line="28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709" w:type="dxa"/>
                <w:vAlign w:val="center"/>
              </w:tcPr>
              <w:p>
                <w:pPr>
                  <w:spacing w:line="280" w:lineRule="exact"/>
                  <w:rPr>
                    <w:rFonts w:ascii="宋体" w:hAnsi="宋体" w:cs="宋体"/>
                  </w:rPr>
                </w:pPr>
                <w:r>
                  <w:rPr>
                    <w:rFonts w:hint="eastAsia" w:ascii="宋体" w:hAnsi="宋体" w:cs="宋体"/>
                  </w:rPr>
                  <w:t>四</w:t>
                </w:r>
              </w:p>
            </w:tc>
            <w:tc>
              <w:tcPr>
                <w:tcW w:w="1418" w:type="dxa"/>
                <w:vAlign w:val="center"/>
              </w:tcPr>
              <w:p>
                <w:pPr>
                  <w:jc w:val="left"/>
                  <w:rPr>
                    <w:bCs/>
                    <w:color w:val="000000"/>
                  </w:rPr>
                </w:pPr>
                <w:r>
                  <w:rPr>
                    <w:rFonts w:hint="eastAsia"/>
                    <w:bCs/>
                    <w:color w:val="000000"/>
                  </w:rPr>
                  <w:t>履约能力分（</w:t>
                </w:r>
                <w:r>
                  <w:rPr>
                    <w:bCs/>
                    <w:color w:val="000000" w:themeColor="text1"/>
                    <w:sz w:val="24"/>
                    <w:szCs w:val="24"/>
                    <w:u w:val="single"/>
                    <w14:textFill>
                      <w14:solidFill>
                        <w14:schemeClr w14:val="tx1"/>
                      </w14:solidFill>
                    </w14:textFill>
                  </w:rPr>
                  <w:t xml:space="preserve"> 15 </w:t>
                </w:r>
                <w:r>
                  <w:rPr>
                    <w:rFonts w:hint="eastAsia"/>
                    <w:bCs/>
                    <w:color w:val="000000"/>
                  </w:rPr>
                  <w:t>分）</w:t>
                </w:r>
              </w:p>
            </w:tc>
            <w:tc>
              <w:tcPr>
                <w:tcW w:w="6409" w:type="dxa"/>
                <w:vAlign w:val="center"/>
              </w:tcPr>
              <w:p>
                <w:pPr>
                  <w:adjustRightInd w:val="0"/>
                  <w:spacing w:line="360" w:lineRule="exact"/>
                  <w:textAlignment w:val="baseline"/>
                </w:pPr>
                <w:r>
                  <w:rPr>
                    <w:rFonts w:hint="eastAsia"/>
                    <w:color w:val="000000"/>
                  </w:rPr>
                  <w:t>1</w:t>
                </w:r>
                <w:r>
                  <w:t>.</w:t>
                </w:r>
                <w:r>
                  <w:rPr>
                    <w:rFonts w:hint="eastAsia"/>
                  </w:rPr>
                  <w:t xml:space="preserve"> </w:t>
                </w:r>
                <w:r>
                  <w:rPr>
                    <w:rFonts w:hint="eastAsia"/>
                    <w:color w:val="000000"/>
                  </w:rPr>
                  <w:t>所投产品生产厂家201</w:t>
                </w:r>
                <w:r>
                  <w:t>6</w:t>
                </w:r>
                <w:r>
                  <w:rPr>
                    <w:rFonts w:hint="eastAsia"/>
                    <w:color w:val="000000"/>
                  </w:rPr>
                  <w:t>年-20</w:t>
                </w:r>
                <w:r>
                  <w:t>22</w:t>
                </w:r>
                <w:r>
                  <w:rPr>
                    <w:rFonts w:hint="eastAsia"/>
                    <w:color w:val="000000"/>
                  </w:rPr>
                  <w:t>年连续</w:t>
                </w:r>
                <w:r>
                  <w:rPr>
                    <w:rFonts w:hint="eastAsia"/>
                  </w:rPr>
                  <w:t>7</w:t>
                </w:r>
                <w:r>
                  <w:rPr>
                    <w:rFonts w:hint="eastAsia"/>
                    <w:color w:val="000000"/>
                  </w:rPr>
                  <w:t>年获得全国政府采购十佳电梯供应商荣誉，得2分，否则不得分</w:t>
                </w:r>
              </w:p>
              <w:p>
                <w:pPr>
                  <w:pStyle w:val="2"/>
                  <w:rPr>
                    <w:kern w:val="2"/>
                    <w:sz w:val="21"/>
                    <w:szCs w:val="21"/>
                  </w:rPr>
                </w:pPr>
                <w:r>
                  <w:rPr>
                    <w:rFonts w:hint="eastAsia"/>
                    <w:kern w:val="2"/>
                    <w:sz w:val="21"/>
                    <w:szCs w:val="21"/>
                  </w:rPr>
                  <w:t>2．所投产品生产厂家取得能源管理体系认证证书的得</w:t>
                </w:r>
                <w:r>
                  <w:rPr>
                    <w:kern w:val="2"/>
                    <w:sz w:val="21"/>
                    <w:szCs w:val="21"/>
                  </w:rPr>
                  <w:t>1</w:t>
                </w:r>
                <w:r>
                  <w:rPr>
                    <w:rFonts w:hint="eastAsia"/>
                    <w:kern w:val="2"/>
                    <w:sz w:val="21"/>
                    <w:szCs w:val="21"/>
                  </w:rPr>
                  <w:t>分。</w:t>
                </w:r>
              </w:p>
              <w:p>
                <w:pPr>
                  <w:pStyle w:val="2"/>
                  <w:rPr>
                    <w:kern w:val="2"/>
                    <w:sz w:val="21"/>
                    <w:szCs w:val="21"/>
                  </w:rPr>
                </w:pPr>
                <w:r>
                  <w:rPr>
                    <w:kern w:val="2"/>
                    <w:sz w:val="21"/>
                    <w:szCs w:val="21"/>
                  </w:rPr>
                  <w:t>3.</w:t>
                </w:r>
                <w:r>
                  <w:rPr>
                    <w:rFonts w:hint="eastAsia"/>
                    <w:kern w:val="2"/>
                    <w:sz w:val="21"/>
                    <w:szCs w:val="21"/>
                  </w:rPr>
                  <w:t xml:space="preserve"> 所投产品生产厂家取得两化融合管理体系评定的得</w:t>
                </w:r>
                <w:r>
                  <w:rPr>
                    <w:kern w:val="2"/>
                    <w:sz w:val="21"/>
                    <w:szCs w:val="21"/>
                  </w:rPr>
                  <w:t>2</w:t>
                </w:r>
                <w:r>
                  <w:rPr>
                    <w:rFonts w:hint="eastAsia"/>
                    <w:kern w:val="2"/>
                    <w:sz w:val="21"/>
                    <w:szCs w:val="21"/>
                  </w:rPr>
                  <w:t>分</w:t>
                </w:r>
              </w:p>
              <w:p>
                <w:pPr>
                  <w:pStyle w:val="2"/>
                  <w:rPr>
                    <w:kern w:val="2"/>
                    <w:sz w:val="21"/>
                    <w:szCs w:val="21"/>
                  </w:rPr>
                </w:pPr>
                <w:r>
                  <w:rPr>
                    <w:kern w:val="2"/>
                    <w:sz w:val="21"/>
                    <w:szCs w:val="21"/>
                  </w:rPr>
                  <w:t>4.</w:t>
                </w:r>
                <w:r>
                  <w:rPr>
                    <w:rFonts w:hint="eastAsia"/>
                    <w:kern w:val="2"/>
                    <w:sz w:val="21"/>
                    <w:szCs w:val="21"/>
                  </w:rPr>
                  <w:t>曾获得过世界电梯工程奖的得2分</w:t>
                </w:r>
              </w:p>
              <w:p>
                <w:pPr>
                  <w:pStyle w:val="2"/>
                  <w:rPr>
                    <w:kern w:val="2"/>
                    <w:sz w:val="21"/>
                    <w:szCs w:val="21"/>
                  </w:rPr>
                </w:pPr>
                <w:r>
                  <w:rPr>
                    <w:kern w:val="2"/>
                    <w:sz w:val="21"/>
                    <w:szCs w:val="21"/>
                  </w:rPr>
                  <w:t>5.</w:t>
                </w:r>
                <w:r>
                  <w:rPr>
                    <w:rFonts w:hint="eastAsia"/>
                    <w:kern w:val="2"/>
                    <w:sz w:val="21"/>
                    <w:szCs w:val="21"/>
                  </w:rPr>
                  <w:t xml:space="preserve"> 所投品牌生产厂家获得省级高新技术企业研究开发中心证书得1分。</w:t>
                </w:r>
              </w:p>
              <w:p>
                <w:pPr>
                  <w:pStyle w:val="2"/>
                  <w:rPr>
                    <w:kern w:val="2"/>
                    <w:sz w:val="21"/>
                    <w:szCs w:val="21"/>
                  </w:rPr>
                </w:pPr>
                <w:r>
                  <w:rPr>
                    <w:kern w:val="2"/>
                    <w:sz w:val="21"/>
                    <w:szCs w:val="21"/>
                  </w:rPr>
                  <w:t>6.</w:t>
                </w:r>
                <w:r>
                  <w:rPr>
                    <w:rFonts w:hint="eastAsia"/>
                    <w:kern w:val="2"/>
                    <w:sz w:val="21"/>
                    <w:szCs w:val="21"/>
                  </w:rPr>
                  <w:t>所投标产品类型列入国家火炬计划产业化项目的得</w:t>
                </w:r>
                <w:r>
                  <w:rPr>
                    <w:kern w:val="2"/>
                    <w:sz w:val="21"/>
                    <w:szCs w:val="21"/>
                  </w:rPr>
                  <w:t>2</w:t>
                </w:r>
                <w:r>
                  <w:rPr>
                    <w:rFonts w:hint="eastAsia"/>
                    <w:kern w:val="2"/>
                    <w:sz w:val="21"/>
                    <w:szCs w:val="21"/>
                  </w:rPr>
                  <w:t>分</w:t>
                </w:r>
              </w:p>
              <w:p>
                <w:pPr>
                  <w:pStyle w:val="2"/>
                  <w:rPr>
                    <w:kern w:val="2"/>
                    <w:sz w:val="21"/>
                    <w:szCs w:val="21"/>
                  </w:rPr>
                </w:pPr>
                <w:r>
                  <w:rPr>
                    <w:kern w:val="2"/>
                    <w:sz w:val="21"/>
                    <w:szCs w:val="21"/>
                  </w:rPr>
                  <w:t>7.</w:t>
                </w:r>
                <w:r>
                  <w:rPr>
                    <w:rFonts w:hint="eastAsia"/>
                    <w:kern w:val="2"/>
                    <w:sz w:val="21"/>
                    <w:szCs w:val="21"/>
                  </w:rPr>
                  <w:t>制造企业曾获得过省级科学技术进步奖一等奖的得1分</w:t>
                </w:r>
              </w:p>
              <w:p>
                <w:pPr>
                  <w:pStyle w:val="2"/>
                  <w:rPr>
                    <w:kern w:val="2"/>
                    <w:sz w:val="21"/>
                    <w:szCs w:val="21"/>
                  </w:rPr>
                </w:pPr>
                <w:r>
                  <w:rPr>
                    <w:rFonts w:hint="eastAsia"/>
                    <w:kern w:val="2"/>
                    <w:sz w:val="21"/>
                    <w:szCs w:val="21"/>
                  </w:rPr>
                  <w:t>8、电梯企业市场质量信用等级为A等的得1分</w:t>
                </w:r>
              </w:p>
              <w:p>
                <w:pPr>
                  <w:pStyle w:val="2"/>
                  <w:rPr>
                    <w:kern w:val="2"/>
                    <w:sz w:val="21"/>
                    <w:szCs w:val="21"/>
                  </w:rPr>
                </w:pPr>
                <w:r>
                  <w:rPr>
                    <w:kern w:val="2"/>
                    <w:sz w:val="21"/>
                    <w:szCs w:val="21"/>
                  </w:rPr>
                  <w:t>9.</w:t>
                </w:r>
                <w:r>
                  <w:rPr>
                    <w:rFonts w:hint="eastAsia"/>
                    <w:kern w:val="2"/>
                    <w:sz w:val="21"/>
                    <w:szCs w:val="21"/>
                  </w:rPr>
                  <w:t xml:space="preserve"> 所投标电梯产品投保国内产品责任保险的，且每次事故赔偿限额≥500.00万元，得1分，否则不得分（需提供产品责任保险证书和保单复印件）。</w:t>
                </w:r>
              </w:p>
              <w:p>
                <w:pPr>
                  <w:pStyle w:val="2"/>
                  <w:rPr>
                    <w:kern w:val="2"/>
                    <w:sz w:val="21"/>
                    <w:szCs w:val="21"/>
                  </w:rPr>
                </w:pPr>
                <w:r>
                  <w:rPr>
                    <w:rFonts w:hint="eastAsia"/>
                    <w:kern w:val="2"/>
                    <w:sz w:val="21"/>
                    <w:szCs w:val="21"/>
                  </w:rPr>
                  <w:t>1</w:t>
                </w:r>
                <w:r>
                  <w:rPr>
                    <w:kern w:val="2"/>
                    <w:sz w:val="21"/>
                    <w:szCs w:val="21"/>
                  </w:rPr>
                  <w:t>0.</w:t>
                </w:r>
                <w:r>
                  <w:rPr>
                    <w:rFonts w:hint="eastAsia"/>
                    <w:kern w:val="2"/>
                    <w:sz w:val="21"/>
                    <w:szCs w:val="21"/>
                  </w:rPr>
                  <w:t xml:space="preserve"> 投标人或投标货物生产厂家同时具备OHSAS18001职业安全健康管理体系认证、ISO14001国际环境管理体系认证和ISO9001系列国际质量体系认证，得2分，否则不得分。</w:t>
                </w:r>
              </w:p>
            </w:tc>
            <w:tc>
              <w:tcPr>
                <w:tcW w:w="1088" w:type="dxa"/>
                <w:vAlign w:val="center"/>
              </w:tcPr>
              <w:p>
                <w:pPr>
                  <w:spacing w:line="28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r>
                  <w:rPr>
                    <w:rFonts w:hint="eastAsia" w:ascii="宋体" w:hAnsi="宋体" w:cs="宋体"/>
                  </w:rPr>
                  <w:t>五</w:t>
                </w:r>
              </w:p>
            </w:tc>
            <w:tc>
              <w:tcPr>
                <w:tcW w:w="1418" w:type="dxa"/>
                <w:vAlign w:val="center"/>
              </w:tcPr>
              <w:p>
                <w:pPr>
                  <w:jc w:val="left"/>
                  <w:rPr>
                    <w:bCs/>
                    <w:color w:val="000000"/>
                  </w:rPr>
                </w:pPr>
                <w:r>
                  <w:rPr>
                    <w:rFonts w:hint="eastAsia"/>
                    <w:bCs/>
                    <w:color w:val="000000"/>
                  </w:rPr>
                  <w:t>产品特性分</w:t>
                </w:r>
              </w:p>
              <w:p>
                <w:pPr>
                  <w:pStyle w:val="2"/>
                </w:pPr>
                <w:r>
                  <w:rPr>
                    <w:rFonts w:hint="eastAsia"/>
                  </w:rPr>
                  <w:t>（</w:t>
                </w:r>
                <w:r>
                  <w:rPr>
                    <w:color w:val="000000" w:themeColor="text1"/>
                    <w:u w:val="single"/>
                    <w14:textFill>
                      <w14:solidFill>
                        <w14:schemeClr w14:val="tx1"/>
                      </w14:solidFill>
                    </w14:textFill>
                  </w:rPr>
                  <w:t xml:space="preserve"> 5 </w:t>
                </w:r>
                <w:r>
                  <w:rPr>
                    <w:rFonts w:hint="eastAsia"/>
                  </w:rPr>
                  <w:t>分）</w:t>
                </w:r>
              </w:p>
            </w:tc>
            <w:tc>
              <w:tcPr>
                <w:tcW w:w="6409" w:type="dxa"/>
                <w:vAlign w:val="center"/>
              </w:tcPr>
              <w:p>
                <w:pPr>
                  <w:pStyle w:val="26"/>
                  <w:numPr>
                    <w:ilvl w:val="0"/>
                    <w:numId w:val="3"/>
                  </w:numPr>
                  <w:adjustRightInd w:val="0"/>
                  <w:spacing w:line="360" w:lineRule="exact"/>
                  <w:ind w:firstLineChars="0"/>
                  <w:textAlignment w:val="baseline"/>
                  <w:rPr>
                    <w:color w:val="000000"/>
                  </w:rPr>
                </w:pPr>
                <w:r>
                  <w:rPr>
                    <w:rFonts w:hint="eastAsia"/>
                    <w:color w:val="000000"/>
                  </w:rPr>
                  <w:t>投标产品取得节能环保及舒适产品G</w:t>
                </w:r>
                <w:r>
                  <w:rPr>
                    <w:color w:val="000000"/>
                  </w:rPr>
                  <w:t>oo</w:t>
                </w:r>
                <w:r>
                  <w:rPr>
                    <w:rFonts w:hint="eastAsia"/>
                    <w:color w:val="000000"/>
                  </w:rPr>
                  <w:t>d等级认证的得分（评标时提供认A级能效证书节能舒适认证证明复印件、及，得</w:t>
                </w:r>
                <w:r>
                  <w:rPr>
                    <w:color w:val="000000"/>
                  </w:rPr>
                  <w:t>2</w:t>
                </w:r>
                <w:r>
                  <w:rPr>
                    <w:rFonts w:hint="eastAsia"/>
                    <w:color w:val="000000"/>
                  </w:rPr>
                  <w:t>分否则不得分）</w:t>
                </w:r>
              </w:p>
              <w:p>
                <w:pPr>
                  <w:pStyle w:val="2"/>
                </w:pPr>
                <w:r>
                  <w:t>2</w:t>
                </w:r>
                <w:r>
                  <w:rPr>
                    <w:rFonts w:hint="eastAsia"/>
                  </w:rPr>
                  <w:t>、产品设计寿命大于等于2</w:t>
                </w:r>
                <w:r>
                  <w:t>0</w:t>
                </w:r>
                <w:r>
                  <w:rPr>
                    <w:rFonts w:hint="eastAsia"/>
                  </w:rPr>
                  <w:t>年的得</w:t>
                </w:r>
                <w:r>
                  <w:t>3</w:t>
                </w:r>
                <w:r>
                  <w:rPr>
                    <w:rFonts w:hint="eastAsia"/>
                  </w:rPr>
                  <w:t>分（提供厂家产品设计寿命说明）</w:t>
                </w:r>
              </w:p>
            </w:tc>
            <w:tc>
              <w:tcPr>
                <w:tcW w:w="1088" w:type="dxa"/>
                <w:vAlign w:val="center"/>
              </w:tcPr>
              <w:p>
                <w:pPr>
                  <w:spacing w:line="280" w:lineRule="exact"/>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709" w:type="dxa"/>
                <w:vAlign w:val="center"/>
              </w:tcPr>
              <w:p>
                <w:pPr>
                  <w:spacing w:line="280" w:lineRule="exact"/>
                  <w:rPr>
                    <w:rFonts w:ascii="宋体" w:hAnsi="宋体" w:cs="宋体"/>
                  </w:rPr>
                </w:pPr>
                <w:r>
                  <w:rPr>
                    <w:rFonts w:hint="eastAsia" w:ascii="宋体" w:hAnsi="宋体" w:cs="宋体"/>
                  </w:rPr>
                  <w:t>六</w:t>
                </w:r>
              </w:p>
            </w:tc>
            <w:tc>
              <w:tcPr>
                <w:tcW w:w="1418" w:type="dxa"/>
                <w:vAlign w:val="center"/>
              </w:tcPr>
              <w:p>
                <w:pPr>
                  <w:pStyle w:val="2"/>
                  <w:rPr>
                    <w:rFonts w:hint="eastAsia"/>
                    <w:bCs/>
                  </w:rPr>
                </w:pPr>
                <w:r>
                  <w:rPr>
                    <w:rFonts w:hint="eastAsia"/>
                    <w:bCs/>
                  </w:rPr>
                  <w:t>施工方案</w:t>
                </w:r>
              </w:p>
              <w:p>
                <w:pPr>
                  <w:pStyle w:val="2"/>
                  <w:rPr>
                    <w:rFonts w:hint="eastAsia" w:eastAsia="宋体"/>
                    <w:lang w:eastAsia="zh-CN"/>
                  </w:rPr>
                </w:pPr>
                <w:r>
                  <w:rPr>
                    <w:rFonts w:hint="eastAsia"/>
                    <w:bCs/>
                    <w:lang w:eastAsia="zh-CN"/>
                  </w:rPr>
                  <w:t>（</w:t>
                </w:r>
                <w:r>
                  <w:rPr>
                    <w:rFonts w:hint="eastAsia"/>
                    <w:bCs/>
                    <w:u w:val="single"/>
                    <w:lang w:val="en-US" w:eastAsia="zh-CN"/>
                  </w:rPr>
                  <w:t xml:space="preserve"> </w:t>
                </w:r>
                <w:r>
                  <w:rPr>
                    <w:rFonts w:hint="eastAsia"/>
                    <w:bCs/>
                    <w:u w:val="single"/>
                  </w:rPr>
                  <w:t>1</w:t>
                </w:r>
                <w:r>
                  <w:rPr>
                    <w:bCs/>
                    <w:u w:val="single"/>
                  </w:rPr>
                  <w:t>5</w:t>
                </w:r>
                <w:r>
                  <w:rPr>
                    <w:rFonts w:hint="eastAsia"/>
                    <w:bCs/>
                    <w:u w:val="single"/>
                    <w:lang w:val="en-US" w:eastAsia="zh-CN"/>
                  </w:rPr>
                  <w:t xml:space="preserve"> </w:t>
                </w:r>
                <w:r>
                  <w:rPr>
                    <w:rFonts w:hint="eastAsia"/>
                    <w:bCs/>
                  </w:rPr>
                  <w:t>分</w:t>
                </w:r>
                <w:r>
                  <w:rPr>
                    <w:rFonts w:hint="eastAsia"/>
                    <w:bCs/>
                    <w:lang w:eastAsia="zh-CN"/>
                  </w:rPr>
                  <w:t>）</w:t>
                </w:r>
              </w:p>
            </w:tc>
            <w:tc>
              <w:tcPr>
                <w:tcW w:w="6409" w:type="dxa"/>
                <w:vAlign w:val="center"/>
              </w:tcPr>
              <w:p>
                <w:pPr>
                  <w:adjustRightInd w:val="0"/>
                  <w:spacing w:line="360" w:lineRule="exact"/>
                  <w:ind w:firstLine="310" w:firstLineChars="147"/>
                  <w:textAlignment w:val="baseline"/>
                  <w:rPr>
                    <w:rFonts w:ascii="宋体" w:hAnsi="宋体"/>
                    <w:b/>
                    <w:bCs/>
                    <w:kern w:val="0"/>
                    <w:szCs w:val="22"/>
                  </w:rPr>
                </w:pPr>
                <w:r>
                  <w:rPr>
                    <w:rFonts w:hint="eastAsia" w:ascii="宋体" w:hAnsi="宋体"/>
                    <w:b/>
                    <w:bCs/>
                    <w:kern w:val="0"/>
                    <w:szCs w:val="22"/>
                  </w:rPr>
                  <w:t>由评标委员会在打分前根据投标人的项目安装施工方案进行横向比较，然后各评委在相应档次内独立打分。</w:t>
                </w:r>
              </w:p>
              <w:p>
                <w:pPr>
                  <w:adjustRightInd w:val="0"/>
                  <w:spacing w:line="360" w:lineRule="exact"/>
                  <w:textAlignment w:val="baseline"/>
                  <w:rPr>
                    <w:rFonts w:hAnsi="宋体"/>
                    <w:bCs/>
                  </w:rPr>
                </w:pPr>
                <w:r>
                  <w:rPr>
                    <w:rFonts w:hint="eastAsia" w:hAnsi="宋体"/>
                    <w:b/>
                    <w:bCs/>
                  </w:rPr>
                  <w:t>一档（</w:t>
                </w:r>
                <w:r>
                  <w:rPr>
                    <w:rFonts w:hAnsi="宋体"/>
                    <w:bCs/>
                  </w:rPr>
                  <w:t>5</w:t>
                </w:r>
                <w:r>
                  <w:rPr>
                    <w:rFonts w:hint="eastAsia" w:hAnsi="宋体"/>
                    <w:bCs/>
                  </w:rPr>
                  <w:t>分</w:t>
                </w:r>
                <w:r>
                  <w:rPr>
                    <w:rFonts w:hint="eastAsia" w:hAnsi="宋体"/>
                    <w:b/>
                    <w:bCs/>
                  </w:rPr>
                  <w:t>）：</w:t>
                </w:r>
                <w:r>
                  <w:rPr>
                    <w:rFonts w:hint="eastAsia" w:hAnsi="宋体"/>
                    <w:bCs/>
                  </w:rPr>
                  <w:t>有针对本工程的施工方案，方案一般、描述简单，有实施日程表和人员安排，安装人员经验一般，具体实施步骤和要求描述较简单。</w:t>
                </w:r>
              </w:p>
              <w:p>
                <w:pPr>
                  <w:adjustRightInd w:val="0"/>
                  <w:spacing w:line="360" w:lineRule="exact"/>
                  <w:textAlignment w:val="baseline"/>
                  <w:rPr>
                    <w:rFonts w:ascii="宋体" w:hAnsi="宋体"/>
                    <w:color w:val="000000"/>
                    <w:kern w:val="0"/>
                  </w:rPr>
                </w:pPr>
                <w:r>
                  <w:rPr>
                    <w:rFonts w:hint="eastAsia" w:hAnsi="宋体"/>
                    <w:b/>
                    <w:bCs/>
                  </w:rPr>
                  <w:t>二档（</w:t>
                </w:r>
                <w:r>
                  <w:rPr>
                    <w:rFonts w:hAnsi="宋体"/>
                    <w:bCs/>
                  </w:rPr>
                  <w:t>10</w:t>
                </w:r>
                <w:r>
                  <w:rPr>
                    <w:rFonts w:hint="eastAsia" w:hAnsi="宋体"/>
                    <w:bCs/>
                  </w:rPr>
                  <w:t>分</w:t>
                </w:r>
                <w:r>
                  <w:rPr>
                    <w:rFonts w:hint="eastAsia" w:hAnsi="宋体"/>
                    <w:b/>
                    <w:bCs/>
                  </w:rPr>
                  <w:t>）：</w:t>
                </w:r>
                <w:r>
                  <w:rPr>
                    <w:rFonts w:hint="eastAsia" w:ascii="宋体" w:hAnsi="宋体"/>
                    <w:color w:val="000000"/>
                    <w:kern w:val="0"/>
                  </w:rPr>
                  <w:t>有针对本工程的施工方案，方案较先进、描述较详细、技术较成熟。有实施日程表和人员安排，安装人员经验较强，具体实施步骤和要求描述较详细。</w:t>
                </w:r>
              </w:p>
              <w:p>
                <w:pPr>
                  <w:adjustRightInd w:val="0"/>
                  <w:spacing w:line="360" w:lineRule="exact"/>
                  <w:textAlignment w:val="baseline"/>
                  <w:rPr>
                    <w:color w:val="000000"/>
                  </w:rPr>
                </w:pPr>
                <w:r>
                  <w:rPr>
                    <w:rFonts w:hint="eastAsia" w:hAnsi="宋体"/>
                    <w:b/>
                    <w:bCs/>
                  </w:rPr>
                  <w:t>三档</w:t>
                </w:r>
                <w:r>
                  <w:rPr>
                    <w:rFonts w:hint="eastAsia"/>
                  </w:rPr>
                  <w:t>（</w:t>
                </w:r>
                <w:r>
                  <w:t>15</w:t>
                </w:r>
                <w:r>
                  <w:rPr>
                    <w:rFonts w:hint="eastAsia"/>
                  </w:rPr>
                  <w:t>分）：</w:t>
                </w:r>
                <w:r>
                  <w:rPr>
                    <w:rFonts w:hint="eastAsia" w:ascii="宋体" w:hAnsi="宋体"/>
                    <w:color w:val="000000"/>
                    <w:kern w:val="0"/>
                  </w:rPr>
                  <w:t>有针对本工程的施工方案，方案先进、描述详细、技术成熟，包含安装施工组织说明、安装施工方案、调试方案、安装人员配置和对应职责、安装施工人员证件、设备制造和施工进度表、质量保证书和质量保证措施、环境保护措施、冬雨季和台风施工方案、防雷措施等内容，职责分工明确，进度安排合理，可行性强</w:t>
                </w:r>
                <w:r>
                  <w:rPr>
                    <w:rFonts w:hint="eastAsia" w:ascii="宋体" w:hAnsi="Courier New"/>
                    <w:szCs w:val="22"/>
                  </w:rPr>
                  <w:t>。</w:t>
                </w:r>
              </w:p>
            </w:tc>
            <w:tc>
              <w:tcPr>
                <w:tcW w:w="1088" w:type="dxa"/>
                <w:vAlign w:val="center"/>
              </w:tcPr>
              <w:p>
                <w:pPr>
                  <w:spacing w:line="280" w:lineRule="exact"/>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709" w:type="dxa"/>
                <w:vAlign w:val="center"/>
              </w:tcPr>
              <w:p>
                <w:pPr>
                  <w:spacing w:line="280" w:lineRule="exact"/>
                  <w:rPr>
                    <w:rFonts w:ascii="宋体" w:hAnsi="宋体" w:cs="宋体"/>
                  </w:rPr>
                </w:pPr>
                <w:r>
                  <w:rPr>
                    <w:rFonts w:hint="eastAsia" w:ascii="宋体" w:hAnsi="宋体" w:cs="宋体"/>
                  </w:rPr>
                  <w:t>七</w:t>
                </w:r>
              </w:p>
            </w:tc>
            <w:tc>
              <w:tcPr>
                <w:tcW w:w="1418" w:type="dxa"/>
                <w:vAlign w:val="center"/>
              </w:tcPr>
              <w:p>
                <w:pPr>
                  <w:spacing w:line="280" w:lineRule="exact"/>
                  <w:ind w:firstLine="420" w:firstLineChars="200"/>
                  <w:rPr>
                    <w:rFonts w:ascii="宋体" w:hAnsi="宋体" w:cs="宋体"/>
                  </w:rPr>
                </w:pPr>
                <w:r>
                  <w:rPr>
                    <w:rFonts w:hint="eastAsia" w:ascii="宋体" w:hAnsi="宋体" w:cs="宋体"/>
                  </w:rPr>
                  <w:t>总分</w:t>
                </w:r>
              </w:p>
              <w:p>
                <w:pPr>
                  <w:spacing w:line="280" w:lineRule="exact"/>
                  <w:rPr>
                    <w:rFonts w:ascii="宋体" w:hAnsi="宋体" w:cs="宋体"/>
                  </w:rPr>
                </w:pPr>
                <w:r>
                  <w:rPr>
                    <w:rFonts w:hint="eastAsia" w:ascii="宋体" w:hAnsi="宋体" w:cs="宋体"/>
                  </w:rPr>
                  <w:t xml:space="preserve">（最后得分） </w:t>
                </w:r>
              </w:p>
            </w:tc>
            <w:tc>
              <w:tcPr>
                <w:tcW w:w="7497" w:type="dxa"/>
                <w:gridSpan w:val="2"/>
                <w:vAlign w:val="center"/>
              </w:tcPr>
              <w:p>
                <w:pPr>
                  <w:pStyle w:val="2"/>
                </w:pPr>
              </w:p>
            </w:tc>
          </w:tr>
        </w:tbl>
      </w:sdtContent>
    </w:sdt>
    <w:p>
      <w:pPr>
        <w:pStyle w:val="2"/>
      </w:pPr>
    </w:p>
    <w:p>
      <w:pPr>
        <w:widowControl/>
        <w:spacing w:line="360" w:lineRule="auto"/>
        <w:ind w:firstLine="420" w:firstLineChars="200"/>
        <w:jc w:val="left"/>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rPr>
          <w:rFonts w:hint="eastAsia"/>
          <w:lang w:val="en-US" w:eastAsia="zh-CN"/>
        </w:rPr>
      </w:pPr>
      <w:r>
        <w:rPr>
          <w:rFonts w:hint="eastAsia"/>
          <w:lang w:eastAsia="zh-CN"/>
        </w:rPr>
        <w:t>附件</w:t>
      </w:r>
      <w:r>
        <w:rPr>
          <w:rFonts w:hint="eastAsia"/>
          <w:lang w:val="en-US" w:eastAsia="zh-CN"/>
        </w:rPr>
        <w:t>1</w:t>
      </w:r>
    </w:p>
    <w:p>
      <w:pPr>
        <w:widowControl/>
        <w:adjustRightInd w:val="0"/>
        <w:ind w:left="29" w:leftChars="14" w:right="60"/>
        <w:jc w:val="left"/>
        <w:rPr>
          <w:rFonts w:cs="宋体" w:asciiTheme="minorEastAsia" w:hAnsiTheme="minorEastAsia" w:eastAsiaTheme="minorEastAsia"/>
          <w:kern w:val="0"/>
        </w:rPr>
      </w:pPr>
      <w:r>
        <w:rPr>
          <w:rFonts w:hint="eastAsia" w:cs="宋体" w:asciiTheme="minorEastAsia" w:hAnsiTheme="minorEastAsia" w:eastAsiaTheme="minorEastAsia"/>
          <w:kern w:val="0"/>
        </w:rPr>
        <w:t>采购货物技术规格与功能要求</w:t>
      </w:r>
    </w:p>
    <w:p>
      <w:pPr>
        <w:rPr>
          <w:rFonts w:cs="宋体" w:asciiTheme="minorEastAsia" w:hAnsiTheme="minorEastAsia" w:eastAsiaTheme="minorEastAsia"/>
        </w:rPr>
      </w:pPr>
      <w:r>
        <w:rPr>
          <w:rFonts w:hint="eastAsia" w:cs="宋体" w:asciiTheme="minorEastAsia" w:hAnsiTheme="minorEastAsia" w:eastAsiaTheme="minorEastAsia"/>
        </w:rPr>
        <w:t>*（1）客梯技术规格与功能要求一览表（</w:t>
      </w:r>
      <w:r>
        <w:rPr>
          <w:rFonts w:hint="eastAsia" w:asciiTheme="minorEastAsia" w:hAnsiTheme="minorEastAsia" w:eastAsiaTheme="minorEastAsia"/>
          <w:b/>
        </w:rPr>
        <w:t>本货物需求一览表中标注★号的内容为实质性要求和条件</w:t>
      </w:r>
      <w:r>
        <w:rPr>
          <w:rFonts w:hint="eastAsia" w:asciiTheme="minorEastAsia" w:hAnsiTheme="minorEastAsia" w:eastAsiaTheme="minorEastAsia"/>
        </w:rPr>
        <w:t>。</w:t>
      </w:r>
      <w:r>
        <w:rPr>
          <w:rFonts w:hint="eastAsia" w:cs="宋体" w:asciiTheme="minorEastAsia" w:hAnsiTheme="minorEastAsia" w:eastAsiaTheme="minorEastAsia"/>
        </w:rPr>
        <w:t>）</w:t>
      </w:r>
    </w:p>
    <w:tbl>
      <w:tblPr>
        <w:tblStyle w:val="8"/>
        <w:tblW w:w="8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序号</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技术要求分项名称</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asciiTheme="minorEastAsia" w:hAnsiTheme="minorEastAsia" w:eastAsiaTheme="minorEastAsia"/>
              </w:rPr>
              <w:t>★</w:t>
            </w:r>
            <w:r>
              <w:rPr>
                <w:rFonts w:hint="eastAsia" w:cs="宋体" w:asciiTheme="minorEastAsia" w:hAnsiTheme="minorEastAsia" w:eastAsiaTheme="minorEastAsia"/>
                <w:kern w:val="0"/>
              </w:rPr>
              <w:t>控制系统</w:t>
            </w:r>
          </w:p>
        </w:tc>
        <w:tc>
          <w:tcPr>
            <w:tcW w:w="4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szCs w:val="24"/>
              </w:rPr>
            </w:pPr>
            <w:r>
              <w:rPr>
                <w:rFonts w:hint="eastAsia"/>
                <w:szCs w:val="24"/>
              </w:rPr>
              <w:t>采用原厂原品牌32位微机控制，制造厂家自主研发一体化控制软件，应用高性能32位中央处理器、32位高数字信号处理器，采用全数字智能化、模块化微机控制系统，具有故障代码显示和存储功能并具有软件升级功能。</w:t>
            </w:r>
          </w:p>
          <w:p>
            <w:pPr>
              <w:keepNext w:val="0"/>
              <w:keepLines w:val="0"/>
              <w:pageBreakBefore w:val="0"/>
              <w:widowControl/>
              <w:kinsoku/>
              <w:wordWrap/>
              <w:overflowPunct/>
              <w:topLinePunct w:val="0"/>
              <w:autoSpaceDE/>
              <w:autoSpaceDN/>
              <w:bidi w:val="0"/>
              <w:adjustRightInd/>
              <w:snapToGrid/>
              <w:spacing w:line="240" w:lineRule="auto"/>
              <w:textAlignment w:val="auto"/>
              <w:rPr>
                <w:rFonts w:cs="宋体" w:asciiTheme="minorEastAsia" w:hAnsiTheme="minorEastAsia" w:eastAsiaTheme="minorEastAsia"/>
                <w:kern w:val="0"/>
              </w:rPr>
            </w:pPr>
            <w:r>
              <w:rPr>
                <w:rFonts w:hint="eastAsia"/>
                <w:szCs w:val="24"/>
              </w:rPr>
              <w:t>必须是原厂原品牌。（提供整梯型式试验报告复印件；提供制造厂家盖章的软件著作登记证书作为证明文件复印件</w:t>
            </w:r>
            <w:r>
              <w:rPr>
                <w:rFonts w:hint="eastAsia"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asciiTheme="minorEastAsia" w:hAnsiTheme="minorEastAsia" w:eastAsiaTheme="minorEastAsia"/>
              </w:rPr>
              <w:t>★主机</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szCs w:val="24"/>
              </w:rPr>
              <w:t>主机采用原厂、原品牌永磁同步无齿轮曳引机，能实现降低噪音与振动。(主机采用原厂原品牌并提整梯供型式试验报告复印件）。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3</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门机系统</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szCs w:val="24"/>
              </w:rPr>
              <w:t>采用制造厂家同品牌同商标永磁同步交流变频中开门机，制造厂家自主研发变频门机控制软件，提供制造厂家盖章的软件著作登记证书作为证明文件。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4</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驱动系统</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VVVF变频变压驱动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cs="宋体" w:asciiTheme="minorEastAsia" w:hAnsiTheme="minorEastAsia" w:eastAsiaTheme="minorEastAsia"/>
                <w:kern w:val="0"/>
              </w:rPr>
              <w:t>5</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asciiTheme="minorEastAsia" w:hAnsiTheme="minorEastAsia" w:eastAsiaTheme="minorEastAsia"/>
              </w:rPr>
              <w:t>通讯方式</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asciiTheme="minorEastAsia" w:hAnsiTheme="minorEastAsia" w:eastAsiaTheme="minorEastAsia"/>
              </w:rPr>
              <w:t>串行传输通讯技术。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6</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asciiTheme="minorEastAsia" w:hAnsiTheme="minorEastAsia" w:eastAsiaTheme="minorEastAsia"/>
              </w:rPr>
              <w:t>安全钳、限速器、缓冲器、门锁</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asciiTheme="minorEastAsia" w:hAnsiTheme="minorEastAsia" w:eastAsiaTheme="minorEastAsia"/>
              </w:rPr>
              <w:t>原厂原品牌（提供整梯型式试验报告）。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7</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层门</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rPr>
            </w:pPr>
            <w:r>
              <w:rPr>
                <w:rFonts w:hint="eastAsia" w:asciiTheme="minorEastAsia" w:hAnsiTheme="minorEastAsia" w:eastAsiaTheme="minorEastAsia"/>
              </w:rPr>
              <w:t>原厂原品牌（提供整梯型式试验报告）。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8</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安全电路</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rPr>
            </w:pPr>
            <w:r>
              <w:rPr>
                <w:rFonts w:hint="eastAsia" w:asciiTheme="minorEastAsia" w:hAnsiTheme="minorEastAsia" w:eastAsiaTheme="minorEastAsia"/>
              </w:rPr>
              <w:t>原厂原品牌（提供整梯型式试验报告）。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9</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asciiTheme="minorEastAsia" w:hAnsiTheme="minorEastAsia" w:eastAsiaTheme="minorEastAsia"/>
              </w:rPr>
              <w:t>上行超速保护装置</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eastAsiaTheme="minorEastAsia"/>
              </w:rPr>
            </w:pPr>
            <w:r>
              <w:rPr>
                <w:rFonts w:hint="eastAsia" w:asciiTheme="minorEastAsia" w:hAnsiTheme="minorEastAsia" w:eastAsiaTheme="minorEastAsia"/>
              </w:rPr>
              <w:t>原厂原品牌（提供整梯型式试验报告）。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0</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FF0000"/>
                <w:kern w:val="0"/>
              </w:rPr>
            </w:pPr>
            <w:r>
              <w:rPr>
                <w:rFonts w:hint="eastAsia" w:cs="宋体" w:asciiTheme="minorEastAsia" w:hAnsiTheme="minorEastAsia" w:eastAsiaTheme="minorEastAsia"/>
                <w:kern w:val="0"/>
              </w:rPr>
              <w:t>井道尺寸（净宽×净深）</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2</w:t>
            </w:r>
            <w:r>
              <w:rPr>
                <w:rFonts w:cs="宋体" w:asciiTheme="minorEastAsia" w:hAnsiTheme="minorEastAsia" w:eastAsiaTheme="minorEastAsia"/>
                <w:kern w:val="0"/>
              </w:rPr>
              <w:t>05</w:t>
            </w:r>
            <w:r>
              <w:rPr>
                <w:rFonts w:hint="eastAsia" w:cs="宋体" w:asciiTheme="minorEastAsia" w:hAnsiTheme="minorEastAsia" w:eastAsiaTheme="minorEastAsia"/>
                <w:kern w:val="0"/>
              </w:rPr>
              <w:t>0mm*</w:t>
            </w:r>
            <w:r>
              <w:rPr>
                <w:rFonts w:cs="宋体" w:asciiTheme="minorEastAsia" w:hAnsiTheme="minorEastAsia" w:eastAsiaTheme="minorEastAsia"/>
                <w:kern w:val="0"/>
              </w:rPr>
              <w:t>175</w:t>
            </w:r>
            <w:r>
              <w:rPr>
                <w:rFonts w:hint="eastAsia" w:cs="宋体" w:asciiTheme="minorEastAsia" w:hAnsiTheme="minorEastAsia" w:eastAsiaTheme="minorEastAsia"/>
                <w:kern w:val="0"/>
              </w:rPr>
              <w:t>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1</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轿厢尺寸（净宽×净深×净高）</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4</w:t>
            </w:r>
            <w:r>
              <w:rPr>
                <w:rFonts w:hint="eastAsia" w:cs="宋体" w:asciiTheme="minorEastAsia" w:hAnsiTheme="minorEastAsia" w:eastAsiaTheme="minorEastAsia"/>
                <w:kern w:val="0"/>
              </w:rPr>
              <w:t>00mm*1</w:t>
            </w:r>
            <w:r>
              <w:rPr>
                <w:rFonts w:cs="宋体" w:asciiTheme="minorEastAsia" w:hAnsiTheme="minorEastAsia" w:eastAsiaTheme="minorEastAsia"/>
                <w:kern w:val="0"/>
              </w:rPr>
              <w:t>3</w:t>
            </w:r>
            <w:r>
              <w:rPr>
                <w:rFonts w:hint="eastAsia" w:cs="宋体" w:asciiTheme="minorEastAsia" w:hAnsiTheme="minorEastAsia" w:eastAsiaTheme="minorEastAsia"/>
                <w:kern w:val="0"/>
              </w:rPr>
              <w:t>50mm*2</w:t>
            </w:r>
            <w:r>
              <w:rPr>
                <w:rFonts w:cs="宋体" w:asciiTheme="minorEastAsia" w:hAnsiTheme="minorEastAsia" w:eastAsiaTheme="minorEastAsia"/>
                <w:kern w:val="0"/>
              </w:rPr>
              <w:t>4</w:t>
            </w:r>
            <w:r>
              <w:rPr>
                <w:rFonts w:hint="eastAsia" w:cs="宋体" w:asciiTheme="minorEastAsia" w:hAnsiTheme="minorEastAsia" w:eastAsiaTheme="minorEastAsia"/>
                <w:kern w:val="0"/>
              </w:rPr>
              <w:t>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cs="宋体" w:asciiTheme="minorEastAsia" w:hAnsiTheme="minorEastAsia" w:eastAsiaTheme="minorEastAsia"/>
                <w:kern w:val="0"/>
              </w:rPr>
              <w:t>12</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开门尺寸（净宽×净高）</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cs="宋体" w:asciiTheme="minorEastAsia" w:hAnsiTheme="minorEastAsia" w:eastAsiaTheme="minorEastAsia"/>
                <w:kern w:val="0"/>
              </w:rPr>
              <w:t>8</w:t>
            </w:r>
            <w:r>
              <w:rPr>
                <w:rFonts w:hint="eastAsia" w:cs="宋体" w:asciiTheme="minorEastAsia" w:hAnsiTheme="minorEastAsia" w:eastAsiaTheme="minorEastAsia"/>
                <w:kern w:val="0"/>
              </w:rPr>
              <w:t>00mm*2100mm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3</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开门方式</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中分门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4</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传动方式曳引媒介</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钢丝绳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20" w:type="dxa"/>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5</w:t>
            </w:r>
          </w:p>
        </w:tc>
        <w:tc>
          <w:tcPr>
            <w:tcW w:w="1440" w:type="dxa"/>
            <w:vMerge w:val="restart"/>
            <w:tcBorders>
              <w:top w:val="single" w:color="auto" w:sz="4" w:space="0"/>
              <w:left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轿厢及装潢</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轿壁</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asciiTheme="minorEastAsia" w:hAnsiTheme="minorEastAsia" w:eastAsiaTheme="minorEastAsia"/>
              </w:rPr>
              <w:t>发纹不锈钢；厚度≥1.2㎜；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2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轿厢地板</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PVC塑胶地板；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jc w:val="center"/>
        </w:trPr>
        <w:tc>
          <w:tcPr>
            <w:tcW w:w="72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980" w:type="dxa"/>
            <w:tcBorders>
              <w:top w:val="single" w:color="auto" w:sz="4" w:space="0"/>
              <w:left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厢操纵箱</w:t>
            </w:r>
          </w:p>
        </w:tc>
        <w:tc>
          <w:tcPr>
            <w:tcW w:w="4430" w:type="dxa"/>
            <w:tcBorders>
              <w:top w:val="single" w:color="auto" w:sz="4" w:space="0"/>
              <w:left w:val="single" w:color="auto" w:sz="4" w:space="0"/>
              <w:right w:val="single" w:color="auto" w:sz="4" w:space="0"/>
            </w:tcBorders>
            <w:vAlign w:val="center"/>
          </w:tcPr>
          <w:p>
            <w:pPr>
              <w:autoSpaceDE w:val="0"/>
              <w:autoSpaceDN w:val="0"/>
              <w:spacing w:line="360" w:lineRule="exact"/>
              <w:rPr>
                <w:rFonts w:cs="宋体" w:asciiTheme="minorEastAsia" w:hAnsiTheme="minorEastAsia" w:eastAsiaTheme="minorEastAsia"/>
                <w:kern w:val="0"/>
              </w:rPr>
            </w:pPr>
            <w:r>
              <w:rPr>
                <w:rFonts w:hint="eastAsia" w:asciiTheme="minorEastAsia" w:hAnsiTheme="minorEastAsia" w:eastAsiaTheme="minorEastAsia"/>
              </w:rPr>
              <w:t>发纹不锈钢面板，采用LED黑底白字段码显示，不锈钢盲文按钮，登记带辉光高亮显示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2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98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按钮</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微亮微动盲文按钮；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72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98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轿厢内显示</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asciiTheme="minorEastAsia" w:hAnsiTheme="minorEastAsia" w:eastAsiaTheme="minorEastAsia"/>
              </w:rPr>
              <w:t>采用黑底白字段码显示</w:t>
            </w:r>
            <w:r>
              <w:rPr>
                <w:rFonts w:hint="eastAsia" w:cs="宋体" w:asciiTheme="minorEastAsia" w:hAnsiTheme="minorEastAsia" w:eastAsiaTheme="minorEastAsia"/>
                <w:kern w:val="0"/>
              </w:rPr>
              <w:t>，带运行方向、楼层数字。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jc w:val="center"/>
        </w:trPr>
        <w:tc>
          <w:tcPr>
            <w:tcW w:w="72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widowControl/>
              <w:rPr>
                <w:rFonts w:cs="宋体" w:asciiTheme="minorEastAsia" w:hAnsiTheme="minorEastAsia" w:eastAsiaTheme="minorEastAsia"/>
                <w:kern w:val="0"/>
              </w:rPr>
            </w:pPr>
          </w:p>
        </w:tc>
        <w:tc>
          <w:tcPr>
            <w:tcW w:w="1980" w:type="dxa"/>
            <w:tcBorders>
              <w:top w:val="single" w:color="auto" w:sz="4" w:space="0"/>
              <w:left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轿顶到站钟</w:t>
            </w:r>
          </w:p>
        </w:tc>
        <w:tc>
          <w:tcPr>
            <w:tcW w:w="4430" w:type="dxa"/>
            <w:tcBorders>
              <w:top w:val="single" w:color="auto" w:sz="4" w:space="0"/>
              <w:left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6</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轿门</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FF0000"/>
                <w:kern w:val="0"/>
              </w:rPr>
            </w:pPr>
            <w:r>
              <w:rPr>
                <w:rFonts w:hint="eastAsia" w:cs="宋体" w:asciiTheme="minorEastAsia" w:hAnsiTheme="minorEastAsia" w:eastAsiaTheme="minorEastAsia"/>
                <w:kern w:val="0"/>
              </w:rPr>
              <w:t>发纹不锈钢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7</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门套</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首层发纹不锈钢小门套，其它楼层为喷塑钢板小门套；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720" w:type="dxa"/>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8</w:t>
            </w:r>
          </w:p>
        </w:tc>
        <w:tc>
          <w:tcPr>
            <w:tcW w:w="1440" w:type="dxa"/>
            <w:vMerge w:val="restart"/>
            <w:tcBorders>
              <w:top w:val="single" w:color="auto" w:sz="4" w:space="0"/>
              <w:left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层门</w:t>
            </w:r>
          </w:p>
        </w:tc>
        <w:tc>
          <w:tcPr>
            <w:tcW w:w="1980" w:type="dxa"/>
            <w:tcBorders>
              <w:top w:val="single" w:color="auto" w:sz="4" w:space="0"/>
              <w:left w:val="single" w:color="auto" w:sz="4" w:space="0"/>
              <w:bottom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厅门</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首层发纹不锈钢，其它楼层喷塑钢板；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720" w:type="dxa"/>
            <w:vMerge w:val="continue"/>
            <w:tcBorders>
              <w:left w:val="single" w:color="auto" w:sz="4" w:space="0"/>
              <w:right w:val="single" w:color="auto" w:sz="4" w:space="0"/>
            </w:tcBorders>
            <w:vAlign w:val="center"/>
          </w:tcPr>
          <w:p>
            <w:pPr>
              <w:widowControl/>
              <w:jc w:val="center"/>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外召显示</w:t>
            </w:r>
          </w:p>
        </w:tc>
        <w:tc>
          <w:tcPr>
            <w:tcW w:w="44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cs="宋体" w:asciiTheme="minorEastAsia" w:hAnsiTheme="minorEastAsia" w:eastAsiaTheme="minorEastAsia"/>
                <w:kern w:val="0"/>
              </w:rPr>
            </w:pPr>
            <w:r>
              <w:rPr>
                <w:rFonts w:hint="eastAsia" w:asciiTheme="minorEastAsia" w:hAnsiTheme="minorEastAsia" w:eastAsiaTheme="minorEastAsia"/>
              </w:rPr>
              <w:t>发纹不锈钢面板，采用LED黑底红字点阵显示，带不锈钢盲文按钮。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720" w:type="dxa"/>
            <w:vMerge w:val="continue"/>
            <w:tcBorders>
              <w:left w:val="single" w:color="auto" w:sz="4" w:space="0"/>
              <w:right w:val="single" w:color="auto" w:sz="4" w:space="0"/>
            </w:tcBorders>
            <w:vAlign w:val="center"/>
          </w:tcPr>
          <w:p>
            <w:pPr>
              <w:widowControl/>
              <w:jc w:val="center"/>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按钮</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微亮微动盲文按钮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720" w:type="dxa"/>
            <w:vMerge w:val="continue"/>
            <w:tcBorders>
              <w:left w:val="single" w:color="auto" w:sz="4" w:space="0"/>
              <w:right w:val="single" w:color="auto" w:sz="4" w:space="0"/>
            </w:tcBorders>
            <w:vAlign w:val="center"/>
          </w:tcPr>
          <w:p>
            <w:pPr>
              <w:widowControl/>
              <w:jc w:val="center"/>
              <w:rPr>
                <w:rFonts w:cs="宋体" w:asciiTheme="minorEastAsia" w:hAnsiTheme="minorEastAsia" w:eastAsiaTheme="minorEastAsia"/>
                <w:kern w:val="0"/>
              </w:rPr>
            </w:pPr>
          </w:p>
        </w:tc>
        <w:tc>
          <w:tcPr>
            <w:tcW w:w="1440" w:type="dxa"/>
            <w:vMerge w:val="continue"/>
            <w:tcBorders>
              <w:left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外召面板</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asciiTheme="minorEastAsia" w:hAnsiTheme="minorEastAsia" w:eastAsiaTheme="minorEastAsia"/>
              </w:rPr>
              <w:t>发纹不锈钢面板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720" w:type="dxa"/>
            <w:vMerge w:val="continue"/>
            <w:tcBorders>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p>
        </w:tc>
        <w:tc>
          <w:tcPr>
            <w:tcW w:w="1440" w:type="dxa"/>
            <w:vMerge w:val="continue"/>
            <w:tcBorders>
              <w:left w:val="single" w:color="auto" w:sz="4" w:space="0"/>
              <w:bottom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pStyle w:val="24"/>
              <w:spacing w:before="0" w:beforeAutospacing="0" w:after="0" w:afterAutospacing="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外召种类</w:t>
            </w:r>
          </w:p>
        </w:tc>
        <w:tc>
          <w:tcPr>
            <w:tcW w:w="4430"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rPr>
            </w:pPr>
            <w:r>
              <w:rPr>
                <w:rFonts w:hint="eastAsia" w:cs="宋体" w:asciiTheme="minorEastAsia" w:hAnsiTheme="minorEastAsia" w:eastAsiaTheme="minorEastAsia"/>
                <w:kern w:val="0"/>
              </w:rPr>
              <w:t>无底盒超薄型外召；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1</w:t>
            </w:r>
            <w:r>
              <w:rPr>
                <w:rFonts w:cs="宋体" w:asciiTheme="minorEastAsia" w:hAnsiTheme="minorEastAsia" w:eastAsiaTheme="minorEastAsia"/>
                <w:kern w:val="0"/>
              </w:rPr>
              <w:t>9</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通讯功能</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无线五方通话对讲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r>
              <w:rPr>
                <w:rFonts w:cs="宋体" w:asciiTheme="minorEastAsia" w:hAnsiTheme="minorEastAsia" w:eastAsiaTheme="minorEastAsia"/>
                <w:kern w:val="0"/>
              </w:rPr>
              <w:t>0</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轿厢风扇/照明节能功能</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待梯状态自动关闭电灯和风扇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r>
              <w:rPr>
                <w:rFonts w:cs="宋体" w:asciiTheme="minorEastAsia" w:hAnsiTheme="minorEastAsia" w:eastAsiaTheme="minorEastAsia"/>
                <w:kern w:val="0"/>
              </w:rPr>
              <w:t>1</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摄像头</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配置高清摄像头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rPr>
            </w:pPr>
            <w:r>
              <w:rPr>
                <w:rFonts w:hint="eastAsia" w:cs="宋体" w:asciiTheme="minorEastAsia" w:hAnsiTheme="minorEastAsia" w:eastAsiaTheme="minorEastAsia"/>
                <w:kern w:val="0"/>
              </w:rPr>
              <w:t>2</w:t>
            </w:r>
            <w:r>
              <w:rPr>
                <w:rFonts w:cs="宋体" w:asciiTheme="minorEastAsia" w:hAnsiTheme="minorEastAsia" w:eastAsiaTheme="minorEastAsia"/>
                <w:kern w:val="0"/>
              </w:rPr>
              <w:t>2</w:t>
            </w:r>
          </w:p>
        </w:tc>
        <w:tc>
          <w:tcPr>
            <w:tcW w:w="3420" w:type="dxa"/>
            <w:gridSpan w:val="2"/>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视频及音频线缆</w:t>
            </w:r>
          </w:p>
        </w:tc>
        <w:tc>
          <w:tcPr>
            <w:tcW w:w="4430"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kern w:val="0"/>
              </w:rPr>
            </w:pPr>
            <w:r>
              <w:rPr>
                <w:rFonts w:hint="eastAsia" w:cs="宋体" w:asciiTheme="minorEastAsia" w:hAnsiTheme="minorEastAsia" w:eastAsiaTheme="minorEastAsia"/>
                <w:kern w:val="0"/>
              </w:rPr>
              <w:t>整合到电梯随行电缆整体配置</w:t>
            </w:r>
          </w:p>
        </w:tc>
      </w:tr>
    </w:tbl>
    <w:p>
      <w:pPr>
        <w:rPr>
          <w:rFonts w:cs="宋体" w:asciiTheme="minorEastAsia" w:hAnsiTheme="minorEastAsia" w:eastAsiaTheme="minorEastAsia"/>
        </w:rPr>
      </w:pPr>
      <w:r>
        <w:rPr>
          <w:rFonts w:hint="eastAsia" w:cs="宋体" w:asciiTheme="minorEastAsia" w:hAnsiTheme="minorEastAsia" w:eastAsiaTheme="minorEastAsia"/>
        </w:rPr>
        <w:t>（</w:t>
      </w:r>
      <w:r>
        <w:rPr>
          <w:rFonts w:cs="宋体" w:asciiTheme="minorEastAsia" w:hAnsiTheme="minorEastAsia" w:eastAsiaTheme="minorEastAsia"/>
        </w:rPr>
        <w:t>2</w:t>
      </w:r>
      <w:r>
        <w:rPr>
          <w:rFonts w:hint="eastAsia" w:cs="宋体" w:asciiTheme="minorEastAsia" w:hAnsiTheme="minorEastAsia" w:eastAsiaTheme="minorEastAsia"/>
        </w:rPr>
        <w:t xml:space="preserve">）电梯的功能要求（产品必须逐项明确承诺是否实现各项功能，将作为签订合同、设备进场验收及工程验收的依据）；提供产品介绍彩页作为评分依据； </w:t>
      </w:r>
    </w:p>
    <w:p>
      <w:pPr>
        <w:jc w:val="center"/>
        <w:rPr>
          <w:rFonts w:cs="宋体" w:asciiTheme="minorEastAsia" w:hAnsiTheme="minorEastAsia" w:eastAsiaTheme="minorEastAsia"/>
          <w:b/>
          <w:bCs/>
        </w:rPr>
      </w:pPr>
      <w:r>
        <w:rPr>
          <w:rFonts w:hint="eastAsia" w:cs="宋体" w:asciiTheme="minorEastAsia" w:hAnsiTheme="minorEastAsia" w:eastAsiaTheme="minorEastAsia"/>
          <w:b/>
          <w:bCs/>
        </w:rPr>
        <w:t>客梯必要功能一览表</w:t>
      </w:r>
    </w:p>
    <w:tbl>
      <w:tblPr>
        <w:tblStyle w:val="8"/>
        <w:tblW w:w="964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3"/>
        <w:gridCol w:w="7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jc w:val="center"/>
              <w:rPr>
                <w:rFonts w:ascii="宋体"/>
              </w:rPr>
            </w:pPr>
            <w:r>
              <w:rPr>
                <w:rFonts w:ascii="宋体"/>
              </w:rPr>
              <w:t>功  能  名  称</w:t>
            </w:r>
          </w:p>
        </w:tc>
        <w:tc>
          <w:tcPr>
            <w:tcW w:w="7125" w:type="dxa"/>
            <w:vAlign w:val="center"/>
          </w:tcPr>
          <w:p>
            <w:pPr>
              <w:spacing w:line="300" w:lineRule="exact"/>
              <w:jc w:val="center"/>
              <w:rPr>
                <w:rFonts w:ascii="宋体"/>
              </w:rPr>
            </w:pPr>
            <w:r>
              <w:rPr>
                <w:rFonts w:ascii="宋体"/>
              </w:rPr>
              <w:t>功  能  说  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电梯变频驱动</w:t>
            </w:r>
          </w:p>
        </w:tc>
        <w:tc>
          <w:tcPr>
            <w:tcW w:w="7125" w:type="dxa"/>
            <w:vAlign w:val="center"/>
          </w:tcPr>
          <w:p>
            <w:pPr>
              <w:spacing w:line="300" w:lineRule="exact"/>
              <w:rPr>
                <w:rFonts w:ascii="宋体"/>
              </w:rPr>
            </w:pPr>
            <w:r>
              <w:rPr>
                <w:rFonts w:ascii="宋体"/>
              </w:rPr>
              <w:t>精确调整电动机转速，令电梯启动、运行、停止时的速度曲线平稳、圆滑，获得良好的舒适感。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门机变频驱动</w:t>
            </w:r>
          </w:p>
        </w:tc>
        <w:tc>
          <w:tcPr>
            <w:tcW w:w="7125" w:type="dxa"/>
            <w:vAlign w:val="center"/>
          </w:tcPr>
          <w:p>
            <w:pPr>
              <w:spacing w:line="300" w:lineRule="exact"/>
              <w:rPr>
                <w:rFonts w:ascii="宋体"/>
              </w:rPr>
            </w:pPr>
            <w:r>
              <w:rPr>
                <w:rFonts w:ascii="宋体"/>
              </w:rPr>
              <w:t>精确调整电动机转速，使门机的开启、关闭更轻柔灵敏。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直接停靠</w:t>
            </w:r>
          </w:p>
        </w:tc>
        <w:tc>
          <w:tcPr>
            <w:tcW w:w="7125" w:type="dxa"/>
            <w:vAlign w:val="center"/>
          </w:tcPr>
          <w:p>
            <w:pPr>
              <w:spacing w:line="300" w:lineRule="exact"/>
              <w:rPr>
                <w:rFonts w:ascii="宋体"/>
              </w:rPr>
            </w:pPr>
            <w:r>
              <w:rPr>
                <w:rFonts w:ascii="宋体"/>
              </w:rPr>
              <w:t>完全根据距离原则，平层无爬行，大大提高了运行效率。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独立运行</w:t>
            </w:r>
          </w:p>
        </w:tc>
        <w:tc>
          <w:tcPr>
            <w:tcW w:w="7125" w:type="dxa"/>
            <w:vAlign w:val="center"/>
          </w:tcPr>
          <w:p>
            <w:pPr>
              <w:spacing w:line="300" w:lineRule="exact"/>
              <w:rPr>
                <w:rFonts w:ascii="宋体"/>
              </w:rPr>
            </w:pPr>
            <w:r>
              <w:rPr>
                <w:rFonts w:ascii="宋体"/>
              </w:rPr>
              <w:t>通过动作开关，使电梯不响应外召，仅响应轿内指令。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应急照明</w:t>
            </w:r>
          </w:p>
        </w:tc>
        <w:tc>
          <w:tcPr>
            <w:tcW w:w="7125" w:type="dxa"/>
            <w:vAlign w:val="center"/>
          </w:tcPr>
          <w:p>
            <w:pPr>
              <w:spacing w:line="300" w:lineRule="exact"/>
              <w:rPr>
                <w:rFonts w:ascii="宋体"/>
              </w:rPr>
            </w:pPr>
            <w:r>
              <w:rPr>
                <w:rFonts w:ascii="宋体"/>
              </w:rPr>
              <w:t>停电时，自动打开轿内应急照明。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光幕保护</w:t>
            </w:r>
          </w:p>
        </w:tc>
        <w:tc>
          <w:tcPr>
            <w:tcW w:w="7125" w:type="dxa"/>
            <w:vAlign w:val="center"/>
          </w:tcPr>
          <w:p>
            <w:pPr>
              <w:spacing w:line="300" w:lineRule="exact"/>
              <w:rPr>
                <w:rFonts w:ascii="宋体"/>
              </w:rPr>
            </w:pPr>
            <w:r>
              <w:rPr>
                <w:rFonts w:ascii="宋体"/>
                <w:spacing w:val="-10"/>
              </w:rPr>
              <w:t>门开启和关闭期间，用覆盖整个门高度的红外光探测乘客和物体的门保护装置。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指定停靠</w:t>
            </w:r>
          </w:p>
        </w:tc>
        <w:tc>
          <w:tcPr>
            <w:tcW w:w="7125" w:type="dxa"/>
            <w:vAlign w:val="center"/>
          </w:tcPr>
          <w:p>
            <w:pPr>
              <w:spacing w:line="300" w:lineRule="exact"/>
              <w:rPr>
                <w:rFonts w:ascii="宋体"/>
              </w:rPr>
            </w:pPr>
            <w:r>
              <w:rPr>
                <w:rFonts w:ascii="宋体"/>
              </w:rPr>
              <w:t>由于某种原因，电梯在目的层无法开门，电梯将关门运行至下一指定层楼。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自动不停站通过</w:t>
            </w:r>
          </w:p>
        </w:tc>
        <w:tc>
          <w:tcPr>
            <w:tcW w:w="7125" w:type="dxa"/>
            <w:vAlign w:val="center"/>
          </w:tcPr>
          <w:p>
            <w:pPr>
              <w:spacing w:line="300" w:lineRule="exact"/>
              <w:rPr>
                <w:rFonts w:ascii="宋体"/>
              </w:rPr>
            </w:pPr>
            <w:r>
              <w:rPr>
                <w:rFonts w:ascii="宋体"/>
              </w:rPr>
              <w:t>当轿内挤满乘客，或负载接近预定值，为保持最大运行效率，该轿厢将自动越过召唤层站。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超载停梯</w:t>
            </w:r>
          </w:p>
        </w:tc>
        <w:tc>
          <w:tcPr>
            <w:tcW w:w="7125" w:type="dxa"/>
            <w:vAlign w:val="center"/>
          </w:tcPr>
          <w:p>
            <w:pPr>
              <w:spacing w:line="300" w:lineRule="exact"/>
              <w:rPr>
                <w:rFonts w:ascii="宋体"/>
              </w:rPr>
            </w:pPr>
            <w:r>
              <w:rPr>
                <w:rFonts w:ascii="宋体"/>
              </w:rPr>
              <w:t>轿厢超载时，鸣响蜂鸣器并停止于该层站。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280" w:lineRule="exact"/>
              <w:rPr>
                <w:rFonts w:ascii="宋体"/>
              </w:rPr>
            </w:pPr>
            <w:r>
              <w:rPr>
                <w:rFonts w:ascii="宋体"/>
              </w:rPr>
              <w:t>指令登记删除</w:t>
            </w:r>
          </w:p>
        </w:tc>
        <w:tc>
          <w:tcPr>
            <w:tcW w:w="7125" w:type="dxa"/>
            <w:vAlign w:val="center"/>
          </w:tcPr>
          <w:p>
            <w:pPr>
              <w:spacing w:line="280" w:lineRule="exact"/>
              <w:rPr>
                <w:rFonts w:ascii="宋体"/>
              </w:rPr>
            </w:pPr>
            <w:r>
              <w:rPr>
                <w:rFonts w:ascii="宋体"/>
              </w:rPr>
              <w:t>如按错了轿内楼层指令按钮，只要把同一按钮连按两次，就可取消已登记指令。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轿厢风扇/照明自动开关</w:t>
            </w:r>
          </w:p>
        </w:tc>
        <w:tc>
          <w:tcPr>
            <w:tcW w:w="7125" w:type="dxa"/>
            <w:vAlign w:val="center"/>
          </w:tcPr>
          <w:p>
            <w:pPr>
              <w:spacing w:line="300" w:lineRule="exact"/>
              <w:rPr>
                <w:rFonts w:ascii="宋体"/>
              </w:rPr>
            </w:pPr>
            <w:r>
              <w:rPr>
                <w:rFonts w:ascii="宋体"/>
                <w:spacing w:val="-10"/>
              </w:rPr>
              <w:t>在规定的时间内没有召唤或指令信号，轿厢内的风扇和照明会自动关闭，以节能。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上电再平层</w:t>
            </w:r>
          </w:p>
        </w:tc>
        <w:tc>
          <w:tcPr>
            <w:tcW w:w="7125" w:type="dxa"/>
            <w:vAlign w:val="center"/>
          </w:tcPr>
          <w:p>
            <w:pPr>
              <w:spacing w:line="300" w:lineRule="exact"/>
              <w:rPr>
                <w:rFonts w:ascii="宋体"/>
              </w:rPr>
            </w:pPr>
            <w:r>
              <w:rPr>
                <w:rFonts w:ascii="宋体"/>
              </w:rPr>
              <w:t>由于停电或电源故障引起轿厢停在两层之间，当电源恢复后轿厢将就近自动运行到平层位置。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远程关闭</w:t>
            </w:r>
          </w:p>
        </w:tc>
        <w:tc>
          <w:tcPr>
            <w:tcW w:w="7125" w:type="dxa"/>
            <w:vAlign w:val="center"/>
          </w:tcPr>
          <w:p>
            <w:pPr>
              <w:spacing w:line="300" w:lineRule="exact"/>
              <w:rPr>
                <w:rFonts w:ascii="宋体"/>
              </w:rPr>
            </w:pPr>
            <w:r>
              <w:rPr>
                <w:rFonts w:ascii="宋体"/>
              </w:rPr>
              <w:t>通过钥匙开关，电梯可以被召唤到基站（服务完成后），并自动退出服务。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spacing w:val="-4"/>
              </w:rPr>
              <w:t>防止失速内部计数器保护</w:t>
            </w:r>
          </w:p>
        </w:tc>
        <w:tc>
          <w:tcPr>
            <w:tcW w:w="7125" w:type="dxa"/>
            <w:vAlign w:val="center"/>
          </w:tcPr>
          <w:p>
            <w:pPr>
              <w:spacing w:line="300" w:lineRule="exact"/>
              <w:rPr>
                <w:rFonts w:ascii="宋体"/>
              </w:rPr>
            </w:pPr>
            <w:r>
              <w:rPr>
                <w:rFonts w:ascii="宋体"/>
              </w:rPr>
              <w:t>由于曳引钢丝绳打滑而无法正常运行时，电梯停止运行。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启动保护控制</w:t>
            </w:r>
          </w:p>
        </w:tc>
        <w:tc>
          <w:tcPr>
            <w:tcW w:w="7125" w:type="dxa"/>
            <w:vAlign w:val="center"/>
          </w:tcPr>
          <w:p>
            <w:pPr>
              <w:spacing w:line="300" w:lineRule="exact"/>
              <w:rPr>
                <w:rFonts w:ascii="宋体"/>
              </w:rPr>
            </w:pPr>
            <w:r>
              <w:rPr>
                <w:rFonts w:ascii="宋体"/>
              </w:rPr>
              <w:t>电梯启动后在指定的时间内，没有离开门区，电梯停止运行。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检修操作</w:t>
            </w:r>
          </w:p>
        </w:tc>
        <w:tc>
          <w:tcPr>
            <w:tcW w:w="7125" w:type="dxa"/>
            <w:vAlign w:val="center"/>
          </w:tcPr>
          <w:p>
            <w:pPr>
              <w:spacing w:line="300" w:lineRule="exact"/>
              <w:rPr>
                <w:rFonts w:ascii="宋体"/>
              </w:rPr>
            </w:pPr>
            <w:r>
              <w:rPr>
                <w:rFonts w:ascii="宋体"/>
              </w:rPr>
              <w:t>当进入检修状态时，轿厢以0.3m/s速度点动运行。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点动运行</w:t>
            </w:r>
          </w:p>
        </w:tc>
        <w:tc>
          <w:tcPr>
            <w:tcW w:w="7125" w:type="dxa"/>
            <w:vAlign w:val="center"/>
          </w:tcPr>
          <w:p>
            <w:pPr>
              <w:spacing w:line="300" w:lineRule="exact"/>
              <w:rPr>
                <w:rFonts w:ascii="宋体"/>
              </w:rPr>
            </w:pPr>
            <w:r>
              <w:rPr>
                <w:rFonts w:ascii="宋体"/>
              </w:rPr>
              <w:t>当进入紧急电动状态时，轿厢以0.3m/s速度点动运行。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安全停层</w:t>
            </w:r>
          </w:p>
        </w:tc>
        <w:tc>
          <w:tcPr>
            <w:tcW w:w="7125" w:type="dxa"/>
            <w:vAlign w:val="center"/>
          </w:tcPr>
          <w:p>
            <w:pPr>
              <w:spacing w:line="300" w:lineRule="exact"/>
              <w:rPr>
                <w:rFonts w:ascii="宋体"/>
              </w:rPr>
            </w:pPr>
            <w:r>
              <w:rPr>
                <w:rFonts w:ascii="宋体"/>
              </w:rPr>
              <w:t>电梯发生故障停在层楼之间，控制器先做诊断检测，然后运行至指定层楼。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故障自诊断</w:t>
            </w:r>
          </w:p>
        </w:tc>
        <w:tc>
          <w:tcPr>
            <w:tcW w:w="7125" w:type="dxa"/>
            <w:vAlign w:val="center"/>
          </w:tcPr>
          <w:p>
            <w:pPr>
              <w:spacing w:line="300" w:lineRule="exact"/>
              <w:rPr>
                <w:rFonts w:ascii="宋体"/>
              </w:rPr>
            </w:pPr>
            <w:r>
              <w:rPr>
                <w:rFonts w:ascii="宋体"/>
              </w:rPr>
              <w:t>控制器可记录最新的62个故障，以便快速排除故障，迅速恢复电梯运行。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电梯门重复开关</w:t>
            </w:r>
          </w:p>
        </w:tc>
        <w:tc>
          <w:tcPr>
            <w:tcW w:w="7125" w:type="dxa"/>
            <w:vAlign w:val="center"/>
          </w:tcPr>
          <w:p>
            <w:pPr>
              <w:spacing w:line="300" w:lineRule="exact"/>
              <w:rPr>
                <w:rFonts w:ascii="宋体"/>
              </w:rPr>
            </w:pPr>
            <w:r>
              <w:rPr>
                <w:rFonts w:ascii="宋体"/>
                <w:spacing w:val="-8"/>
              </w:rPr>
              <w:t>有时因阻碍或干扰，电梯门未能关闭，电梯门会重复打开或关闭，直到杂物被清除。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开门时间自动调整</w:t>
            </w:r>
          </w:p>
        </w:tc>
        <w:tc>
          <w:tcPr>
            <w:tcW w:w="7125" w:type="dxa"/>
            <w:vAlign w:val="center"/>
          </w:tcPr>
          <w:p>
            <w:pPr>
              <w:spacing w:line="300" w:lineRule="exact"/>
              <w:rPr>
                <w:rFonts w:ascii="宋体"/>
              </w:rPr>
            </w:pPr>
            <w:r>
              <w:rPr>
                <w:rFonts w:ascii="宋体"/>
              </w:rPr>
              <w:t>按照层站召唤或轿厢召唤的区别，自动调整保持开门时间。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本层重开门</w:t>
            </w:r>
          </w:p>
        </w:tc>
        <w:tc>
          <w:tcPr>
            <w:tcW w:w="7125" w:type="dxa"/>
            <w:vAlign w:val="center"/>
          </w:tcPr>
          <w:p>
            <w:pPr>
              <w:spacing w:line="300" w:lineRule="exact"/>
              <w:rPr>
                <w:rFonts w:ascii="宋体"/>
              </w:rPr>
            </w:pPr>
            <w:r>
              <w:rPr>
                <w:rFonts w:ascii="宋体"/>
              </w:rPr>
              <w:t>关门途中，可以按本层站召唤按钮使门重新开启。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即时关门</w:t>
            </w:r>
          </w:p>
        </w:tc>
        <w:tc>
          <w:tcPr>
            <w:tcW w:w="7125" w:type="dxa"/>
            <w:vAlign w:val="center"/>
          </w:tcPr>
          <w:p>
            <w:pPr>
              <w:spacing w:line="300" w:lineRule="exact"/>
              <w:rPr>
                <w:rFonts w:ascii="宋体"/>
              </w:rPr>
            </w:pPr>
            <w:r>
              <w:rPr>
                <w:rFonts w:ascii="宋体"/>
              </w:rPr>
              <w:t>电梯停站开门到位时，按下关门按钮，门立即被关闭。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停梯开门</w:t>
            </w:r>
          </w:p>
        </w:tc>
        <w:tc>
          <w:tcPr>
            <w:tcW w:w="7125" w:type="dxa"/>
            <w:vAlign w:val="center"/>
          </w:tcPr>
          <w:p>
            <w:pPr>
              <w:spacing w:line="300" w:lineRule="exact"/>
              <w:rPr>
                <w:rFonts w:ascii="宋体"/>
              </w:rPr>
            </w:pPr>
            <w:r>
              <w:rPr>
                <w:rFonts w:ascii="宋体"/>
              </w:rPr>
              <w:t>电梯减速平层，直到完全停稳后才开门。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spacing w:val="-4"/>
              </w:rPr>
              <w:t>轿内及层站微动指令按钮</w:t>
            </w:r>
          </w:p>
        </w:tc>
        <w:tc>
          <w:tcPr>
            <w:tcW w:w="7125" w:type="dxa"/>
            <w:vAlign w:val="center"/>
          </w:tcPr>
          <w:p>
            <w:pPr>
              <w:spacing w:line="300" w:lineRule="exact"/>
              <w:rPr>
                <w:rFonts w:ascii="宋体"/>
              </w:rPr>
            </w:pPr>
            <w:r>
              <w:rPr>
                <w:rFonts w:ascii="宋体"/>
              </w:rPr>
              <w:t>轿内操纵箱指令按钮及层站召唤按钮采用新型微动型按钮。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轿厢到站钟</w:t>
            </w:r>
          </w:p>
        </w:tc>
        <w:tc>
          <w:tcPr>
            <w:tcW w:w="7125" w:type="dxa"/>
            <w:vAlign w:val="center"/>
          </w:tcPr>
          <w:p>
            <w:pPr>
              <w:spacing w:line="300" w:lineRule="exact"/>
              <w:rPr>
                <w:rFonts w:ascii="宋体"/>
              </w:rPr>
            </w:pPr>
            <w:r>
              <w:rPr>
                <w:rFonts w:ascii="宋体"/>
              </w:rPr>
              <w:t>装于轿顶的电子钟的钟声告知侯梯的乘客电梯已到站。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五地通话装置</w:t>
            </w:r>
          </w:p>
        </w:tc>
        <w:tc>
          <w:tcPr>
            <w:tcW w:w="7125" w:type="dxa"/>
            <w:vAlign w:val="center"/>
          </w:tcPr>
          <w:p>
            <w:pPr>
              <w:spacing w:line="300" w:lineRule="exact"/>
              <w:rPr>
                <w:rFonts w:ascii="宋体"/>
              </w:rPr>
            </w:pPr>
            <w:r>
              <w:rPr>
                <w:rFonts w:ascii="宋体"/>
              </w:rPr>
              <w:t>通过对讲机，可让轿内、轿顶、电梯机房、井道底坑、救援值班室之间通话。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警铃</w:t>
            </w:r>
          </w:p>
        </w:tc>
        <w:tc>
          <w:tcPr>
            <w:tcW w:w="7125" w:type="dxa"/>
            <w:vAlign w:val="center"/>
          </w:tcPr>
          <w:p>
            <w:pPr>
              <w:spacing w:line="300" w:lineRule="exact"/>
              <w:rPr>
                <w:rFonts w:ascii="宋体"/>
              </w:rPr>
            </w:pPr>
            <w:r>
              <w:rPr>
                <w:rFonts w:ascii="宋体"/>
                <w:spacing w:val="-4"/>
              </w:rPr>
              <w:t>紧急时，连续按下轿内操纵箱上的警铃按钮，安装于轿厢顶上的电铃会鸣响。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轿内层楼、方向指示</w:t>
            </w:r>
          </w:p>
        </w:tc>
        <w:tc>
          <w:tcPr>
            <w:tcW w:w="7125" w:type="dxa"/>
            <w:vAlign w:val="center"/>
          </w:tcPr>
          <w:p>
            <w:pPr>
              <w:spacing w:line="300" w:lineRule="exact"/>
              <w:rPr>
                <w:rFonts w:ascii="宋体"/>
              </w:rPr>
            </w:pPr>
            <w:r>
              <w:rPr>
                <w:rFonts w:ascii="宋体"/>
              </w:rPr>
              <w:t>轿内显示电梯所在层楼及当前运行方向。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层站层楼、方向指示</w:t>
            </w:r>
          </w:p>
        </w:tc>
        <w:tc>
          <w:tcPr>
            <w:tcW w:w="7125" w:type="dxa"/>
            <w:vAlign w:val="center"/>
          </w:tcPr>
          <w:p>
            <w:pPr>
              <w:spacing w:line="300" w:lineRule="exact"/>
              <w:rPr>
                <w:rFonts w:ascii="宋体"/>
              </w:rPr>
            </w:pPr>
            <w:r>
              <w:rPr>
                <w:rFonts w:ascii="宋体"/>
              </w:rPr>
              <w:t>层站显示电梯所在层楼及当前运行方向。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上下越层及上下极限保护装置</w:t>
            </w:r>
          </w:p>
        </w:tc>
        <w:tc>
          <w:tcPr>
            <w:tcW w:w="7125" w:type="dxa"/>
            <w:vAlign w:val="center"/>
          </w:tcPr>
          <w:p>
            <w:pPr>
              <w:spacing w:line="300" w:lineRule="exact"/>
              <w:rPr>
                <w:rFonts w:ascii="宋体"/>
              </w:rPr>
            </w:pPr>
            <w:r>
              <w:rPr>
                <w:rFonts w:ascii="宋体"/>
              </w:rPr>
              <w:t>该装置可有效地防止当电梯万一发生失控时的冲顶或撞底现象，使电梯更安全可靠。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下行超速保护装置</w:t>
            </w:r>
          </w:p>
        </w:tc>
        <w:tc>
          <w:tcPr>
            <w:tcW w:w="7125" w:type="dxa"/>
            <w:vAlign w:val="center"/>
          </w:tcPr>
          <w:p>
            <w:pPr>
              <w:spacing w:line="300" w:lineRule="exact"/>
              <w:rPr>
                <w:rFonts w:ascii="宋体"/>
              </w:rPr>
            </w:pPr>
            <w:r>
              <w:rPr>
                <w:rFonts w:ascii="宋体"/>
              </w:rPr>
              <w:t>当电梯下降运行的速度超过额定速度的1.2倍时，该装置自动切断控制电源，使电机停止运转以阻止电梯超速下行；如电梯继续超速下行，其速度超过额定速度的1.4倍时，安全钳动作，强制电梯停止运行，保证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rPr>
            </w:pPr>
            <w:r>
              <w:rPr>
                <w:rFonts w:ascii="宋体"/>
              </w:rPr>
              <w:t>上行超速保护装置</w:t>
            </w:r>
          </w:p>
        </w:tc>
        <w:tc>
          <w:tcPr>
            <w:tcW w:w="7125" w:type="dxa"/>
            <w:vAlign w:val="center"/>
          </w:tcPr>
          <w:p>
            <w:pPr>
              <w:spacing w:line="300" w:lineRule="exact"/>
              <w:rPr>
                <w:rFonts w:ascii="宋体"/>
              </w:rPr>
            </w:pPr>
            <w:r>
              <w:rPr>
                <w:rFonts w:ascii="宋体"/>
              </w:rPr>
              <w:t>当电梯上行的速度超过额定速度的1.2倍时，该装置自动将电梯减速或制停。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hAnsi="宋体"/>
                <w:color w:val="000000"/>
              </w:rPr>
              <w:t>制动力自检测功能</w:t>
            </w:r>
          </w:p>
        </w:tc>
        <w:tc>
          <w:tcPr>
            <w:tcW w:w="7125" w:type="dxa"/>
            <w:vAlign w:val="center"/>
          </w:tcPr>
          <w:p>
            <w:pPr>
              <w:spacing w:line="300" w:lineRule="exact"/>
              <w:rPr>
                <w:rFonts w:ascii="宋体"/>
                <w:color w:val="000000"/>
              </w:rPr>
            </w:pPr>
            <w:r>
              <w:rPr>
                <w:rFonts w:ascii="宋体" w:hAnsi="宋体"/>
                <w:color w:val="000000"/>
              </w:rPr>
              <w:t>系统对制动器的制动力进行检测及报警提示，防止制动失效事故发生，给乘客随时随地的保障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hAnsi="宋体"/>
                <w:color w:val="000000"/>
              </w:rPr>
              <w:t>钢丝绳打滑自检测</w:t>
            </w:r>
          </w:p>
        </w:tc>
        <w:tc>
          <w:tcPr>
            <w:tcW w:w="7125" w:type="dxa"/>
            <w:vAlign w:val="center"/>
          </w:tcPr>
          <w:p>
            <w:pPr>
              <w:spacing w:line="300" w:lineRule="exact"/>
              <w:rPr>
                <w:rFonts w:ascii="宋体"/>
                <w:color w:val="000000"/>
              </w:rPr>
            </w:pPr>
            <w:r>
              <w:rPr>
                <w:rFonts w:ascii="宋体" w:hAnsi="宋体"/>
                <w:color w:val="000000"/>
              </w:rPr>
              <w:t>系统监测电梯运行时的偏移量，当偏移量超出偏移允许值时，电梯自动进入安全运行模式就近平层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color w:val="000000"/>
              </w:rPr>
              <w:t>平衡系数自学习</w:t>
            </w:r>
          </w:p>
        </w:tc>
        <w:tc>
          <w:tcPr>
            <w:tcW w:w="7125" w:type="dxa"/>
            <w:vAlign w:val="center"/>
          </w:tcPr>
          <w:p>
            <w:pPr>
              <w:spacing w:line="300" w:lineRule="exact"/>
              <w:rPr>
                <w:rFonts w:ascii="宋体"/>
                <w:color w:val="000000"/>
              </w:rPr>
            </w:pPr>
            <w:r>
              <w:rPr>
                <w:b/>
                <w:color w:val="000000"/>
              </w:rPr>
              <w:t>系统</w:t>
            </w:r>
            <w:r>
              <w:rPr>
                <w:color w:val="000000"/>
              </w:rPr>
              <w:t>可自动辨识及计算电梯平衡系数偏差，并提供重量调整推算，给以现场合理的纠正意见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color w:val="000000"/>
              </w:rPr>
              <w:t>消防返回</w:t>
            </w:r>
          </w:p>
        </w:tc>
        <w:tc>
          <w:tcPr>
            <w:tcW w:w="7125" w:type="dxa"/>
            <w:vAlign w:val="center"/>
          </w:tcPr>
          <w:p>
            <w:pPr>
              <w:spacing w:line="300" w:lineRule="exact"/>
              <w:rPr>
                <w:rFonts w:ascii="宋体"/>
                <w:color w:val="000000"/>
              </w:rPr>
            </w:pPr>
            <w:r>
              <w:rPr>
                <w:rFonts w:ascii="宋体"/>
                <w:color w:val="000000"/>
              </w:rPr>
              <w:t>启动基站或监控屏上的钥匙开关，所有召唤均被取消，电梯立即驶往指定救援层站停靠，并自动开门。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color w:val="000000"/>
              </w:rPr>
              <w:t>提前开门</w:t>
            </w:r>
          </w:p>
        </w:tc>
        <w:tc>
          <w:tcPr>
            <w:tcW w:w="7125" w:type="dxa"/>
            <w:vAlign w:val="center"/>
          </w:tcPr>
          <w:p>
            <w:pPr>
              <w:spacing w:line="300" w:lineRule="exact"/>
              <w:rPr>
                <w:rFonts w:ascii="宋体"/>
                <w:color w:val="000000"/>
              </w:rPr>
            </w:pPr>
            <w:r>
              <w:rPr>
                <w:rFonts w:ascii="宋体"/>
                <w:color w:val="000000"/>
              </w:rPr>
              <w:t>电梯减速进入开门区域，自动开门，提高运行效率。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color w:val="000000"/>
              </w:rPr>
              <w:t>开门再平层</w:t>
            </w:r>
          </w:p>
        </w:tc>
        <w:tc>
          <w:tcPr>
            <w:tcW w:w="7125" w:type="dxa"/>
            <w:vAlign w:val="center"/>
          </w:tcPr>
          <w:p>
            <w:pPr>
              <w:spacing w:line="300" w:lineRule="exact"/>
              <w:rPr>
                <w:rFonts w:ascii="宋体"/>
                <w:color w:val="000000"/>
              </w:rPr>
            </w:pPr>
            <w:r>
              <w:rPr>
                <w:rFonts w:ascii="宋体"/>
                <w:color w:val="000000"/>
              </w:rPr>
              <w:t>当电梯处于开门状态，由于轿厢载荷变化，造成平层波动时，系统在开门的状态下以自身平层速度自动运行到平层位置。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color w:val="000000"/>
              </w:rPr>
              <w:t>UCMP保护</w:t>
            </w:r>
          </w:p>
        </w:tc>
        <w:tc>
          <w:tcPr>
            <w:tcW w:w="7125" w:type="dxa"/>
            <w:vAlign w:val="center"/>
          </w:tcPr>
          <w:p>
            <w:pPr>
              <w:spacing w:line="300" w:lineRule="exact"/>
              <w:rPr>
                <w:rFonts w:ascii="宋体"/>
                <w:color w:val="000000"/>
              </w:rPr>
            </w:pPr>
            <w:r>
              <w:rPr>
                <w:rFonts w:ascii="宋体"/>
                <w:color w:val="000000"/>
              </w:rPr>
              <w:t>当电梯处于开锁区域且开门状态下，检测到轿厢在无指令的情况下发生移动，系统将启动保护，立即制停轿厢。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23" w:type="dxa"/>
            <w:vAlign w:val="center"/>
          </w:tcPr>
          <w:p>
            <w:pPr>
              <w:spacing w:line="300" w:lineRule="exact"/>
              <w:rPr>
                <w:rFonts w:ascii="宋体"/>
                <w:color w:val="000000"/>
              </w:rPr>
            </w:pPr>
            <w:r>
              <w:rPr>
                <w:rFonts w:ascii="宋体"/>
                <w:color w:val="000000"/>
              </w:rPr>
              <w:t>停电应急平层</w:t>
            </w:r>
          </w:p>
        </w:tc>
        <w:tc>
          <w:tcPr>
            <w:tcW w:w="7125" w:type="dxa"/>
            <w:vAlign w:val="center"/>
          </w:tcPr>
          <w:p>
            <w:pPr>
              <w:spacing w:line="300" w:lineRule="exact"/>
              <w:rPr>
                <w:rFonts w:ascii="宋体"/>
                <w:color w:val="000000"/>
              </w:rPr>
            </w:pPr>
            <w:r>
              <w:rPr>
                <w:rFonts w:ascii="宋体"/>
                <w:color w:val="000000"/>
              </w:rPr>
              <w:t>正常电源断电时，充电式电池提供电梯电源，电梯驶往最近层站</w:t>
            </w:r>
            <w:r>
              <w:rPr>
                <w:rFonts w:hint="eastAsia" w:ascii="宋体"/>
                <w:color w:val="000000"/>
              </w:rPr>
              <w:t>并自动开门</w:t>
            </w:r>
            <w:r>
              <w:rPr>
                <w:rFonts w:ascii="宋体"/>
                <w:color w:val="000000"/>
              </w:rPr>
              <w:t>。</w:t>
            </w:r>
          </w:p>
        </w:tc>
      </w:tr>
    </w:tbl>
    <w:p>
      <w:pPr>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 xml:space="preserve">备注： 电梯产品除必须具备以上功能外，还应满足相关电梯国家标准对功能的要求，电梯产品可在满足上述要求的情况下，提供更多有利于该项目的功能，但不做另外增加预算。  </w:t>
      </w:r>
    </w:p>
    <w:p>
      <w:pPr>
        <w:pStyle w:val="2"/>
        <w:rPr>
          <w:rFonts w:hint="default"/>
          <w:lang w:val="en-US" w:eastAsia="zh-CN"/>
        </w:rPr>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D79ED5"/>
    <w:multiLevelType w:val="singleLevel"/>
    <w:tmpl w:val="A5D79ED5"/>
    <w:lvl w:ilvl="0" w:tentative="0">
      <w:start w:val="3"/>
      <w:numFmt w:val="chineseCounting"/>
      <w:suff w:val="nothing"/>
      <w:lvlText w:val="%1、"/>
      <w:lvlJc w:val="left"/>
      <w:pPr>
        <w:ind w:left="-650" w:leftChars="0" w:firstLine="0" w:firstLineChars="0"/>
      </w:pPr>
      <w:rPr>
        <w:rFonts w:hint="eastAsia"/>
      </w:rPr>
    </w:lvl>
  </w:abstractNum>
  <w:abstractNum w:abstractNumId="1">
    <w:nsid w:val="2EE309AA"/>
    <w:multiLevelType w:val="multilevel"/>
    <w:tmpl w:val="2EE309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C0F106"/>
    <w:multiLevelType w:val="singleLevel"/>
    <w:tmpl w:val="59C0F106"/>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wMWRiZjJjMjg5NDIzZDRkYTYwM2E0ODBhZWM4MzAifQ=="/>
    <w:docVar w:name="KY_MEDREF_DOCUID" w:val="{642EBB7A-05DF-4F7F-990F-180E42AE779D}"/>
    <w:docVar w:name="KY_MEDREF_VERSION" w:val="3"/>
  </w:docVars>
  <w:rsids>
    <w:rsidRoot w:val="004C7EB2"/>
    <w:rsid w:val="00025E3C"/>
    <w:rsid w:val="00066185"/>
    <w:rsid w:val="000667FF"/>
    <w:rsid w:val="000676EC"/>
    <w:rsid w:val="00080292"/>
    <w:rsid w:val="0008196D"/>
    <w:rsid w:val="00091E08"/>
    <w:rsid w:val="00095D83"/>
    <w:rsid w:val="000A6C18"/>
    <w:rsid w:val="000A6E31"/>
    <w:rsid w:val="000B4A2C"/>
    <w:rsid w:val="000B7E2D"/>
    <w:rsid w:val="000C03DC"/>
    <w:rsid w:val="000E1AA6"/>
    <w:rsid w:val="000F2ABB"/>
    <w:rsid w:val="00102A2B"/>
    <w:rsid w:val="001D7EEF"/>
    <w:rsid w:val="001F1902"/>
    <w:rsid w:val="00204183"/>
    <w:rsid w:val="00241CD6"/>
    <w:rsid w:val="00283FAF"/>
    <w:rsid w:val="002A78A6"/>
    <w:rsid w:val="002C7944"/>
    <w:rsid w:val="003004F5"/>
    <w:rsid w:val="00304CD2"/>
    <w:rsid w:val="003119CA"/>
    <w:rsid w:val="00365ECB"/>
    <w:rsid w:val="003C39F5"/>
    <w:rsid w:val="003C3AB5"/>
    <w:rsid w:val="003E6CE7"/>
    <w:rsid w:val="003E7DC1"/>
    <w:rsid w:val="004007FB"/>
    <w:rsid w:val="0042093B"/>
    <w:rsid w:val="004373BB"/>
    <w:rsid w:val="00460695"/>
    <w:rsid w:val="00474079"/>
    <w:rsid w:val="004C7EB2"/>
    <w:rsid w:val="004D08F5"/>
    <w:rsid w:val="004D2825"/>
    <w:rsid w:val="004F5A76"/>
    <w:rsid w:val="005007DD"/>
    <w:rsid w:val="00575AA0"/>
    <w:rsid w:val="005B7F99"/>
    <w:rsid w:val="005D491D"/>
    <w:rsid w:val="005E7C2C"/>
    <w:rsid w:val="006254FB"/>
    <w:rsid w:val="006376C5"/>
    <w:rsid w:val="00654BC6"/>
    <w:rsid w:val="00684BD7"/>
    <w:rsid w:val="00687D6F"/>
    <w:rsid w:val="006D6C2B"/>
    <w:rsid w:val="006E5543"/>
    <w:rsid w:val="00707A97"/>
    <w:rsid w:val="007301BB"/>
    <w:rsid w:val="007814EA"/>
    <w:rsid w:val="007A5910"/>
    <w:rsid w:val="007B0766"/>
    <w:rsid w:val="007F6F70"/>
    <w:rsid w:val="00825B15"/>
    <w:rsid w:val="00847E29"/>
    <w:rsid w:val="008553F8"/>
    <w:rsid w:val="008A5DC5"/>
    <w:rsid w:val="008B2087"/>
    <w:rsid w:val="008B244E"/>
    <w:rsid w:val="008C3215"/>
    <w:rsid w:val="008D3A6F"/>
    <w:rsid w:val="008E0F5E"/>
    <w:rsid w:val="0095133E"/>
    <w:rsid w:val="009530DC"/>
    <w:rsid w:val="00962E67"/>
    <w:rsid w:val="00972E02"/>
    <w:rsid w:val="00990D9C"/>
    <w:rsid w:val="009B505A"/>
    <w:rsid w:val="00A0216F"/>
    <w:rsid w:val="00A2105C"/>
    <w:rsid w:val="00A44D5C"/>
    <w:rsid w:val="00A77951"/>
    <w:rsid w:val="00A83F43"/>
    <w:rsid w:val="00AA4F58"/>
    <w:rsid w:val="00AC0EA5"/>
    <w:rsid w:val="00AE4286"/>
    <w:rsid w:val="00B6028B"/>
    <w:rsid w:val="00B8409A"/>
    <w:rsid w:val="00BA3521"/>
    <w:rsid w:val="00BB7D8F"/>
    <w:rsid w:val="00C0135B"/>
    <w:rsid w:val="00C33384"/>
    <w:rsid w:val="00C53084"/>
    <w:rsid w:val="00C70C52"/>
    <w:rsid w:val="00C71535"/>
    <w:rsid w:val="00C746E4"/>
    <w:rsid w:val="00C762C8"/>
    <w:rsid w:val="00C7789D"/>
    <w:rsid w:val="00C97AD7"/>
    <w:rsid w:val="00CC2DEE"/>
    <w:rsid w:val="00CD27A2"/>
    <w:rsid w:val="00D2685D"/>
    <w:rsid w:val="00D2790E"/>
    <w:rsid w:val="00D41CB5"/>
    <w:rsid w:val="00D57065"/>
    <w:rsid w:val="00DB5864"/>
    <w:rsid w:val="00DF2523"/>
    <w:rsid w:val="00DF3797"/>
    <w:rsid w:val="00DF6EC6"/>
    <w:rsid w:val="00E14108"/>
    <w:rsid w:val="00E47610"/>
    <w:rsid w:val="00E72BBE"/>
    <w:rsid w:val="00E739FC"/>
    <w:rsid w:val="00E90FC9"/>
    <w:rsid w:val="00EB1C9B"/>
    <w:rsid w:val="00ED5546"/>
    <w:rsid w:val="00F61FE9"/>
    <w:rsid w:val="00FE0150"/>
    <w:rsid w:val="0A37555A"/>
    <w:rsid w:val="0B2229FD"/>
    <w:rsid w:val="0C2668BA"/>
    <w:rsid w:val="0CC05EEA"/>
    <w:rsid w:val="10C97A40"/>
    <w:rsid w:val="10DE39E4"/>
    <w:rsid w:val="11276C93"/>
    <w:rsid w:val="113556FF"/>
    <w:rsid w:val="122B15C9"/>
    <w:rsid w:val="2218153E"/>
    <w:rsid w:val="26431704"/>
    <w:rsid w:val="2E44559E"/>
    <w:rsid w:val="3194337D"/>
    <w:rsid w:val="3737378F"/>
    <w:rsid w:val="3806606D"/>
    <w:rsid w:val="397701BE"/>
    <w:rsid w:val="3F8769CB"/>
    <w:rsid w:val="41366ED0"/>
    <w:rsid w:val="43533843"/>
    <w:rsid w:val="49EE1D10"/>
    <w:rsid w:val="4CEB59EE"/>
    <w:rsid w:val="511322EF"/>
    <w:rsid w:val="531367FB"/>
    <w:rsid w:val="55AE090F"/>
    <w:rsid w:val="5BA835E7"/>
    <w:rsid w:val="5BCD17B1"/>
    <w:rsid w:val="61731105"/>
    <w:rsid w:val="6A513DD5"/>
    <w:rsid w:val="6BD66060"/>
    <w:rsid w:val="6DD0797D"/>
    <w:rsid w:val="71754026"/>
    <w:rsid w:val="737843CE"/>
    <w:rsid w:val="74B5471E"/>
    <w:rsid w:val="77E41C8F"/>
    <w:rsid w:val="794A4D7C"/>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paragraph" w:customStyle="1" w:styleId="21">
    <w:name w:val="样式1"/>
    <w:basedOn w:val="1"/>
    <w:qFormat/>
    <w:uiPriority w:val="0"/>
  </w:style>
  <w:style w:type="character" w:customStyle="1" w:styleId="22">
    <w:name w:val="font21"/>
    <w:basedOn w:val="10"/>
    <w:qFormat/>
    <w:uiPriority w:val="0"/>
    <w:rPr>
      <w:rFonts w:hint="eastAsia" w:ascii="黑体" w:hAnsi="宋体" w:eastAsia="黑体" w:cs="黑体"/>
      <w:color w:val="000000"/>
      <w:sz w:val="28"/>
      <w:szCs w:val="28"/>
      <w:u w:val="none"/>
    </w:rPr>
  </w:style>
  <w:style w:type="character" w:customStyle="1" w:styleId="23">
    <w:name w:val="font31"/>
    <w:basedOn w:val="10"/>
    <w:qFormat/>
    <w:uiPriority w:val="0"/>
    <w:rPr>
      <w:rFonts w:hint="eastAsia" w:ascii="宋体" w:hAnsi="宋体" w:eastAsia="宋体" w:cs="宋体"/>
      <w:color w:val="000000"/>
      <w:sz w:val="28"/>
      <w:szCs w:val="28"/>
      <w:u w:val="none"/>
    </w:rPr>
  </w:style>
  <w:style w:type="paragraph" w:customStyle="1" w:styleId="24">
    <w:name w:val="普通 (Web)"/>
    <w:basedOn w:val="1"/>
    <w:qFormat/>
    <w:uiPriority w:val="0"/>
    <w:pPr>
      <w:widowControl/>
      <w:spacing w:before="100" w:beforeAutospacing="1" w:after="100" w:afterAutospacing="1" w:line="180" w:lineRule="auto"/>
      <w:jc w:val="left"/>
    </w:pPr>
    <w:rPr>
      <w:rFonts w:ascii="宋体" w:hAnsi="宋体"/>
      <w:kern w:val="0"/>
      <w:sz w:val="24"/>
      <w:szCs w:val="24"/>
    </w:rPr>
  </w:style>
  <w:style w:type="paragraph" w:customStyle="1" w:styleId="25">
    <w:name w:val="列出段落3"/>
    <w:basedOn w:val="1"/>
    <w:unhideWhenUsed/>
    <w:qFormat/>
    <w:uiPriority w:val="99"/>
    <w:pPr>
      <w:ind w:firstLine="420" w:firstLineChars="200"/>
    </w:pPr>
    <w:rPr>
      <w:szCs w:val="20"/>
    </w:rPr>
  </w:style>
  <w:style w:type="paragraph" w:styleId="2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94FFA341BA8343FD9C88DFD9A2E7E14B"/>
        <w:style w:val=""/>
        <w:category>
          <w:name w:val="常规"/>
          <w:gallery w:val="placeholder"/>
        </w:category>
        <w:types>
          <w:type w:val="bbPlcHdr"/>
        </w:types>
        <w:behaviors>
          <w:behavior w:val="content"/>
        </w:behaviors>
        <w:description w:val=""/>
        <w:guid w:val="{5B56332E-19F4-4C43-9F26-443A5AF502BA}"/>
      </w:docPartPr>
      <w:docPartBody>
        <w:p>
          <w:pPr>
            <w:pStyle w:val="5"/>
          </w:pPr>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0D4F57"/>
    <w:rsid w:val="00102898"/>
    <w:rsid w:val="00152D98"/>
    <w:rsid w:val="001B2DBA"/>
    <w:rsid w:val="00434D26"/>
    <w:rsid w:val="0048475D"/>
    <w:rsid w:val="005F16BB"/>
    <w:rsid w:val="006C3E1E"/>
    <w:rsid w:val="006F2822"/>
    <w:rsid w:val="007311C2"/>
    <w:rsid w:val="0080285A"/>
    <w:rsid w:val="00974E07"/>
    <w:rsid w:val="00AB49B4"/>
    <w:rsid w:val="00EF0E26"/>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4FFA341BA8343FD9C88DFD9A2E7E14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17</Pages>
  <Words>10185</Words>
  <Characters>10905</Characters>
  <Lines>61</Lines>
  <Paragraphs>17</Paragraphs>
  <TotalTime>1</TotalTime>
  <ScaleCrop>false</ScaleCrop>
  <LinksUpToDate>false</LinksUpToDate>
  <CharactersWithSpaces>11018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2023-02-14T07:09:50Z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BC6B623858AD4EF6B8932C9852D63447</vt:lpwstr>
  </property>
</Properties>
</file>