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Ansi="宋体"/>
          <w:b/>
          <w:sz w:val="44"/>
          <w:szCs w:val="44"/>
        </w:rPr>
      </w:pPr>
    </w:p>
    <w:p>
      <w:pPr>
        <w:pStyle w:val="4"/>
        <w:jc w:val="center"/>
        <w:rPr>
          <w:rFonts w:hAnsi="宋体"/>
          <w:b/>
          <w:sz w:val="44"/>
          <w:szCs w:val="44"/>
        </w:rPr>
      </w:pPr>
      <w:r>
        <w:rPr>
          <w:rFonts w:hAnsi="宋体"/>
          <w:b/>
          <w:sz w:val="44"/>
          <w:szCs w:val="44"/>
        </w:rPr>
        <w:t>采购合同书</w:t>
      </w:r>
    </w:p>
    <w:p>
      <w:pPr>
        <w:pStyle w:val="4"/>
        <w:jc w:val="center"/>
        <w:rPr>
          <w:rFonts w:hAnsi="宋体"/>
          <w:b/>
          <w:sz w:val="44"/>
          <w:szCs w:val="44"/>
        </w:rPr>
      </w:pPr>
      <w:r>
        <w:rPr>
          <w:rFonts w:hint="eastAsia" w:hAnsi="宋体"/>
          <w:b/>
          <w:sz w:val="44"/>
          <w:szCs w:val="44"/>
        </w:rPr>
        <w:t>（物资类2023修订）</w:t>
      </w: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jc w:val="center"/>
        <w:rPr>
          <w:rFonts w:hAnsi="宋体"/>
          <w:b/>
          <w:sz w:val="44"/>
          <w:szCs w:val="44"/>
        </w:rPr>
      </w:pPr>
    </w:p>
    <w:p>
      <w:pPr>
        <w:pStyle w:val="4"/>
        <w:spacing w:line="360" w:lineRule="exact"/>
        <w:rPr>
          <w:rFonts w:hAnsi="宋体"/>
          <w:b/>
          <w:sz w:val="44"/>
          <w:szCs w:val="44"/>
        </w:rPr>
      </w:pPr>
    </w:p>
    <w:p>
      <w:pPr>
        <w:pStyle w:val="4"/>
        <w:ind w:left="1050" w:leftChars="500"/>
        <w:jc w:val="center"/>
        <w:rPr>
          <w:rFonts w:hAnsi="宋体"/>
          <w:b/>
          <w:sz w:val="44"/>
          <w:szCs w:val="44"/>
        </w:rPr>
      </w:pPr>
    </w:p>
    <w:p>
      <w:pPr>
        <w:pStyle w:val="4"/>
        <w:ind w:left="1050" w:leftChars="500"/>
        <w:rPr>
          <w:rFonts w:hAnsi="宋体"/>
          <w:b/>
          <w:sz w:val="44"/>
          <w:szCs w:val="44"/>
          <w:u w:val="single"/>
        </w:rPr>
      </w:pPr>
      <w:r>
        <w:rPr>
          <w:rFonts w:hAnsi="宋体"/>
          <w:b/>
          <w:sz w:val="44"/>
          <w:szCs w:val="44"/>
        </w:rPr>
        <w:t>合同名称</w:t>
      </w:r>
      <w:r>
        <w:rPr>
          <w:rFonts w:hint="eastAsia" w:hAnsi="宋体" w:cs="宋体"/>
          <w:b/>
          <w:sz w:val="44"/>
          <w:szCs w:val="44"/>
        </w:rPr>
        <w:t>：</w:t>
      </w:r>
      <w:r>
        <w:rPr>
          <w:rFonts w:hint="eastAsia" w:hAnsi="宋体"/>
          <w:b/>
          <w:sz w:val="44"/>
          <w:szCs w:val="44"/>
          <w:u w:val="single"/>
        </w:rPr>
        <w:t xml:space="preserve">金鸡冲13栋二楼水电改造材料  </w:t>
      </w:r>
      <w:bookmarkStart w:id="0" w:name="_GoBack"/>
      <w:bookmarkEnd w:id="0"/>
    </w:p>
    <w:p>
      <w:pPr>
        <w:pStyle w:val="4"/>
        <w:ind w:left="1050" w:leftChars="500"/>
        <w:rPr>
          <w:rFonts w:hAnsi="宋体" w:cs="宋体"/>
          <w:bCs/>
          <w:sz w:val="44"/>
          <w:szCs w:val="44"/>
          <w:u w:val="single"/>
        </w:rPr>
      </w:pPr>
    </w:p>
    <w:p>
      <w:pPr>
        <w:pStyle w:val="4"/>
        <w:ind w:left="1050" w:leftChars="500"/>
        <w:rPr>
          <w:rFonts w:hAnsi="宋体"/>
          <w:b/>
          <w:sz w:val="44"/>
          <w:szCs w:val="44"/>
          <w:u w:val="single"/>
        </w:rPr>
      </w:pPr>
      <w:r>
        <w:rPr>
          <w:rFonts w:hint="eastAsia" w:hAnsi="宋体"/>
          <w:b/>
          <w:sz w:val="44"/>
          <w:szCs w:val="44"/>
          <w:u w:val="single"/>
        </w:rPr>
        <w:t>合同编号：桂东合2023</w:t>
      </w:r>
      <w:r>
        <w:rPr>
          <w:rFonts w:hint="eastAsia" w:hAnsi="宋体"/>
          <w:b/>
          <w:color w:val="FF0000"/>
          <w:sz w:val="44"/>
          <w:szCs w:val="44"/>
          <w:u w:val="single"/>
        </w:rPr>
        <w:t>部门</w:t>
      </w:r>
      <w:r>
        <w:rPr>
          <w:rFonts w:hint="eastAsia" w:hAnsi="宋体"/>
          <w:b/>
          <w:sz w:val="44"/>
          <w:szCs w:val="44"/>
          <w:u w:val="single"/>
        </w:rPr>
        <w:t>00</w:t>
      </w:r>
      <w:r>
        <w:rPr>
          <w:rFonts w:hint="eastAsia" w:hAnsi="宋体"/>
          <w:b/>
          <w:color w:val="FF0000"/>
          <w:sz w:val="44"/>
          <w:szCs w:val="44"/>
          <w:u w:val="single"/>
        </w:rPr>
        <w:t>X</w:t>
      </w:r>
      <w:r>
        <w:rPr>
          <w:rFonts w:hint="eastAsia" w:hAnsi="宋体"/>
          <w:b/>
          <w:sz w:val="44"/>
          <w:szCs w:val="44"/>
          <w:u w:val="single"/>
        </w:rPr>
        <w:t xml:space="preserve">              </w:t>
      </w:r>
    </w:p>
    <w:p>
      <w:pPr>
        <w:pStyle w:val="4"/>
        <w:ind w:left="1050" w:leftChars="500"/>
        <w:rPr>
          <w:rFonts w:hAnsi="宋体"/>
          <w:b/>
          <w:sz w:val="44"/>
          <w:szCs w:val="44"/>
          <w:u w:val="single"/>
        </w:rPr>
      </w:pPr>
    </w:p>
    <w:p>
      <w:pPr>
        <w:pStyle w:val="4"/>
        <w:ind w:left="1050" w:leftChars="500"/>
        <w:rPr>
          <w:rFonts w:hAnsi="宋体"/>
          <w:b/>
          <w:sz w:val="44"/>
          <w:szCs w:val="44"/>
          <w:u w:val="single"/>
        </w:rPr>
      </w:pPr>
      <w:r>
        <w:rPr>
          <w:rFonts w:hAnsi="宋体"/>
          <w:b/>
          <w:sz w:val="44"/>
          <w:szCs w:val="44"/>
        </w:rPr>
        <w:t>项目编号：</w:t>
      </w:r>
      <w:r>
        <w:rPr>
          <w:rFonts w:hAnsi="宋体"/>
          <w:b/>
          <w:sz w:val="44"/>
          <w:szCs w:val="44"/>
          <w:u w:val="single"/>
        </w:rPr>
        <w:t>　</w:t>
      </w:r>
      <w:r>
        <w:rPr>
          <w:rFonts w:hint="eastAsia" w:ascii="Times New Roman" w:hAnsi="Times New Roman"/>
          <w:sz w:val="44"/>
          <w:szCs w:val="44"/>
          <w:u w:val="single"/>
        </w:rPr>
        <w:t xml:space="preserve"> </w:t>
      </w:r>
      <w:r>
        <w:rPr>
          <w:rFonts w:hint="eastAsia" w:hAnsi="宋体"/>
          <w:b/>
          <w:sz w:val="44"/>
          <w:szCs w:val="44"/>
          <w:u w:val="single"/>
        </w:rPr>
        <w:t>桂东招202300</w:t>
      </w:r>
      <w:r>
        <w:rPr>
          <w:rFonts w:hint="eastAsia" w:hAnsi="宋体"/>
          <w:b/>
          <w:color w:val="FF0000"/>
          <w:sz w:val="44"/>
          <w:szCs w:val="44"/>
          <w:u w:val="single"/>
        </w:rPr>
        <w:t xml:space="preserve">X </w:t>
      </w:r>
      <w:r>
        <w:rPr>
          <w:rFonts w:hAnsi="宋体"/>
          <w:b/>
          <w:sz w:val="44"/>
          <w:szCs w:val="44"/>
          <w:u w:val="single"/>
        </w:rPr>
        <w:t>　</w:t>
      </w:r>
      <w:r>
        <w:rPr>
          <w:rFonts w:hint="eastAsia" w:hAnsi="宋体"/>
          <w:b/>
          <w:sz w:val="44"/>
          <w:szCs w:val="44"/>
          <w:u w:val="single"/>
        </w:rPr>
        <w:t xml:space="preserve">            </w:t>
      </w:r>
    </w:p>
    <w:p>
      <w:pPr>
        <w:pStyle w:val="4"/>
        <w:rPr>
          <w:rFonts w:hAnsi="宋体"/>
          <w:b/>
          <w:sz w:val="44"/>
          <w:szCs w:val="44"/>
        </w:rPr>
      </w:pPr>
    </w:p>
    <w:p>
      <w:pPr>
        <w:pStyle w:val="4"/>
        <w:ind w:left="1050" w:leftChars="500"/>
        <w:jc w:val="center"/>
        <w:rPr>
          <w:rFonts w:hAnsi="宋体"/>
          <w:b/>
          <w:sz w:val="44"/>
          <w:szCs w:val="44"/>
        </w:rPr>
      </w:pPr>
    </w:p>
    <w:p>
      <w:pPr>
        <w:pStyle w:val="4"/>
        <w:ind w:left="3531" w:leftChars="209" w:hanging="3092" w:hangingChars="700"/>
        <w:rPr>
          <w:rFonts w:hAnsi="宋体"/>
          <w:b/>
          <w:sz w:val="44"/>
          <w:szCs w:val="44"/>
        </w:rPr>
      </w:pPr>
      <w:r>
        <w:rPr>
          <w:rFonts w:hAnsi="宋体"/>
          <w:b/>
          <w:sz w:val="44"/>
          <w:szCs w:val="44"/>
        </w:rPr>
        <w:t>签订合同地点：</w:t>
      </w:r>
      <w:r>
        <w:rPr>
          <w:rFonts w:hint="eastAsia" w:hAnsi="宋体"/>
          <w:bCs/>
          <w:sz w:val="44"/>
          <w:szCs w:val="44"/>
          <w:u w:val="single"/>
        </w:rPr>
        <w:t>广西壮族自治区桂东人民医院</w:t>
      </w:r>
    </w:p>
    <w:p>
      <w:pPr>
        <w:pStyle w:val="4"/>
        <w:ind w:left="1050" w:leftChars="500"/>
        <w:rPr>
          <w:rFonts w:hAnsi="宋体"/>
          <w:b/>
          <w:sz w:val="44"/>
          <w:szCs w:val="44"/>
        </w:rPr>
      </w:pPr>
    </w:p>
    <w:p>
      <w:pPr>
        <w:pStyle w:val="4"/>
        <w:ind w:firstLine="442" w:firstLineChars="100"/>
        <w:rPr>
          <w:rFonts w:hAnsi="宋体"/>
          <w:sz w:val="44"/>
          <w:szCs w:val="44"/>
          <w:u w:val="single"/>
        </w:rPr>
      </w:pPr>
      <w:r>
        <w:rPr>
          <w:rFonts w:hAnsi="宋体"/>
          <w:b/>
          <w:sz w:val="44"/>
          <w:szCs w:val="44"/>
        </w:rPr>
        <w:t>签订合同时间：</w:t>
      </w:r>
      <w:r>
        <w:rPr>
          <w:rFonts w:hAnsi="宋体"/>
          <w:sz w:val="44"/>
          <w:szCs w:val="44"/>
          <w:u w:val="single"/>
        </w:rPr>
        <w:t>　　　　　</w:t>
      </w:r>
      <w:r>
        <w:rPr>
          <w:rFonts w:hint="eastAsia" w:hAnsi="宋体"/>
          <w:sz w:val="44"/>
          <w:szCs w:val="44"/>
          <w:u w:val="single"/>
        </w:rPr>
        <w:t xml:space="preserve">              </w:t>
      </w:r>
      <w:r>
        <w:rPr>
          <w:rFonts w:hAnsi="宋体"/>
          <w:sz w:val="44"/>
          <w:szCs w:val="44"/>
          <w:u w:val="single"/>
        </w:rPr>
        <w:t>　</w:t>
      </w:r>
    </w:p>
    <w:p>
      <w:pPr>
        <w:pStyle w:val="4"/>
        <w:ind w:firstLine="440" w:firstLineChars="100"/>
        <w:rPr>
          <w:rFonts w:hAnsi="宋体"/>
          <w:sz w:val="44"/>
          <w:szCs w:val="44"/>
          <w:u w:val="single"/>
        </w:rPr>
      </w:pPr>
    </w:p>
    <w:p>
      <w:pPr>
        <w:pStyle w:val="4"/>
        <w:ind w:firstLine="440" w:firstLineChars="100"/>
        <w:rPr>
          <w:rFonts w:hAnsi="宋体"/>
          <w:sz w:val="44"/>
          <w:szCs w:val="44"/>
          <w:u w:val="single"/>
        </w:rPr>
      </w:pPr>
    </w:p>
    <w:p>
      <w:pPr>
        <w:pStyle w:val="4"/>
        <w:rPr>
          <w:rFonts w:hAnsi="宋体"/>
          <w:sz w:val="44"/>
          <w:szCs w:val="44"/>
          <w:u w:val="single"/>
        </w:rPr>
      </w:pPr>
    </w:p>
    <w:p>
      <w:pPr>
        <w:spacing w:before="240" w:after="312" w:afterLines="100"/>
        <w:jc w:val="center"/>
        <w:rPr>
          <w:rFonts w:ascii="黑体" w:eastAsia="黑体"/>
          <w:sz w:val="44"/>
          <w:szCs w:val="44"/>
        </w:rPr>
      </w:pPr>
      <w:r>
        <w:rPr>
          <w:rFonts w:hint="eastAsia" w:ascii="黑体" w:eastAsia="黑体"/>
          <w:sz w:val="44"/>
          <w:szCs w:val="44"/>
        </w:rPr>
        <w:t>合同书（草稿）</w:t>
      </w:r>
    </w:p>
    <w:p>
      <w:pPr>
        <w:spacing w:before="240" w:line="320" w:lineRule="exact"/>
        <w:rPr>
          <w:rFonts w:ascii="宋体" w:hAnsi="宋体" w:cs="宋体"/>
          <w:sz w:val="28"/>
          <w:szCs w:val="28"/>
        </w:rPr>
      </w:pPr>
      <w:r>
        <w:rPr>
          <w:rFonts w:hint="eastAsia" w:ascii="宋体" w:hAnsi="宋体" w:cs="宋体"/>
          <w:sz w:val="28"/>
          <w:szCs w:val="28"/>
        </w:rPr>
        <w:t>甲方：</w:t>
      </w:r>
      <w:r>
        <w:rPr>
          <w:rFonts w:hint="eastAsia" w:ascii="宋体" w:hAnsi="宋体" w:cs="宋体"/>
          <w:sz w:val="28"/>
          <w:szCs w:val="28"/>
          <w:u w:val="single"/>
        </w:rPr>
        <w:t xml:space="preserve"> 广西壮族自治区桂东人民医院 </w:t>
      </w:r>
      <w:r>
        <w:rPr>
          <w:rFonts w:hint="eastAsia" w:ascii="宋体" w:hAnsi="宋体" w:cs="宋体"/>
          <w:sz w:val="28"/>
          <w:szCs w:val="28"/>
        </w:rPr>
        <w:t xml:space="preserve">                       　　　　　　　　　</w:t>
      </w:r>
    </w:p>
    <w:p>
      <w:pPr>
        <w:spacing w:before="240" w:line="320" w:lineRule="exact"/>
        <w:rPr>
          <w:spacing w:val="-20"/>
          <w:sz w:val="28"/>
          <w:szCs w:val="28"/>
        </w:rPr>
      </w:pPr>
      <w:r>
        <w:rPr>
          <w:rFonts w:hint="eastAsia" w:ascii="宋体" w:hAnsi="宋体" w:cs="宋体"/>
          <w:spacing w:val="-20"/>
          <w:sz w:val="28"/>
          <w:szCs w:val="28"/>
        </w:rPr>
        <w:t>乙方：</w:t>
      </w:r>
      <w:r>
        <w:rPr>
          <w:rFonts w:hint="eastAsia" w:ascii="宋体" w:hAnsi="宋体" w:cs="宋体"/>
          <w:spacing w:val="-20"/>
          <w:sz w:val="28"/>
          <w:szCs w:val="28"/>
          <w:u w:val="single"/>
        </w:rPr>
        <w:t xml:space="preserve">  xxxxxxxxxx          </w:t>
      </w:r>
      <w:r>
        <w:rPr>
          <w:rFonts w:hint="eastAsia"/>
          <w:spacing w:val="-20"/>
          <w:sz w:val="28"/>
          <w:szCs w:val="28"/>
        </w:rPr>
        <w:t xml:space="preserve">     </w:t>
      </w:r>
    </w:p>
    <w:p>
      <w:pPr>
        <w:spacing w:before="240" w:line="320" w:lineRule="exact"/>
        <w:rPr>
          <w:spacing w:val="-20"/>
          <w:sz w:val="28"/>
          <w:szCs w:val="28"/>
        </w:rPr>
      </w:pPr>
      <w:r>
        <w:rPr>
          <w:rFonts w:hint="eastAsia"/>
          <w:spacing w:val="-20"/>
          <w:sz w:val="28"/>
          <w:szCs w:val="28"/>
        </w:rPr>
        <w:t xml:space="preserve">  </w:t>
      </w:r>
    </w:p>
    <w:p>
      <w:pPr>
        <w:spacing w:line="440" w:lineRule="exact"/>
        <w:ind w:firstLine="560" w:firstLineChars="200"/>
        <w:rPr>
          <w:rFonts w:ascii="宋体" w:hAnsi="宋体" w:cs="宋体"/>
          <w:sz w:val="28"/>
          <w:szCs w:val="28"/>
        </w:rPr>
      </w:pPr>
      <w:r>
        <w:rPr>
          <w:rFonts w:hint="eastAsia" w:ascii="宋体" w:hAnsi="宋体" w:cs="宋体"/>
          <w:sz w:val="28"/>
          <w:szCs w:val="28"/>
        </w:rPr>
        <w:t>根据《中华人民共和国政府采购法》、《中华人民共和国民法典</w:t>
      </w:r>
      <w:r>
        <w:rPr>
          <w:rFonts w:hint="eastAsia" w:ascii="宋体" w:hAnsi="宋体" w:cs="宋体"/>
          <w:sz w:val="28"/>
          <w:szCs w:val="28"/>
        </w:rPr>
        <w:t>》等法律、法规规定，按照采购文件规定条款和中标供应商的投标文件承诺，甲、乙双方在平等互利基础上,甲乙双方签订本合同。</w:t>
      </w:r>
    </w:p>
    <w:p>
      <w:pPr>
        <w:snapToGrid w:val="0"/>
        <w:spacing w:line="400" w:lineRule="exact"/>
        <w:ind w:firstLine="562" w:firstLineChars="200"/>
        <w:outlineLvl w:val="2"/>
        <w:rPr>
          <w:rFonts w:ascii="宋体" w:hAnsi="宋体" w:cs="宋体"/>
          <w:b/>
          <w:bCs/>
          <w:sz w:val="28"/>
          <w:szCs w:val="28"/>
        </w:rPr>
      </w:pPr>
      <w:r>
        <w:rPr>
          <w:rFonts w:hint="eastAsia" w:ascii="宋体" w:hAnsi="宋体" w:cs="宋体"/>
          <w:b/>
          <w:bCs/>
          <w:sz w:val="28"/>
          <w:szCs w:val="28"/>
        </w:rPr>
        <w:t>一、货物一览表</w:t>
      </w:r>
    </w:p>
    <w:tbl>
      <w:tblPr>
        <w:tblStyle w:val="6"/>
        <w:tblW w:w="8519" w:type="dxa"/>
        <w:tblInd w:w="0" w:type="dxa"/>
        <w:tblLayout w:type="fixed"/>
        <w:tblCellMar>
          <w:top w:w="0" w:type="dxa"/>
          <w:left w:w="108" w:type="dxa"/>
          <w:bottom w:w="0" w:type="dxa"/>
          <w:right w:w="108" w:type="dxa"/>
        </w:tblCellMar>
      </w:tblPr>
      <w:tblGrid>
        <w:gridCol w:w="724"/>
        <w:gridCol w:w="2427"/>
        <w:gridCol w:w="1450"/>
        <w:gridCol w:w="770"/>
        <w:gridCol w:w="724"/>
        <w:gridCol w:w="1213"/>
        <w:gridCol w:w="1211"/>
      </w:tblGrid>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名称</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品牌/规格</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材料单价</w:t>
            </w:r>
          </w:p>
        </w:tc>
        <w:tc>
          <w:tcPr>
            <w:tcW w:w="12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材料金额</w:t>
            </w: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9"/>
                <w:rFonts w:hint="default"/>
                <w:lang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9"/>
                <w:rFonts w:hint="default"/>
                <w:lang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插座五孔</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9"/>
                <w:rFonts w:hint="default"/>
                <w:lang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二位开关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9"/>
                <w:rFonts w:hint="default"/>
                <w:lang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平板灯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30*60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盏</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9"/>
                <w:rFonts w:hint="default"/>
                <w:lang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2589</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r>
              <w:rPr>
                <w:rStyle w:val="9"/>
                <w:rFonts w:hint="default"/>
                <w:lang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905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9"/>
                <w:rFonts w:hint="default"/>
                <w:lang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495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r>
              <w:rPr>
                <w:rStyle w:val="9"/>
                <w:rFonts w:hint="default"/>
                <w:lang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1893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r>
              <w:rPr>
                <w:rStyle w:val="9"/>
                <w:rFonts w:hint="default"/>
                <w:lang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r>
              <w:rPr>
                <w:rStyle w:val="9"/>
                <w:rFonts w:hint="default"/>
                <w:lang w:bidi="ar"/>
              </w:rPr>
              <w:t>平方双色铜芯线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9"/>
                <w:rFonts w:hint="default"/>
                <w:lang w:bidi="ar"/>
              </w:rPr>
              <w:t>平方双色铜芯线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2300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9"/>
                <w:rFonts w:hint="default"/>
                <w:lang w:bidi="ar"/>
              </w:rPr>
              <w:t>线管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9"/>
                <w:rFonts w:hint="default"/>
                <w:lang w:bidi="ar"/>
              </w:rPr>
              <w:t>线管直通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39</w:t>
            </w:r>
            <w:r>
              <w:rPr>
                <w:rStyle w:val="9"/>
                <w:rFonts w:hint="default"/>
                <w:lang w:bidi="ar"/>
              </w:rPr>
              <w:t>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60</w:t>
            </w:r>
            <w:r>
              <w:rPr>
                <w:rStyle w:val="9"/>
                <w:rFonts w:hint="default"/>
                <w:lang w:bidi="ar"/>
              </w:rPr>
              <w:t>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r>
              <w:rPr>
                <w:rStyle w:val="9"/>
                <w:rFonts w:hint="default"/>
                <w:lang w:bidi="ar"/>
              </w:rPr>
              <w:t>线管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r>
              <w:rPr>
                <w:rStyle w:val="9"/>
                <w:rFonts w:hint="default"/>
                <w:lang w:bidi="ar"/>
              </w:rPr>
              <w:t>线管直通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三相三线空开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160A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三相电子互感器电表</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9"/>
                <w:rFonts w:hint="default"/>
                <w:lang w:bidi="ar"/>
              </w:rPr>
              <w:t>（</w:t>
            </w:r>
            <w:r>
              <w:rPr>
                <w:rFonts w:ascii="Tahoma" w:hAnsi="Tahoma" w:eastAsia="Tahoma" w:cs="Tahoma"/>
                <w:color w:val="000000"/>
                <w:kern w:val="0"/>
                <w:sz w:val="22"/>
                <w:szCs w:val="22"/>
                <w:lang w:bidi="ar"/>
              </w:rPr>
              <w:t>6</w:t>
            </w:r>
            <w:r>
              <w:rPr>
                <w:rStyle w:val="9"/>
                <w:rFonts w:hint="default"/>
                <w:lang w:bidi="ar"/>
              </w:rPr>
              <w:t>）</w:t>
            </w:r>
            <w:r>
              <w:rPr>
                <w:rFonts w:ascii="Tahoma" w:hAnsi="Tahoma" w:eastAsia="Tahoma" w:cs="Tahoma"/>
                <w:color w:val="000000"/>
                <w:kern w:val="0"/>
                <w:sz w:val="22"/>
                <w:szCs w:val="22"/>
                <w:lang w:bidi="ar"/>
              </w:rPr>
              <w:t>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互感器</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200/5</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DZ47漏电开关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2P32A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DZ47漏电开关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3P+N 32A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14</w:t>
            </w:r>
            <w:r>
              <w:rPr>
                <w:rStyle w:val="9"/>
                <w:rFonts w:hint="default"/>
                <w:lang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12</w:t>
            </w:r>
            <w:r>
              <w:rPr>
                <w:rStyle w:val="9"/>
                <w:rFonts w:hint="default"/>
                <w:lang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10</w:t>
            </w:r>
            <w:r>
              <w:rPr>
                <w:rStyle w:val="9"/>
                <w:rFonts w:hint="default"/>
                <w:lang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8</w:t>
            </w:r>
            <w:r>
              <w:rPr>
                <w:rStyle w:val="9"/>
                <w:rFonts w:hint="default"/>
                <w:lang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r>
              <w:rPr>
                <w:rStyle w:val="9"/>
                <w:rFonts w:hint="default"/>
                <w:lang w:bidi="ar"/>
              </w:rPr>
              <w:t>平方铜线耳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JG35-10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r>
              <w:rPr>
                <w:rStyle w:val="9"/>
                <w:rFonts w:hint="default"/>
                <w:lang w:bidi="ar"/>
              </w:rPr>
              <w:t>平方铜线耳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JG10-8</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30*30</w:t>
            </w:r>
            <w:r>
              <w:rPr>
                <w:rStyle w:val="9"/>
                <w:rFonts w:hint="default"/>
                <w:lang w:bidi="ar"/>
              </w:rPr>
              <w:t>铜排</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绝缘子（无杆）</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r>
              <w:rPr>
                <w:rStyle w:val="9"/>
                <w:rFonts w:hint="default"/>
                <w:lang w:bidi="ar"/>
              </w:rPr>
              <w:t>厘</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9"/>
                <w:rFonts w:hint="default"/>
                <w:lang w:bidi="ar"/>
              </w:rPr>
              <w:t>地线槽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75</w:t>
            </w:r>
            <w:r>
              <w:rPr>
                <w:rStyle w:val="9"/>
                <w:rFonts w:hint="default"/>
                <w:lang w:bidi="ar"/>
              </w:rPr>
              <w:t>地线槽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电工胶布</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圈</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电工胶布</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分四色</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圈</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螺丝、胶粒</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排风扇</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玻璃开孔</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扎带</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包</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4分水管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4分弯头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4分内三通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4分三通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4分过桥弯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9"/>
                <w:rFonts w:hint="default"/>
                <w:lang w:bidi="ar"/>
              </w:rPr>
              <w:t>分水阀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小便池感应阀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高压软管60CM</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普通龙头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单冷龙头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冲水箱</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角阀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9"/>
                <w:rFonts w:hint="default"/>
                <w:lang w:bidi="ar"/>
              </w:rPr>
              <w:t>分管帽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315" w:hRule="atLeast"/>
        </w:trPr>
        <w:tc>
          <w:tcPr>
            <w:tcW w:w="730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合计材料金额</w:t>
            </w: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bl>
    <w:p>
      <w:pPr>
        <w:spacing w:line="440" w:lineRule="exact"/>
        <w:ind w:firstLine="560" w:firstLineChars="200"/>
        <w:rPr>
          <w:rFonts w:ascii="宋体" w:hAnsi="宋体" w:cs="宋体"/>
          <w:sz w:val="28"/>
          <w:szCs w:val="28"/>
        </w:rPr>
      </w:pPr>
    </w:p>
    <w:p>
      <w:pPr>
        <w:spacing w:line="440" w:lineRule="exact"/>
        <w:ind w:firstLine="560" w:firstLineChars="200"/>
        <w:rPr>
          <w:rFonts w:ascii="宋体" w:hAnsi="宋体" w:cs="宋体"/>
          <w:sz w:val="28"/>
          <w:szCs w:val="28"/>
        </w:rPr>
      </w:pPr>
      <w:r>
        <w:rPr>
          <w:rFonts w:hint="eastAsia" w:ascii="宋体" w:hAnsi="宋体" w:cs="宋体"/>
          <w:sz w:val="28"/>
          <w:szCs w:val="28"/>
        </w:rPr>
        <w:t>备注：</w:t>
      </w:r>
    </w:p>
    <w:p>
      <w:pPr>
        <w:spacing w:line="440" w:lineRule="exact"/>
        <w:ind w:firstLine="560" w:firstLineChars="200"/>
        <w:rPr>
          <w:rFonts w:ascii="宋体" w:hAnsi="宋体" w:cs="宋体"/>
          <w:sz w:val="28"/>
          <w:szCs w:val="28"/>
        </w:rPr>
      </w:pPr>
      <w:r>
        <w:rPr>
          <w:rFonts w:hint="eastAsia" w:ascii="宋体" w:hAnsi="宋体" w:cs="宋体"/>
          <w:sz w:val="28"/>
          <w:szCs w:val="28"/>
        </w:rPr>
        <w:t>1.实际供货以甲方每次提供的订单为准，并按乙方在招标中最终承诺的单价执行；如所列货物的市场统一零售价向下调整时，在不降低质量与配置的前提下，乙方应对货物的供货价格进行相应下调，按实结算。</w:t>
      </w:r>
    </w:p>
    <w:p>
      <w:pPr>
        <w:spacing w:line="440" w:lineRule="exact"/>
        <w:ind w:firstLine="560" w:firstLineChars="200"/>
        <w:rPr>
          <w:rFonts w:ascii="宋体" w:hAnsi="宋体" w:cs="宋体"/>
          <w:sz w:val="28"/>
          <w:szCs w:val="28"/>
        </w:rPr>
      </w:pPr>
      <w:r>
        <w:rPr>
          <w:rFonts w:hint="eastAsia" w:ascii="宋体" w:hAnsi="宋体" w:cs="宋体"/>
          <w:sz w:val="28"/>
          <w:szCs w:val="28"/>
        </w:rPr>
        <w:t>2.本合同约定的货物单价已包含购买货物及售后服务所发生的全部费用，包括但不限于运输费、保险费、保管费、装卸费、售后服务费用、税费等。货物单价在本合同履行过程中保持不变，经甲乙双方协商一致以书面形式予以变更的除外。</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二、货物质量以及技术要求</w:t>
      </w:r>
    </w:p>
    <w:p>
      <w:pPr>
        <w:spacing w:line="440" w:lineRule="exact"/>
        <w:ind w:firstLine="560" w:firstLineChars="200"/>
        <w:rPr>
          <w:rFonts w:ascii="宋体" w:hAnsi="宋体" w:cs="宋体"/>
          <w:sz w:val="28"/>
          <w:szCs w:val="28"/>
        </w:rPr>
      </w:pPr>
      <w:r>
        <w:rPr>
          <w:rFonts w:hint="eastAsia" w:ascii="宋体" w:hAnsi="宋体" w:cs="宋体"/>
          <w:sz w:val="28"/>
          <w:szCs w:val="28"/>
        </w:rPr>
        <w:t>（一）乙方提供的货物必须符合中华人民共和国国家标准、行业标准、货物生产商的产品质量标准、有关部门制定的相关技术规范、符合产品说明书表明的质量状况和使用性能，以及和招标前后提供的样品相符。</w:t>
      </w:r>
    </w:p>
    <w:p>
      <w:pPr>
        <w:spacing w:line="440" w:lineRule="exact"/>
        <w:ind w:firstLine="560" w:firstLineChars="200"/>
        <w:rPr>
          <w:rFonts w:ascii="宋体" w:hAnsi="宋体" w:cs="宋体"/>
          <w:sz w:val="28"/>
          <w:szCs w:val="28"/>
        </w:rPr>
      </w:pPr>
      <w:r>
        <w:rPr>
          <w:rFonts w:hint="eastAsia" w:ascii="宋体" w:hAnsi="宋体" w:cs="宋体"/>
          <w:sz w:val="28"/>
          <w:szCs w:val="28"/>
        </w:rPr>
        <w:t>（二）乙方提供的货物必须是原厂生产的、全新的，必须具备出厂合格证，且进货渠道合法。</w:t>
      </w:r>
    </w:p>
    <w:p>
      <w:pPr>
        <w:spacing w:line="440" w:lineRule="exact"/>
        <w:ind w:firstLine="560" w:firstLineChars="200"/>
        <w:rPr>
          <w:rFonts w:ascii="宋体" w:hAnsi="宋体" w:cs="宋体"/>
          <w:sz w:val="28"/>
          <w:szCs w:val="28"/>
        </w:rPr>
      </w:pPr>
      <w:r>
        <w:rPr>
          <w:rFonts w:hint="eastAsia" w:ascii="宋体" w:hAnsi="宋体" w:cs="宋体"/>
          <w:sz w:val="28"/>
          <w:szCs w:val="28"/>
        </w:rPr>
        <w:t>（三）乙方提供的货物应达到本合同附件中的用户需求书的要求。</w:t>
      </w:r>
    </w:p>
    <w:p>
      <w:pPr>
        <w:spacing w:line="440" w:lineRule="exact"/>
        <w:ind w:firstLine="560" w:firstLineChars="200"/>
        <w:rPr>
          <w:rFonts w:ascii="宋体" w:hAnsi="宋体" w:cs="宋体"/>
          <w:sz w:val="28"/>
          <w:szCs w:val="28"/>
        </w:rPr>
      </w:pPr>
      <w:r>
        <w:rPr>
          <w:rFonts w:hint="eastAsia" w:ascii="宋体" w:hAnsi="宋体" w:cs="宋体"/>
          <w:sz w:val="28"/>
          <w:szCs w:val="28"/>
        </w:rPr>
        <w:t>（四）乙方提供的所有货物及服务不得侵犯第三方版权、专利、税费等。</w:t>
      </w:r>
    </w:p>
    <w:p>
      <w:pPr>
        <w:spacing w:line="440" w:lineRule="exact"/>
        <w:ind w:firstLine="560" w:firstLineChars="200"/>
        <w:rPr>
          <w:rFonts w:ascii="宋体" w:hAnsi="宋体" w:cs="宋体"/>
          <w:sz w:val="28"/>
          <w:szCs w:val="28"/>
        </w:rPr>
      </w:pPr>
      <w:r>
        <w:rPr>
          <w:rFonts w:hint="eastAsia" w:ascii="宋体" w:hAnsi="宋体" w:cs="宋体"/>
          <w:sz w:val="28"/>
          <w:szCs w:val="28"/>
        </w:rPr>
        <w:t>（五）货物有包装的，货物的包装必须完整清洁（无损、无污、无皱），甲方有权拒收包装不整齐、已拆封的商品。</w:t>
      </w:r>
    </w:p>
    <w:p>
      <w:pPr>
        <w:spacing w:line="440" w:lineRule="exact"/>
        <w:ind w:firstLine="560" w:firstLineChars="200"/>
        <w:rPr>
          <w:rFonts w:ascii="宋体" w:hAnsi="宋体" w:cs="宋体"/>
          <w:sz w:val="28"/>
          <w:szCs w:val="28"/>
        </w:rPr>
      </w:pPr>
      <w:r>
        <w:rPr>
          <w:rFonts w:hint="eastAsia" w:ascii="宋体" w:hAnsi="宋体" w:cs="宋体"/>
          <w:sz w:val="28"/>
          <w:szCs w:val="28"/>
        </w:rPr>
        <w:t>（六）出现以下情况包退</w:t>
      </w:r>
    </w:p>
    <w:p>
      <w:pPr>
        <w:spacing w:line="440" w:lineRule="exact"/>
        <w:ind w:firstLine="560" w:firstLineChars="200"/>
        <w:rPr>
          <w:rFonts w:ascii="宋体" w:hAnsi="宋体" w:cs="宋体"/>
          <w:sz w:val="28"/>
          <w:szCs w:val="28"/>
        </w:rPr>
      </w:pPr>
      <w:r>
        <w:rPr>
          <w:rFonts w:hint="eastAsia" w:ascii="宋体" w:hAnsi="宋体" w:cs="宋体"/>
          <w:sz w:val="28"/>
          <w:szCs w:val="28"/>
        </w:rPr>
        <w:t>1.质量有问题（包括但不仅限于产品质量不符合国家标准及有关质量要求）。</w:t>
      </w:r>
    </w:p>
    <w:p>
      <w:pPr>
        <w:spacing w:line="440" w:lineRule="exact"/>
        <w:ind w:firstLine="560" w:firstLineChars="200"/>
        <w:rPr>
          <w:rFonts w:ascii="宋体" w:hAnsi="宋体" w:cs="宋体"/>
          <w:sz w:val="28"/>
          <w:szCs w:val="28"/>
        </w:rPr>
      </w:pPr>
      <w:r>
        <w:rPr>
          <w:rFonts w:hint="eastAsia" w:ascii="宋体" w:hAnsi="宋体" w:cs="宋体"/>
          <w:sz w:val="28"/>
          <w:szCs w:val="28"/>
        </w:rPr>
        <w:t>2.在运输过程中造成损坏。</w:t>
      </w:r>
    </w:p>
    <w:p>
      <w:pPr>
        <w:spacing w:line="440" w:lineRule="exact"/>
        <w:ind w:firstLine="560" w:firstLineChars="200"/>
        <w:rPr>
          <w:rFonts w:ascii="宋体" w:hAnsi="宋体" w:cs="宋体"/>
          <w:sz w:val="28"/>
          <w:szCs w:val="28"/>
        </w:rPr>
      </w:pPr>
      <w:r>
        <w:rPr>
          <w:rFonts w:hint="eastAsia" w:ascii="宋体" w:hAnsi="宋体" w:cs="宋体"/>
          <w:sz w:val="28"/>
          <w:szCs w:val="28"/>
        </w:rPr>
        <w:t>3.没有按要求和合同提供货物。</w:t>
      </w:r>
    </w:p>
    <w:p>
      <w:pPr>
        <w:spacing w:line="440" w:lineRule="exact"/>
        <w:ind w:firstLine="560" w:firstLineChars="200"/>
        <w:rPr>
          <w:rFonts w:ascii="宋体" w:hAnsi="宋体" w:cs="宋体"/>
          <w:sz w:val="28"/>
          <w:szCs w:val="28"/>
        </w:rPr>
      </w:pPr>
      <w:r>
        <w:rPr>
          <w:rFonts w:hint="eastAsia" w:ascii="宋体" w:hAnsi="宋体" w:cs="宋体"/>
          <w:sz w:val="28"/>
          <w:szCs w:val="28"/>
        </w:rPr>
        <w:t>4．由于乙方拖沓造成甲方利益受损的，甲方有权要求乙方赔偿所有经济损失。</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三、交货时间和地点</w:t>
      </w:r>
    </w:p>
    <w:p>
      <w:pPr>
        <w:spacing w:line="440" w:lineRule="exact"/>
        <w:ind w:firstLine="560" w:firstLineChars="200"/>
        <w:rPr>
          <w:rFonts w:ascii="宋体" w:hAnsi="宋体" w:cs="宋体"/>
          <w:sz w:val="28"/>
          <w:szCs w:val="28"/>
        </w:rPr>
      </w:pPr>
      <w:r>
        <w:rPr>
          <w:rFonts w:hint="eastAsia" w:ascii="宋体" w:hAnsi="宋体" w:cs="宋体"/>
          <w:sz w:val="28"/>
          <w:szCs w:val="28"/>
        </w:rPr>
        <w:t>乙方根据甲方要求接到订单后在 ？天（根据货物性质）之内交货，并将货发到甲方指定地点。乙方负责办理运输手续并承担运输等一切费用。</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四、验收与售后</w:t>
      </w:r>
    </w:p>
    <w:p>
      <w:pPr>
        <w:spacing w:line="440" w:lineRule="exact"/>
        <w:ind w:firstLine="560" w:firstLineChars="200"/>
        <w:rPr>
          <w:rFonts w:ascii="宋体" w:hAnsi="宋体" w:cs="宋体"/>
          <w:sz w:val="28"/>
          <w:szCs w:val="28"/>
        </w:rPr>
      </w:pPr>
      <w:r>
        <w:rPr>
          <w:rFonts w:hint="eastAsia" w:ascii="宋体" w:hAnsi="宋体" w:cs="宋体"/>
          <w:sz w:val="28"/>
          <w:szCs w:val="28"/>
        </w:rPr>
        <w:t>（一）甲方收到货品后应在7日验收完毕，逾期不验收视为合格。</w:t>
      </w:r>
    </w:p>
    <w:p>
      <w:pPr>
        <w:spacing w:line="440" w:lineRule="exact"/>
        <w:ind w:firstLine="560" w:firstLineChars="200"/>
        <w:rPr>
          <w:rFonts w:ascii="宋体" w:hAnsi="宋体" w:cs="宋体"/>
          <w:sz w:val="28"/>
          <w:szCs w:val="28"/>
        </w:rPr>
      </w:pPr>
      <w:r>
        <w:rPr>
          <w:rFonts w:hint="eastAsia" w:ascii="宋体" w:hAnsi="宋体" w:cs="宋体"/>
          <w:sz w:val="28"/>
          <w:szCs w:val="28"/>
        </w:rPr>
        <w:t>（二）验收时如有质量或数量问题应在7个工作日内书面或电话通知乙方，由乙方负责包换或包退，但因此所产生的费用均由乙方承担。若乙方不能满足甲方要求的，甲方可以解除合同，停止向乙方采购。</w:t>
      </w:r>
    </w:p>
    <w:p>
      <w:pPr>
        <w:spacing w:line="440" w:lineRule="exact"/>
        <w:ind w:firstLine="560" w:firstLineChars="200"/>
        <w:rPr>
          <w:rFonts w:ascii="宋体" w:hAnsi="宋体" w:cs="宋体"/>
          <w:sz w:val="28"/>
          <w:szCs w:val="28"/>
        </w:rPr>
      </w:pPr>
      <w:r>
        <w:rPr>
          <w:rFonts w:hint="eastAsia" w:ascii="宋体" w:hAnsi="宋体" w:cs="宋体"/>
          <w:sz w:val="28"/>
          <w:szCs w:val="28"/>
        </w:rPr>
        <w:t>（三）甲方从乙方订购的物品，保修期内如有破损等现象，乙方应免费在3日内进行维修；人为因素造成的损坏由甲方负责。</w:t>
      </w:r>
    </w:p>
    <w:p>
      <w:pPr>
        <w:spacing w:line="440" w:lineRule="exact"/>
        <w:ind w:firstLine="560" w:firstLineChars="200"/>
        <w:rPr>
          <w:rFonts w:ascii="宋体" w:hAnsi="宋体" w:cs="宋体"/>
          <w:sz w:val="28"/>
          <w:szCs w:val="28"/>
        </w:rPr>
      </w:pPr>
      <w:r>
        <w:rPr>
          <w:rFonts w:hint="eastAsia" w:ascii="宋体" w:hAnsi="宋体" w:cs="宋体"/>
          <w:sz w:val="28"/>
          <w:szCs w:val="28"/>
        </w:rPr>
        <w:t>（四）乙方未能履行竞争性磋商文件和本合同所定事项,或提供不合格的、假冒伪劣、以次充好的商品，甲方有权要求乙方在合同约定的时间内免费更换。除要承担因此产生履行竞争性磋商文件和本合同所定事项,或提供不合格的、假冒伪劣、以次充好的商品，甲方有权要求乙方在合同约定的时间内免费更换。除要承担因此产生的一切损失和费用外，情节严重的可取消其供应资格并终止合同。乙方按合同约定向甲方供货，甲方无正当理由拒收物品时，甲方应向乙方偿付当批货物总额的5%作为违约金。</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五、违约责任</w:t>
      </w:r>
    </w:p>
    <w:p>
      <w:pPr>
        <w:spacing w:line="440" w:lineRule="exact"/>
        <w:ind w:firstLine="560" w:firstLineChars="200"/>
        <w:rPr>
          <w:rFonts w:ascii="宋体" w:hAnsi="宋体" w:cs="宋体"/>
          <w:sz w:val="28"/>
          <w:szCs w:val="28"/>
        </w:rPr>
      </w:pPr>
      <w:r>
        <w:rPr>
          <w:rFonts w:hint="eastAsia" w:ascii="宋体" w:hAnsi="宋体" w:cs="宋体"/>
          <w:sz w:val="28"/>
          <w:szCs w:val="28"/>
        </w:rPr>
        <w:t>（一）乙方未能按本合同约定的交货日期交货，甲方有权自行委托第三方提供甲方所需要的货物，所发生的全部费用由乙方承担出；且每逾期一日，每日按照逾期货物款项的万分之五向甲方支付违约金，直至货到为止。现多次类似情况的，甲方有权终止合同。</w:t>
      </w:r>
    </w:p>
    <w:p>
      <w:pPr>
        <w:spacing w:line="440" w:lineRule="exact"/>
        <w:ind w:firstLine="560" w:firstLineChars="200"/>
        <w:rPr>
          <w:rFonts w:ascii="宋体" w:hAnsi="宋体" w:cs="宋体"/>
          <w:sz w:val="28"/>
          <w:szCs w:val="28"/>
        </w:rPr>
      </w:pPr>
      <w:r>
        <w:rPr>
          <w:rFonts w:hint="eastAsia" w:ascii="宋体" w:hAnsi="宋体" w:cs="宋体"/>
          <w:sz w:val="28"/>
          <w:szCs w:val="28"/>
        </w:rPr>
        <w:t>（二）非甲方的人为或管理不善等原因而出现产品质量，或乙方提供不合格的、假冒伪劣、以次充好的商品，由乙方负责包换或包退，并承担因此而产生的一切费用。</w:t>
      </w:r>
    </w:p>
    <w:p>
      <w:pPr>
        <w:spacing w:line="440" w:lineRule="exact"/>
        <w:ind w:firstLine="560" w:firstLineChars="200"/>
        <w:rPr>
          <w:rFonts w:ascii="宋体" w:hAnsi="宋体" w:cs="宋体"/>
          <w:sz w:val="28"/>
          <w:szCs w:val="28"/>
        </w:rPr>
      </w:pPr>
      <w:r>
        <w:rPr>
          <w:rFonts w:hint="eastAsia" w:ascii="宋体" w:hAnsi="宋体" w:cs="宋体"/>
          <w:sz w:val="28"/>
          <w:szCs w:val="28"/>
        </w:rPr>
        <w:t>（三）乙方未能履行竞争性磋商文件和本合同所定事项,乙方除要承担因此产生的一切损失和费用外，按合同款的5%扣罚，情节严重的可取消其供应资格并终止合同。</w:t>
      </w:r>
    </w:p>
    <w:p>
      <w:pPr>
        <w:spacing w:line="440" w:lineRule="exact"/>
        <w:ind w:firstLine="560" w:firstLineChars="200"/>
        <w:rPr>
          <w:rFonts w:ascii="宋体" w:hAnsi="宋体" w:cs="宋体"/>
          <w:sz w:val="28"/>
          <w:szCs w:val="28"/>
        </w:rPr>
      </w:pPr>
      <w:r>
        <w:rPr>
          <w:rFonts w:hint="eastAsia" w:ascii="宋体" w:hAnsi="宋体" w:cs="宋体"/>
          <w:sz w:val="28"/>
          <w:szCs w:val="28"/>
        </w:rPr>
        <w:t>（四）乙方按合同约定向甲方供货，甲方无正当理由拒收物品时，甲方应向乙方偿付当批货物总额的5%作为违约金。</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 xml:space="preserve">六、甲乙双方的权利、义务 </w:t>
      </w:r>
    </w:p>
    <w:p>
      <w:pPr>
        <w:spacing w:line="440" w:lineRule="exact"/>
        <w:ind w:firstLine="560" w:firstLineChars="200"/>
        <w:rPr>
          <w:rFonts w:ascii="宋体" w:hAnsi="宋体" w:cs="宋体"/>
          <w:sz w:val="28"/>
          <w:szCs w:val="28"/>
        </w:rPr>
      </w:pPr>
      <w:r>
        <w:rPr>
          <w:rFonts w:hint="eastAsia" w:ascii="宋体" w:hAnsi="宋体" w:cs="宋体"/>
          <w:sz w:val="28"/>
          <w:szCs w:val="28"/>
        </w:rPr>
        <w:t>（一）在甲方签收之前，货物的所有权和风险属于乙方，货物发生遗失、损坏、灭失由乙方负责。</w:t>
      </w:r>
    </w:p>
    <w:p>
      <w:pPr>
        <w:spacing w:line="440" w:lineRule="exact"/>
        <w:ind w:firstLine="560" w:firstLineChars="200"/>
        <w:rPr>
          <w:rFonts w:ascii="宋体" w:hAnsi="宋体" w:cs="宋体"/>
          <w:sz w:val="28"/>
          <w:szCs w:val="28"/>
        </w:rPr>
      </w:pPr>
      <w:r>
        <w:rPr>
          <w:rFonts w:hint="eastAsia" w:ascii="宋体" w:hAnsi="宋体" w:cs="宋体"/>
          <w:sz w:val="28"/>
          <w:szCs w:val="28"/>
        </w:rPr>
        <w:t>（二）乙方提供的货物的数量、品牌、技术规格、性能、技术参数等质量必须与与招标文件相一致，否则，甲方有权拒收。</w:t>
      </w:r>
    </w:p>
    <w:p>
      <w:pPr>
        <w:spacing w:line="440" w:lineRule="exact"/>
        <w:ind w:firstLine="560" w:firstLineChars="200"/>
        <w:rPr>
          <w:rFonts w:ascii="宋体" w:hAnsi="宋体" w:cs="宋体"/>
          <w:sz w:val="28"/>
          <w:szCs w:val="28"/>
        </w:rPr>
      </w:pPr>
      <w:r>
        <w:rPr>
          <w:rFonts w:hint="eastAsia" w:ascii="宋体" w:hAnsi="宋体" w:cs="宋体"/>
          <w:sz w:val="28"/>
          <w:szCs w:val="28"/>
        </w:rPr>
        <w:t>（三）除客观不可抗力外，乙方不得推迟送货。如确需延迟送货的，乙方应马上告知甲方。因乙方原因延误交货日期的（甲方要求推迟的除外），由此产生的一切损失和费用由乙方承担。</w:t>
      </w:r>
    </w:p>
    <w:p>
      <w:pPr>
        <w:spacing w:line="440" w:lineRule="exact"/>
        <w:ind w:firstLine="560" w:firstLineChars="200"/>
        <w:rPr>
          <w:rFonts w:ascii="宋体" w:hAnsi="宋体" w:cs="宋体"/>
          <w:sz w:val="28"/>
          <w:szCs w:val="28"/>
        </w:rPr>
      </w:pPr>
      <w:r>
        <w:rPr>
          <w:rFonts w:hint="eastAsia" w:ascii="宋体" w:hAnsi="宋体" w:cs="宋体"/>
          <w:sz w:val="28"/>
          <w:szCs w:val="28"/>
        </w:rPr>
        <w:t>（四）乙方的送货单必须详细注明商品的品牌、型号、单价、数量、送货单不得涂改。</w:t>
      </w:r>
    </w:p>
    <w:p>
      <w:pPr>
        <w:spacing w:line="440" w:lineRule="exact"/>
        <w:ind w:firstLine="560" w:firstLineChars="200"/>
        <w:rPr>
          <w:rFonts w:ascii="宋体" w:hAnsi="宋体" w:cs="宋体"/>
          <w:sz w:val="28"/>
          <w:szCs w:val="28"/>
        </w:rPr>
      </w:pPr>
      <w:r>
        <w:rPr>
          <w:rFonts w:hint="eastAsia" w:ascii="宋体" w:hAnsi="宋体" w:cs="宋体"/>
          <w:sz w:val="28"/>
          <w:szCs w:val="28"/>
        </w:rPr>
        <w:t>（五）如甲方未按照合同约定支付合同款应向乙方支付违约金，根据合同逾期金额及逾期时间按每日万分之五累计，最高不超过合同金额的5%。</w:t>
      </w:r>
    </w:p>
    <w:p>
      <w:pPr>
        <w:spacing w:line="440" w:lineRule="exact"/>
        <w:ind w:firstLine="560" w:firstLineChars="200"/>
        <w:rPr>
          <w:rFonts w:ascii="宋体" w:hAnsi="宋体" w:cs="宋体"/>
          <w:sz w:val="28"/>
          <w:szCs w:val="28"/>
        </w:rPr>
      </w:pPr>
      <w:r>
        <w:rPr>
          <w:rFonts w:hint="eastAsia" w:ascii="宋体" w:hAnsi="宋体" w:cs="宋体"/>
          <w:sz w:val="28"/>
          <w:szCs w:val="28"/>
        </w:rPr>
        <w:t>（六）如乙方未按照合同约定按期交货应向甲方支付违约金，根据合同金额及逾期时间按每日万分之五累计，最高不超过合同金额的5%，当乙方逾期15天（含）以上不能按约交付，甲方有权终止合同，并赔偿由此给甲方造成的损失。</w:t>
      </w:r>
    </w:p>
    <w:p>
      <w:pPr>
        <w:spacing w:line="440" w:lineRule="exact"/>
        <w:ind w:firstLine="560" w:firstLineChars="200"/>
        <w:rPr>
          <w:rFonts w:ascii="宋体" w:hAnsi="宋体" w:cs="宋体"/>
          <w:sz w:val="28"/>
          <w:szCs w:val="28"/>
        </w:rPr>
      </w:pPr>
      <w:r>
        <w:rPr>
          <w:rFonts w:hint="eastAsia" w:ascii="宋体" w:hAnsi="宋体" w:cs="宋体"/>
          <w:sz w:val="28"/>
          <w:szCs w:val="28"/>
        </w:rPr>
        <w:t>（七）乙方所付产品侵犯第三方权益的，应承担由此给甲方造成的一切损失，并承担一切后果。</w:t>
      </w:r>
    </w:p>
    <w:p>
      <w:pPr>
        <w:spacing w:line="440" w:lineRule="exact"/>
        <w:ind w:firstLine="560" w:firstLineChars="200"/>
        <w:rPr>
          <w:rFonts w:ascii="宋体" w:hAnsi="宋体" w:cs="宋体"/>
          <w:sz w:val="28"/>
          <w:szCs w:val="28"/>
        </w:rPr>
      </w:pPr>
      <w:r>
        <w:rPr>
          <w:rFonts w:hint="eastAsia" w:ascii="宋体" w:hAnsi="宋体" w:cs="宋体"/>
          <w:sz w:val="28"/>
          <w:szCs w:val="28"/>
        </w:rPr>
        <w:t>（八）任何一方违反本合同约定造成损害的，违约方向受守约方承担赔偿责任，守约方有权解除合同。</w:t>
      </w:r>
    </w:p>
    <w:p>
      <w:pPr>
        <w:spacing w:line="440" w:lineRule="exact"/>
        <w:ind w:firstLine="562" w:firstLineChars="200"/>
        <w:rPr>
          <w:rFonts w:hint="eastAsia" w:ascii="宋体" w:hAnsi="宋体" w:cs="宋体"/>
          <w:b/>
          <w:bCs/>
          <w:sz w:val="28"/>
          <w:szCs w:val="28"/>
        </w:rPr>
      </w:pPr>
      <w:r>
        <w:rPr>
          <w:rFonts w:hint="eastAsia" w:ascii="宋体" w:hAnsi="宋体" w:cs="宋体"/>
          <w:b/>
          <w:bCs/>
          <w:sz w:val="28"/>
          <w:szCs w:val="28"/>
          <w:lang w:eastAsia="zh-CN"/>
        </w:rPr>
        <w:t>七</w:t>
      </w:r>
      <w:r>
        <w:rPr>
          <w:rFonts w:hint="eastAsia" w:ascii="宋体" w:hAnsi="宋体" w:cs="宋体"/>
          <w:b/>
          <w:bCs/>
          <w:sz w:val="28"/>
          <w:szCs w:val="28"/>
        </w:rPr>
        <w:t>、付款方式：</w:t>
      </w:r>
    </w:p>
    <w:p>
      <w:pPr>
        <w:widowControl/>
        <w:spacing w:line="400" w:lineRule="exact"/>
        <w:ind w:left="-710" w:leftChars="-338" w:firstLine="1120" w:firstLineChars="400"/>
        <w:jc w:val="left"/>
        <w:rPr>
          <w:rFonts w:cs="宋体"/>
          <w:color w:val="auto"/>
          <w:kern w:val="0"/>
          <w:sz w:val="28"/>
          <w:szCs w:val="28"/>
        </w:rPr>
      </w:pPr>
      <w:r>
        <w:rPr>
          <w:rFonts w:hint="eastAsia" w:cs="宋体"/>
          <w:color w:val="auto"/>
          <w:kern w:val="0"/>
          <w:sz w:val="28"/>
          <w:szCs w:val="28"/>
        </w:rPr>
        <w:t>第1期：经安装调试初验合格后开具全额发票，付合同款的 95</w:t>
      </w:r>
      <w:r>
        <w:rPr>
          <w:rFonts w:hint="eastAsia" w:cs="宋体"/>
          <w:color w:val="auto"/>
          <w:kern w:val="0"/>
          <w:sz w:val="28"/>
          <w:szCs w:val="28"/>
          <w:highlight w:val="yellow"/>
        </w:rPr>
        <w:t xml:space="preserve"> %</w:t>
      </w:r>
      <w:r>
        <w:rPr>
          <w:rFonts w:hint="eastAsia" w:cs="宋体"/>
          <w:color w:val="auto"/>
          <w:kern w:val="0"/>
          <w:sz w:val="28"/>
          <w:szCs w:val="28"/>
        </w:rPr>
        <w:t xml:space="preserve"> ；</w:t>
      </w:r>
    </w:p>
    <w:p>
      <w:pPr>
        <w:widowControl/>
        <w:spacing w:line="400" w:lineRule="exact"/>
        <w:ind w:left="-231" w:leftChars="-110" w:firstLine="560" w:firstLineChars="200"/>
        <w:jc w:val="left"/>
        <w:rPr>
          <w:rFonts w:cs="宋体"/>
          <w:color w:val="auto"/>
          <w:kern w:val="0"/>
          <w:sz w:val="28"/>
          <w:szCs w:val="28"/>
        </w:rPr>
      </w:pPr>
      <w:r>
        <w:rPr>
          <w:rFonts w:hint="eastAsia" w:cs="宋体"/>
          <w:color w:val="auto"/>
          <w:kern w:val="0"/>
          <w:sz w:val="28"/>
          <w:szCs w:val="28"/>
        </w:rPr>
        <w:t>第2期：1</w:t>
      </w:r>
      <w:r>
        <w:rPr>
          <w:rFonts w:hint="eastAsia" w:cs="宋体"/>
          <w:color w:val="auto"/>
          <w:kern w:val="0"/>
          <w:sz w:val="28"/>
          <w:szCs w:val="28"/>
          <w:highlight w:val="yellow"/>
        </w:rPr>
        <w:t xml:space="preserve"> </w:t>
      </w:r>
      <w:r>
        <w:rPr>
          <w:rFonts w:hint="eastAsia" w:cs="宋体"/>
          <w:color w:val="auto"/>
          <w:kern w:val="0"/>
          <w:sz w:val="28"/>
          <w:szCs w:val="28"/>
        </w:rPr>
        <w:t>年后由供货商提交申请项目主管部门，无质量问题通过完全验收付合同款的 5</w:t>
      </w:r>
      <w:r>
        <w:rPr>
          <w:rFonts w:hint="eastAsia" w:cs="宋体"/>
          <w:color w:val="auto"/>
          <w:kern w:val="0"/>
          <w:sz w:val="28"/>
          <w:szCs w:val="28"/>
          <w:highlight w:val="yellow"/>
        </w:rPr>
        <w:t xml:space="preserve"> %。</w:t>
      </w:r>
    </w:p>
    <w:p>
      <w:pPr>
        <w:spacing w:line="440" w:lineRule="exact"/>
        <w:ind w:firstLine="560" w:firstLineChars="200"/>
        <w:rPr>
          <w:rFonts w:ascii="宋体" w:hAnsi="宋体" w:cs="宋体"/>
          <w:sz w:val="28"/>
          <w:szCs w:val="28"/>
        </w:rPr>
      </w:pPr>
      <w:r>
        <w:rPr>
          <w:rFonts w:hint="eastAsia" w:ascii="宋体" w:hAnsi="宋体" w:cs="宋体"/>
          <w:sz w:val="28"/>
          <w:szCs w:val="28"/>
        </w:rPr>
        <w:t>如验收不合格以及发现伪劣产品等，招标人将视情形采取退货、拒付款、终止合同、索赔等措施，直至通过有关部门，依法维权。</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八</w:t>
      </w:r>
      <w:r>
        <w:rPr>
          <w:rFonts w:hint="eastAsia" w:ascii="宋体" w:hAnsi="宋体" w:cs="宋体"/>
          <w:b/>
          <w:sz w:val="28"/>
          <w:szCs w:val="28"/>
        </w:rPr>
        <w:t>、不可抗力事件处理</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（一）在合同有效期内，任何一方因不可抗力事件导致不能履行合同，则合同履行期可延长，其延长期与不可抗力影响期相同。</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（二）不可抗力事件发生后，应立即通知对方，并寄送有关权威机构出具的证明。</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（三）不可抗力事件延续120天以上，双方应通过友好协商，确定是否继续履行合同。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九</w:t>
      </w:r>
      <w:r>
        <w:rPr>
          <w:rFonts w:hint="eastAsia" w:ascii="宋体" w:hAnsi="宋体" w:cs="宋体"/>
          <w:b/>
          <w:sz w:val="28"/>
          <w:szCs w:val="28"/>
        </w:rPr>
        <w:t>、 合同争议解决和诉讼</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（一）因货物质量问题发生争议的，应邀请国家认可的质量检测机构对货物质量进行鉴定。货物符合标准的，鉴定费由甲方承担；货物不符合标准的，鉴定费由乙方承担。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（二）因履行本合同引起的或与本合同有关的争议，甲乙双方应首先通过友好协商解决，如果协商不能解决，可向仲裁委员会申请仲裁或人民法院提起诉讼。</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（三）诉讼期间，本合同继续履行。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  合同生效及其它</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（一）合同经双方法定代表人或授权代表签字并加盖单位公章后生效。</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（二）合同执行中涉及采购资金和采购内容修改或补充的，须经财政部门审批，并签书面补充协议报财政部门备案，方可作为主合同不可分割的一部分。</w:t>
      </w:r>
    </w:p>
    <w:p>
      <w:pPr>
        <w:snapToGrid w:val="0"/>
        <w:spacing w:line="400" w:lineRule="exact"/>
        <w:ind w:firstLine="560" w:firstLineChars="200"/>
        <w:outlineLvl w:val="2"/>
        <w:rPr>
          <w:rFonts w:ascii="宋体" w:hAnsi="宋体" w:cs="宋体"/>
          <w:sz w:val="28"/>
          <w:szCs w:val="28"/>
        </w:rPr>
      </w:pPr>
      <w:r>
        <w:rPr>
          <w:rFonts w:hint="eastAsia" w:ascii="宋体" w:hAnsi="宋体" w:cs="宋体"/>
          <w:sz w:val="28"/>
          <w:szCs w:val="28"/>
        </w:rPr>
        <w:t>（三）本合同未尽事宜，遵照《合同法》有关条文执行。</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eastAsia="zh-CN"/>
        </w:rPr>
        <w:t>一</w:t>
      </w:r>
      <w:r>
        <w:rPr>
          <w:rFonts w:hint="eastAsia" w:ascii="宋体" w:hAnsi="宋体" w:cs="宋体"/>
          <w:b/>
          <w:sz w:val="28"/>
          <w:szCs w:val="28"/>
        </w:rPr>
        <w:t>、　合同的变更、终止与转让</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（一）除《中华人民共和国政府采购法》第50条规定的情形外，本合同一经签订，甲乙双方不得擅自变更、中止或终止。</w:t>
      </w:r>
    </w:p>
    <w:p>
      <w:pPr>
        <w:snapToGrid w:val="0"/>
        <w:spacing w:line="400" w:lineRule="exact"/>
        <w:ind w:firstLine="560" w:firstLineChars="200"/>
        <w:rPr>
          <w:rFonts w:ascii="宋体" w:hAnsi="宋体" w:cs="宋体"/>
          <w:sz w:val="28"/>
          <w:szCs w:val="28"/>
        </w:rPr>
      </w:pPr>
      <w:r>
        <w:rPr>
          <w:rFonts w:hint="eastAsia" w:ascii="宋体" w:hAnsi="宋体" w:cs="宋体"/>
          <w:sz w:val="28"/>
          <w:szCs w:val="28"/>
        </w:rPr>
        <w:t>（二）乙方不得擅自转让（无进口资格的供应商委托进口货物除外）其应履行的合同义务。</w:t>
      </w:r>
    </w:p>
    <w:p>
      <w:pPr>
        <w:snapToGrid w:val="0"/>
        <w:spacing w:line="400" w:lineRule="exact"/>
        <w:ind w:firstLine="562" w:firstLineChars="200"/>
        <w:outlineLvl w:val="1"/>
        <w:rPr>
          <w:rFonts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eastAsia="zh-CN"/>
        </w:rPr>
        <w:t>二</w:t>
      </w:r>
      <w:r>
        <w:rPr>
          <w:rFonts w:hint="eastAsia" w:ascii="宋体" w:hAnsi="宋体" w:cs="宋体"/>
          <w:b/>
          <w:sz w:val="28"/>
          <w:szCs w:val="28"/>
        </w:rPr>
        <w:t>、　签订本合同依据</w:t>
      </w:r>
    </w:p>
    <w:p>
      <w:pPr>
        <w:snapToGrid w:val="0"/>
        <w:spacing w:line="400" w:lineRule="exact"/>
        <w:ind w:firstLine="560" w:firstLineChars="200"/>
        <w:rPr>
          <w:rFonts w:ascii="宋体" w:hAnsi="宋体" w:cs="宋体"/>
          <w:sz w:val="28"/>
          <w:szCs w:val="28"/>
          <w:u w:val="single"/>
        </w:rPr>
      </w:pPr>
      <w:r>
        <w:rPr>
          <w:rFonts w:hint="eastAsia" w:ascii="宋体" w:hAnsi="宋体" w:cs="宋体"/>
          <w:sz w:val="28"/>
          <w:szCs w:val="28"/>
        </w:rPr>
        <w:t>1.政府采购采购文件；2.乙方提供的投标文件；3.投标承诺书；4.中标通知书。</w:t>
      </w:r>
    </w:p>
    <w:p>
      <w:pPr>
        <w:pStyle w:val="4"/>
        <w:spacing w:line="400" w:lineRule="exact"/>
        <w:ind w:firstLine="420"/>
        <w:rPr>
          <w:sz w:val="28"/>
          <w:szCs w:val="28"/>
        </w:rPr>
      </w:pPr>
      <w:r>
        <w:rPr>
          <w:rFonts w:hint="eastAsia" w:hAnsi="宋体" w:cs="宋体"/>
          <w:b/>
          <w:sz w:val="28"/>
          <w:szCs w:val="28"/>
        </w:rPr>
        <w:t>十</w:t>
      </w:r>
      <w:r>
        <w:rPr>
          <w:rFonts w:hint="eastAsia" w:hAnsi="宋体" w:cs="宋体"/>
          <w:b/>
          <w:sz w:val="28"/>
          <w:szCs w:val="28"/>
          <w:lang w:eastAsia="zh-CN"/>
        </w:rPr>
        <w:t>三</w:t>
      </w:r>
      <w:r>
        <w:rPr>
          <w:rFonts w:hint="eastAsia" w:hAnsi="宋体" w:cs="宋体"/>
          <w:b/>
          <w:sz w:val="28"/>
          <w:szCs w:val="28"/>
        </w:rPr>
        <w:t>、　</w:t>
      </w:r>
      <w:r>
        <w:rPr>
          <w:rFonts w:hAnsi="宋体"/>
          <w:sz w:val="28"/>
          <w:szCs w:val="28"/>
        </w:rPr>
        <w:t>本合同一式</w:t>
      </w:r>
      <w:r>
        <w:rPr>
          <w:rFonts w:hint="eastAsia" w:hAnsi="宋体" w:cs="宋体"/>
          <w:color w:val="FF0000"/>
          <w:sz w:val="28"/>
          <w:szCs w:val="28"/>
          <w:lang w:bidi="ar"/>
        </w:rPr>
        <w:t>肆</w:t>
      </w:r>
      <w:r>
        <w:rPr>
          <w:rFonts w:hAnsi="宋体"/>
          <w:sz w:val="28"/>
          <w:szCs w:val="28"/>
        </w:rPr>
        <w:t>份，经甲乙双方法定代表人或委托代理人签字并加盖公章后生效。甲执</w:t>
      </w:r>
      <w:r>
        <w:rPr>
          <w:rFonts w:hint="eastAsia" w:hAnsi="宋体"/>
          <w:sz w:val="28"/>
          <w:szCs w:val="28"/>
        </w:rPr>
        <w:t>叁</w:t>
      </w:r>
      <w:r>
        <w:rPr>
          <w:rFonts w:hAnsi="宋体"/>
          <w:sz w:val="28"/>
          <w:szCs w:val="28"/>
        </w:rPr>
        <w:t>份</w:t>
      </w:r>
      <w:r>
        <w:rPr>
          <w:rFonts w:hint="eastAsia" w:hAnsi="宋体"/>
          <w:sz w:val="28"/>
          <w:szCs w:val="28"/>
        </w:rPr>
        <w:t>（档案室、项目主管部门、财务科）</w:t>
      </w:r>
      <w:r>
        <w:rPr>
          <w:rFonts w:hAnsi="宋体"/>
          <w:sz w:val="28"/>
          <w:szCs w:val="28"/>
        </w:rPr>
        <w:t>，乙执</w:t>
      </w:r>
      <w:r>
        <w:rPr>
          <w:rFonts w:hint="eastAsia" w:hAnsi="宋体"/>
          <w:sz w:val="28"/>
          <w:szCs w:val="28"/>
        </w:rPr>
        <w:t>壹</w:t>
      </w:r>
      <w:r>
        <w:rPr>
          <w:rFonts w:hAnsi="宋体"/>
          <w:sz w:val="28"/>
          <w:szCs w:val="28"/>
        </w:rPr>
        <w:t>份</w:t>
      </w:r>
      <w:r>
        <w:rPr>
          <w:rFonts w:hint="eastAsia" w:hAnsi="宋体"/>
          <w:sz w:val="28"/>
          <w:szCs w:val="28"/>
        </w:rPr>
        <w:t>（供应商）</w:t>
      </w:r>
      <w:r>
        <w:rPr>
          <w:rFonts w:hint="eastAsia"/>
          <w:sz w:val="28"/>
          <w:szCs w:val="28"/>
        </w:rPr>
        <w:t>，具有同等效力。</w:t>
      </w:r>
    </w:p>
    <w:p>
      <w:pPr>
        <w:pStyle w:val="4"/>
        <w:spacing w:line="400" w:lineRule="exact"/>
        <w:ind w:firstLine="420"/>
        <w:rPr>
          <w:sz w:val="28"/>
          <w:szCs w:val="28"/>
        </w:rPr>
      </w:pPr>
    </w:p>
    <w:tbl>
      <w:tblPr>
        <w:tblStyle w:val="6"/>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甲方（章）：</w:t>
            </w:r>
          </w:p>
          <w:p>
            <w:pPr>
              <w:snapToGrid w:val="0"/>
              <w:spacing w:line="400" w:lineRule="exact"/>
              <w:rPr>
                <w:rFonts w:ascii="宋体" w:hAnsi="宋体" w:cs="宋体"/>
                <w:sz w:val="28"/>
                <w:szCs w:val="28"/>
              </w:rPr>
            </w:pPr>
            <w:r>
              <w:rPr>
                <w:rFonts w:hint="eastAsia" w:ascii="宋体" w:hAnsi="宋体" w:cs="宋体"/>
                <w:sz w:val="28"/>
                <w:szCs w:val="28"/>
              </w:rPr>
              <w:t xml:space="preserve">广西壮族自治区桂东人民医院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宋体"/>
                <w:sz w:val="24"/>
              </w:rPr>
              <w:t>单位地址：广西梧州市万秀区西江四路金鸡冲1号</w:t>
            </w:r>
          </w:p>
        </w:tc>
        <w:tc>
          <w:tcPr>
            <w:tcW w:w="4517" w:type="dxa"/>
            <w:vAlign w:val="center"/>
          </w:tcPr>
          <w:p>
            <w:pPr>
              <w:snapToGrid w:val="0"/>
              <w:spacing w:line="400" w:lineRule="exact"/>
              <w:rPr>
                <w:rFonts w:ascii="宋体" w:hAnsi="宋体" w:cs="宋体"/>
                <w:sz w:val="24"/>
              </w:rPr>
            </w:pPr>
            <w:r>
              <w:rPr>
                <w:rFonts w:hint="eastAsia" w:ascii="宋体" w:hAnsi="宋体" w:cs="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宋体"/>
                <w:sz w:val="24"/>
              </w:rPr>
              <w:t>签字代表人：</w:t>
            </w:r>
          </w:p>
        </w:tc>
        <w:tc>
          <w:tcPr>
            <w:tcW w:w="4517" w:type="dxa"/>
            <w:vAlign w:val="center"/>
          </w:tcPr>
          <w:p>
            <w:pPr>
              <w:snapToGrid w:val="0"/>
              <w:spacing w:line="400" w:lineRule="exact"/>
              <w:rPr>
                <w:rFonts w:ascii="宋体" w:hAnsi="宋体" w:cs="宋体"/>
                <w:sz w:val="24"/>
              </w:rPr>
            </w:pPr>
            <w:r>
              <w:rPr>
                <w:rFonts w:hint="eastAsia" w:ascii="宋体" w:hAnsi="宋体"/>
                <w:sz w:val="24"/>
              </w:rPr>
              <w:t>签字</w:t>
            </w:r>
            <w:r>
              <w:rPr>
                <w:rFonts w:hint="eastAsia" w:ascii="宋体" w:hAnsi="宋体" w:cs="宋体"/>
                <w:sz w:val="24"/>
              </w:rPr>
              <w:t>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宋体"/>
                <w:sz w:val="24"/>
              </w:rPr>
              <w:t>经办科室：</w:t>
            </w:r>
          </w:p>
        </w:tc>
        <w:tc>
          <w:tcPr>
            <w:tcW w:w="4517" w:type="dxa"/>
            <w:vAlign w:val="center"/>
          </w:tcPr>
          <w:p>
            <w:pPr>
              <w:snapToGrid w:val="0"/>
              <w:spacing w:line="400" w:lineRule="exact"/>
              <w:rPr>
                <w:rFonts w:ascii="宋体" w:hAnsi="宋体"/>
                <w:sz w:val="24"/>
              </w:rPr>
            </w:pPr>
            <w:r>
              <w:rPr>
                <w:rFonts w:hint="eastAsia" w:ascii="宋体" w:hAnsi="宋体"/>
                <w:sz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sz w:val="24"/>
              </w:rPr>
              <w:t>经办人签字：</w:t>
            </w:r>
          </w:p>
        </w:tc>
        <w:tc>
          <w:tcPr>
            <w:tcW w:w="4517" w:type="dxa"/>
            <w:vAlign w:val="center"/>
          </w:tcPr>
          <w:p>
            <w:pPr>
              <w:snapToGrid w:val="0"/>
              <w:spacing w:line="400" w:lineRule="exact"/>
              <w:rPr>
                <w:rFonts w:ascii="宋体" w:hAnsi="宋体" w:cs="宋体"/>
                <w:sz w:val="24"/>
              </w:rPr>
            </w:pPr>
            <w:r>
              <w:rPr>
                <w:rFonts w:hint="eastAsia" w:ascii="宋体" w:hAnsi="宋体"/>
                <w:sz w:val="24"/>
              </w:rPr>
              <w:t>经办人电话：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宋体"/>
                <w:sz w:val="24"/>
              </w:rPr>
              <w:t>经办人电话：</w:t>
            </w:r>
          </w:p>
        </w:tc>
        <w:tc>
          <w:tcPr>
            <w:tcW w:w="4517" w:type="dxa"/>
            <w:vAlign w:val="center"/>
          </w:tcPr>
          <w:p>
            <w:pPr>
              <w:spacing w:line="440" w:lineRule="exact"/>
              <w:rPr>
                <w:rFonts w:ascii="宋体" w:hAnsi="宋体" w:cs="宋体"/>
                <w:sz w:val="24"/>
              </w:rPr>
            </w:pPr>
            <w:r>
              <w:rPr>
                <w:rFonts w:hint="eastAsia" w:ascii="宋体" w:hAnsi="宋体" w:cs="仿宋_GB2312"/>
                <w:sz w:val="24"/>
              </w:rPr>
              <w:t>经办身份证号：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仿宋_GB2312"/>
                <w:sz w:val="24"/>
              </w:rPr>
              <w:t>统一社会信用代码：12451100499248063Y</w:t>
            </w:r>
          </w:p>
        </w:tc>
        <w:tc>
          <w:tcPr>
            <w:tcW w:w="4517" w:type="dxa"/>
            <w:vAlign w:val="center"/>
          </w:tcPr>
          <w:p>
            <w:pPr>
              <w:spacing w:line="440" w:lineRule="exact"/>
              <w:rPr>
                <w:rFonts w:ascii="宋体" w:hAnsi="宋体" w:cs="宋体"/>
                <w:sz w:val="24"/>
              </w:rPr>
            </w:pPr>
            <w:r>
              <w:rPr>
                <w:rFonts w:hint="eastAsia" w:ascii="宋体" w:hAnsi="宋体" w:cs="仿宋_GB2312"/>
                <w:sz w:val="24"/>
              </w:rPr>
              <w:t>开户</w:t>
            </w:r>
            <w:r>
              <w:rPr>
                <w:rFonts w:hint="eastAsia" w:ascii="宋体" w:hAnsi="宋体" w:cs="宋体"/>
                <w:sz w:val="24"/>
              </w:rPr>
              <w:t>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p>
        </w:tc>
        <w:tc>
          <w:tcPr>
            <w:tcW w:w="4517" w:type="dxa"/>
            <w:vAlign w:val="center"/>
          </w:tcPr>
          <w:p>
            <w:pPr>
              <w:snapToGrid w:val="0"/>
              <w:spacing w:line="400" w:lineRule="exact"/>
              <w:rPr>
                <w:rFonts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516" w:type="dxa"/>
            <w:vAlign w:val="center"/>
          </w:tcPr>
          <w:p>
            <w:pPr>
              <w:snapToGrid w:val="0"/>
              <w:spacing w:line="400" w:lineRule="exact"/>
              <w:rPr>
                <w:rFonts w:ascii="宋体" w:hAnsi="宋体" w:cs="宋体"/>
                <w:sz w:val="24"/>
              </w:rPr>
            </w:pPr>
            <w:r>
              <w:rPr>
                <w:rFonts w:hint="eastAsia" w:ascii="宋体" w:hAnsi="宋体" w:cs="宋体"/>
                <w:sz w:val="24"/>
              </w:rPr>
              <w:t>电子邮箱：</w:t>
            </w:r>
          </w:p>
        </w:tc>
        <w:tc>
          <w:tcPr>
            <w:tcW w:w="4517" w:type="dxa"/>
            <w:vAlign w:val="center"/>
          </w:tcPr>
          <w:p>
            <w:pPr>
              <w:snapToGrid w:val="0"/>
              <w:spacing w:line="400" w:lineRule="exact"/>
              <w:rPr>
                <w:rFonts w:ascii="宋体" w:hAnsi="宋体" w:cs="宋体"/>
                <w:sz w:val="24"/>
              </w:rPr>
            </w:pPr>
            <w:r>
              <w:rPr>
                <w:rFonts w:hint="eastAsia" w:ascii="宋体" w:hAnsi="宋体" w:cs="宋体"/>
                <w:sz w:val="24"/>
              </w:rPr>
              <w:t>电子邮箱：</w:t>
            </w:r>
          </w:p>
        </w:tc>
      </w:tr>
    </w:tbl>
    <w:p>
      <w:pPr>
        <w:spacing w:line="400" w:lineRule="exact"/>
        <w:outlineLvl w:val="0"/>
        <w:rPr>
          <w:rFonts w:ascii="宋体" w:hAnsi="宋体"/>
          <w:b/>
          <w:sz w:val="28"/>
          <w:szCs w:val="28"/>
        </w:rPr>
      </w:pPr>
    </w:p>
    <w:p>
      <w:pPr>
        <w:spacing w:line="440" w:lineRule="exact"/>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TM3MjA0OWM0MjcxZTVlMmU5ZjE2MDZkNWU2YzQifQ=="/>
  </w:docVars>
  <w:rsids>
    <w:rsidRoot w:val="006273CC"/>
    <w:rsid w:val="00086BDD"/>
    <w:rsid w:val="002A1239"/>
    <w:rsid w:val="006273CC"/>
    <w:rsid w:val="00675D6D"/>
    <w:rsid w:val="012B4EE3"/>
    <w:rsid w:val="03567A3B"/>
    <w:rsid w:val="03D447E1"/>
    <w:rsid w:val="06552C99"/>
    <w:rsid w:val="070E6E8B"/>
    <w:rsid w:val="08303AE2"/>
    <w:rsid w:val="09B86C1D"/>
    <w:rsid w:val="0B2F56B3"/>
    <w:rsid w:val="0BE6769D"/>
    <w:rsid w:val="0EF55486"/>
    <w:rsid w:val="0F967115"/>
    <w:rsid w:val="10602D6B"/>
    <w:rsid w:val="131A32C0"/>
    <w:rsid w:val="13A17F5A"/>
    <w:rsid w:val="14A50B03"/>
    <w:rsid w:val="160F077B"/>
    <w:rsid w:val="16DF1119"/>
    <w:rsid w:val="17013D36"/>
    <w:rsid w:val="18272607"/>
    <w:rsid w:val="182D2B27"/>
    <w:rsid w:val="18FD4718"/>
    <w:rsid w:val="1D5E3520"/>
    <w:rsid w:val="1E0E5196"/>
    <w:rsid w:val="1FCC5214"/>
    <w:rsid w:val="2086054F"/>
    <w:rsid w:val="20C705E7"/>
    <w:rsid w:val="22413F96"/>
    <w:rsid w:val="22FD170D"/>
    <w:rsid w:val="246B22C3"/>
    <w:rsid w:val="250340C1"/>
    <w:rsid w:val="258E6C94"/>
    <w:rsid w:val="265B5688"/>
    <w:rsid w:val="26D27B96"/>
    <w:rsid w:val="28272F76"/>
    <w:rsid w:val="2CEE6F67"/>
    <w:rsid w:val="31490E1D"/>
    <w:rsid w:val="32CB45B5"/>
    <w:rsid w:val="33361D5D"/>
    <w:rsid w:val="34A34CF8"/>
    <w:rsid w:val="362920DB"/>
    <w:rsid w:val="3632644C"/>
    <w:rsid w:val="37AD5A8B"/>
    <w:rsid w:val="38B72E46"/>
    <w:rsid w:val="38CC68BA"/>
    <w:rsid w:val="39697611"/>
    <w:rsid w:val="39AB4BE1"/>
    <w:rsid w:val="3E8D0BE9"/>
    <w:rsid w:val="40BD45BC"/>
    <w:rsid w:val="41E33632"/>
    <w:rsid w:val="422C1AE4"/>
    <w:rsid w:val="425F738B"/>
    <w:rsid w:val="43BC7102"/>
    <w:rsid w:val="44FB6EF6"/>
    <w:rsid w:val="45221F62"/>
    <w:rsid w:val="454F7C99"/>
    <w:rsid w:val="46AF726A"/>
    <w:rsid w:val="46D976B7"/>
    <w:rsid w:val="4BA67DBC"/>
    <w:rsid w:val="4C242C40"/>
    <w:rsid w:val="4C4E7DCC"/>
    <w:rsid w:val="501E2542"/>
    <w:rsid w:val="502F7CE9"/>
    <w:rsid w:val="5057529A"/>
    <w:rsid w:val="529F66DC"/>
    <w:rsid w:val="542A71F8"/>
    <w:rsid w:val="557B13BE"/>
    <w:rsid w:val="598A5547"/>
    <w:rsid w:val="59AD2577"/>
    <w:rsid w:val="59C12AAB"/>
    <w:rsid w:val="59D52CB9"/>
    <w:rsid w:val="5A7E5D34"/>
    <w:rsid w:val="5AB35FAE"/>
    <w:rsid w:val="5BF945D9"/>
    <w:rsid w:val="5EA44546"/>
    <w:rsid w:val="60F30FE5"/>
    <w:rsid w:val="61C667A9"/>
    <w:rsid w:val="63FA34B2"/>
    <w:rsid w:val="641C2B12"/>
    <w:rsid w:val="6E531FEA"/>
    <w:rsid w:val="6EB40B40"/>
    <w:rsid w:val="6F502241"/>
    <w:rsid w:val="73AC41C0"/>
    <w:rsid w:val="76A469FE"/>
    <w:rsid w:val="79470918"/>
    <w:rsid w:val="7EAF256F"/>
    <w:rsid w:val="7EE4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
    <w:name w:val="Body Text"/>
    <w:basedOn w:val="1"/>
    <w:qFormat/>
    <w:uiPriority w:val="0"/>
    <w:pPr>
      <w:spacing w:line="380" w:lineRule="exact"/>
    </w:pPr>
    <w:rPr>
      <w:sz w:val="24"/>
    </w:rPr>
  </w:style>
  <w:style w:type="paragraph" w:styleId="4">
    <w:name w:val="Plain Text"/>
    <w:basedOn w:val="1"/>
    <w:qFormat/>
    <w:uiPriority w:val="0"/>
    <w:rPr>
      <w:rFonts w:ascii="宋体" w:hAnsi="Courier New"/>
      <w:szCs w:val="22"/>
    </w:rPr>
  </w:style>
  <w:style w:type="paragraph" w:styleId="5">
    <w:name w:val="Normal (Web)"/>
    <w:basedOn w:val="1"/>
    <w:qFormat/>
    <w:uiPriority w:val="99"/>
    <w:pPr>
      <w:widowControl/>
      <w:jc w:val="left"/>
    </w:pPr>
    <w:rPr>
      <w:rFonts w:ascii="宋体" w:hAnsi="宋体" w:cs="宋体"/>
      <w:kern w:val="0"/>
      <w:sz w:val="24"/>
      <w:szCs w:val="20"/>
    </w:rPr>
  </w:style>
  <w:style w:type="paragraph" w:customStyle="1" w:styleId="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9">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668</Words>
  <Characters>3809</Characters>
  <Lines>31</Lines>
  <Paragraphs>8</Paragraphs>
  <TotalTime>2</TotalTime>
  <ScaleCrop>false</ScaleCrop>
  <LinksUpToDate>false</LinksUpToDate>
  <CharactersWithSpaces>4469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2023-03-13T08:59:00Z</dcterms:created>
  <dc:creator>Administrator</dc:creator>
  <cp:lastModifiedBy>日月星辰</cp:lastModifiedBy>
  <dcterms:modified xsi:type="dcterms:W3CDTF">2023-03-13T09:06:08Z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E2275041551A41A9AF151FB188A1BAA9</vt:lpwstr>
  </property>
</Properties>
</file>