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center"/>
        <w:rPr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广西壮族自治区桂东人民医院厨房油性污水改造</w:t>
      </w:r>
      <w:r>
        <w:rPr>
          <w:rFonts w:hint="eastAsia" w:ascii="宋体" w:hAnsi="宋体" w:cs="宋体"/>
          <w:sz w:val="30"/>
          <w:szCs w:val="30"/>
        </w:rPr>
        <w:t>合同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</w:rPr>
        <w:t>草稿</w:t>
      </w:r>
      <w:r>
        <w:rPr>
          <w:rFonts w:hint="eastAsia"/>
          <w:sz w:val="30"/>
          <w:szCs w:val="30"/>
        </w:rPr>
        <w:t>）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合同编号：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甲方: 广西壮族自治区桂东人民医院             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乙方: </w:t>
      </w:r>
    </w:p>
    <w:p>
      <w:pPr>
        <w:spacing w:line="440" w:lineRule="exact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《中华人民共和国政府采购法》《中华人民共和国民法典》等法律、法规规定，按照磋商文件规定条款和乙方响应文件及其承诺，甲、乙双方在平等互利基础上,经友好协商，甲方向乙方采购厨房污水处理工程的价格事宜达成合同条款如下: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采购构筑物、货物清单</w:t>
      </w:r>
      <w:r>
        <w:rPr>
          <w:rFonts w:hint="eastAsia" w:ascii="宋体" w:hAnsi="宋体" w:cs="宋体"/>
          <w:b/>
          <w:szCs w:val="21"/>
        </w:rPr>
        <w:t>一览表</w:t>
      </w:r>
    </w:p>
    <w:tbl>
      <w:tblPr>
        <w:tblStyle w:val="10"/>
        <w:tblpPr w:leftFromText="180" w:rightFromText="180" w:vertAnchor="text" w:horzAnchor="page" w:tblpX="1102" w:tblpY="743"/>
        <w:tblOverlap w:val="never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070"/>
        <w:gridCol w:w="2055"/>
        <w:gridCol w:w="1065"/>
        <w:gridCol w:w="106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规  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 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单价（元）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油水分离器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3000*1500*1500mm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缓冲水箱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950*600*650mm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提升泵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0.75kw 不锈钢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Style w:val="16"/>
                <w:rFonts w:hint="eastAsia" w:ascii="宋体" w:hAnsi="宋体" w:cs="宋体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油水分离器基坑开挖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3200*1600*1600mm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缓冲水箱基础开挖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1100*700*850mm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304不锈钢蓄水箱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10~15L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电动球阀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手动球阀（带活接）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手动球阀（带活接）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电缆线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3*1.5 mm²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100（米）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进水系统管网及配件（给水管，厚度：5mm     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Dn100 PVC （进入分离器）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150米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出水系统管网配件（给水管，厚度： 5mm   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Dn50 PVC（出分离器到污水站）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500米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建筑材料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砖、水泥、砂、钢筋等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含控制元件及控制线路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清理现场建筑垃圾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废油管路配套配件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Dn32  UPVC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油泵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100W  220V  扬程10米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电磁阀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50W 220V Dn32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废油缓冲罐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路面开凿埋管及修复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智能油温控制器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220V 300W  25°C恒温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安装人工费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5*20天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包含设备控制调试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管理费（15%）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税金（9%）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1-23项目合计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备注：本合同约定的中标价已包含购买货物及售后服务所发生的全部费用，包括但不限于运输费、保险费、保管费、装卸费、售后服务费用、税费等。</w:t>
      </w:r>
    </w:p>
    <w:p>
      <w:pPr>
        <w:pStyle w:val="4"/>
        <w:adjustRightInd w:val="0"/>
        <w:snapToGrid w:val="0"/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二、质量以及技术要求</w:t>
      </w:r>
    </w:p>
    <w:p>
      <w:pPr>
        <w:spacing w:line="440" w:lineRule="exact"/>
        <w:ind w:firstLine="480" w:firstLineChars="20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（一）乙方提供的</w:t>
      </w:r>
      <w:r>
        <w:rPr>
          <w:rFonts w:hint="eastAsia" w:ascii="宋体" w:hAnsi="宋体" w:cs="宋体"/>
          <w:kern w:val="0"/>
          <w:sz w:val="24"/>
          <w:szCs w:val="24"/>
        </w:rPr>
        <w:t>主要构筑物、设备</w:t>
      </w:r>
      <w:r>
        <w:rPr>
          <w:rFonts w:hint="eastAsia" w:ascii="宋体" w:hAnsi="宋体"/>
          <w:sz w:val="24"/>
          <w:szCs w:val="24"/>
        </w:rPr>
        <w:t>必须符</w:t>
      </w:r>
      <w:r>
        <w:rPr>
          <w:rFonts w:hint="eastAsia" w:ascii="宋体" w:hAnsi="宋体"/>
          <w:bCs/>
          <w:sz w:val="24"/>
          <w:szCs w:val="24"/>
        </w:rPr>
        <w:t>合中华人民共和国国家标准、行业标准、货物生产商的产品质量标准、有关部门制定的相关技术规范、符合产品说明书表明的质量状况和使用性能。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（二）乙方提供的</w:t>
      </w:r>
      <w:r>
        <w:rPr>
          <w:rFonts w:hint="eastAsia" w:ascii="宋体" w:hAnsi="宋体" w:cs="宋体"/>
          <w:kern w:val="0"/>
          <w:sz w:val="24"/>
          <w:szCs w:val="24"/>
        </w:rPr>
        <w:t>主要构筑物必须是安全有效的，出水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指标、</w:t>
      </w:r>
      <w:r>
        <w:rPr>
          <w:rStyle w:val="16"/>
          <w:rFonts w:hint="eastAsia" w:ascii="宋体" w:hAnsi="宋体" w:cs="宋体"/>
          <w:bCs/>
          <w:sz w:val="24"/>
          <w:szCs w:val="24"/>
        </w:rPr>
        <w:t>工艺流程</w:t>
      </w:r>
      <w:r>
        <w:rPr>
          <w:rFonts w:hint="eastAsia" w:ascii="宋体" w:hAnsi="宋体" w:cs="宋体"/>
          <w:kern w:val="0"/>
          <w:sz w:val="24"/>
          <w:szCs w:val="24"/>
        </w:rPr>
        <w:t>符合招标要求。</w:t>
      </w:r>
    </w:p>
    <w:p>
      <w:pPr>
        <w:spacing w:line="440" w:lineRule="exact"/>
        <w:ind w:firstLine="480" w:firstLineChars="20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（三）乙方提供的设备应符合合同、招标文件、投标文件的要求。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（四）乙方提供的所有货物及服务不得损害甲方建筑物安全。</w:t>
      </w:r>
    </w:p>
    <w:p>
      <w:pPr>
        <w:spacing w:line="440" w:lineRule="exact"/>
        <w:ind w:firstLine="480" w:firstLineChars="20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（五）乙方提供的所有货物及服务不得侵犯第三方版权、专利、税费等。</w:t>
      </w:r>
    </w:p>
    <w:p>
      <w:pPr>
        <w:spacing w:line="420" w:lineRule="exact"/>
        <w:ind w:firstLine="120" w:firstLineChars="5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三、施工期</w:t>
      </w:r>
    </w:p>
    <w:p>
      <w:pPr>
        <w:spacing w:line="42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签订合同后30天内，如遇不能作业的天气可申请顺延。</w:t>
      </w:r>
    </w:p>
    <w:p>
      <w:pPr>
        <w:spacing w:line="420" w:lineRule="exact"/>
        <w:ind w:firstLine="120" w:firstLineChars="5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四、验收与售后</w:t>
      </w:r>
    </w:p>
    <w:p>
      <w:pPr>
        <w:spacing w:line="42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1.甲方在乙方完工后</w:t>
      </w:r>
      <w:r>
        <w:rPr>
          <w:rFonts w:hint="eastAsia" w:cs="仿宋_GB2312" w:asciiTheme="minorEastAsia" w:hAnsiTheme="minorEastAsia"/>
          <w:color w:val="FF0000"/>
          <w:sz w:val="24"/>
          <w:szCs w:val="24"/>
        </w:rPr>
        <w:t>7</w:t>
      </w:r>
      <w:r>
        <w:rPr>
          <w:rFonts w:hint="eastAsia" w:cs="仿宋_GB2312" w:asciiTheme="minorEastAsia" w:hAnsiTheme="minorEastAsia"/>
          <w:sz w:val="24"/>
          <w:szCs w:val="24"/>
        </w:rPr>
        <w:t>日内进行验收完毕，逾期不验收视为合格。</w:t>
      </w:r>
    </w:p>
    <w:p>
      <w:pPr>
        <w:tabs>
          <w:tab w:val="left" w:pos="425"/>
        </w:tabs>
        <w:spacing w:line="42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2.验收时如有质量或数量问题应在15个工作日内书面或电话通知乙方，</w:t>
      </w:r>
      <w:r>
        <w:rPr>
          <w:rFonts w:hint="eastAsia" w:ascii="宋体" w:hAnsi="宋体"/>
          <w:bCs/>
          <w:color w:val="000000"/>
          <w:sz w:val="24"/>
          <w:szCs w:val="24"/>
        </w:rPr>
        <w:t>由乙方负责包换或重新按要求进行改造</w:t>
      </w:r>
      <w:r>
        <w:rPr>
          <w:rFonts w:hint="eastAsia" w:cs="仿宋_GB2312" w:asciiTheme="minorEastAsia" w:hAnsiTheme="minorEastAsia"/>
          <w:sz w:val="24"/>
          <w:szCs w:val="24"/>
        </w:rPr>
        <w:t>，但因此所产生的费用均由乙方承担。若乙方不能满足甲方要求的，甲方可以解除合同。</w:t>
      </w:r>
    </w:p>
    <w:p>
      <w:pPr>
        <w:tabs>
          <w:tab w:val="left" w:pos="840"/>
        </w:tabs>
        <w:spacing w:line="440" w:lineRule="exact"/>
        <w:ind w:firstLine="480" w:firstLineChars="200"/>
        <w:rPr>
          <w:rFonts w:ascii="宋体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3.甲方从乙方采购的</w:t>
      </w:r>
      <w:r>
        <w:rPr>
          <w:rFonts w:hint="eastAsia" w:ascii="宋体" w:hAnsi="宋体" w:cs="宋体"/>
          <w:kern w:val="0"/>
          <w:sz w:val="24"/>
          <w:szCs w:val="24"/>
        </w:rPr>
        <w:t>主要构筑物、设备</w:t>
      </w:r>
      <w:r>
        <w:rPr>
          <w:rFonts w:hint="eastAsia" w:asciiTheme="minorEastAsia" w:hAnsiTheme="minorEastAsia"/>
          <w:bCs/>
          <w:sz w:val="24"/>
          <w:szCs w:val="24"/>
        </w:rPr>
        <w:t>保修期2年，保修期内如有破损等现象，乙方应免费在3日内进行维修；人为因素造成的损坏由甲方负责。</w:t>
      </w:r>
    </w:p>
    <w:p>
      <w:pPr>
        <w:spacing w:line="420" w:lineRule="exact"/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五、甲乙双方的权利、义务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tabs>
          <w:tab w:val="left" w:pos="840"/>
        </w:tabs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1.在甲方签收之前，</w:t>
      </w:r>
      <w:r>
        <w:rPr>
          <w:rFonts w:hint="eastAsia" w:ascii="宋体" w:hAnsi="宋体" w:cs="宋体"/>
          <w:kern w:val="0"/>
          <w:sz w:val="24"/>
          <w:szCs w:val="24"/>
        </w:rPr>
        <w:t>构筑物、</w:t>
      </w:r>
      <w:r>
        <w:rPr>
          <w:rFonts w:hint="eastAsia" w:ascii="宋体" w:hAnsi="宋体"/>
          <w:sz w:val="24"/>
          <w:szCs w:val="24"/>
        </w:rPr>
        <w:t>设备的所有权和风险属于乙方，货物发生遗失、损坏、灭失由乙方负责。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2.乙方提供的</w:t>
      </w:r>
      <w:r>
        <w:rPr>
          <w:rFonts w:hint="eastAsia" w:ascii="宋体" w:hAnsi="宋体" w:cs="宋体"/>
        </w:rPr>
        <w:t>构筑物、设备</w:t>
      </w:r>
      <w:r>
        <w:rPr>
          <w:rFonts w:hint="eastAsia" w:asciiTheme="minorEastAsia" w:hAnsiTheme="minorEastAsia" w:eastAsiaTheme="minorEastAsia"/>
        </w:rPr>
        <w:t>的数量、品牌、技术规格、性能、技术参数等质量必须与招标文件、投标文件相一致</w:t>
      </w:r>
      <w:r>
        <w:rPr>
          <w:rFonts w:hint="eastAsia" w:ascii="宋体" w:hAnsi="宋体"/>
        </w:rPr>
        <w:t>，否则，甲方有权拒收。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="宋体" w:hAnsi="宋体"/>
        </w:rPr>
        <w:t>3.除客观不可抗力外，乙方不得推迟完工。如确需延迟完工的，乙方应马上书面告知甲方。因乙方原因延误完工的（甲方要求推迟的除外），每迟一天完工</w:t>
      </w:r>
      <w:r>
        <w:rPr>
          <w:rFonts w:hint="eastAsia" w:asciiTheme="minorEastAsia" w:hAnsiTheme="minorEastAsia" w:eastAsiaTheme="minorEastAsia"/>
        </w:rPr>
        <w:t>按总合同款项每日万分之五累计，最高不超过合同金额的5%。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4.如甲方未按照合同约定支付合同款应向乙方支付违约金，根据合同逾期金额及逾期时间按每日万分之五累计，最高不超过合同金额的5%。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</w:rPr>
        <w:t>6.</w:t>
      </w:r>
      <w:r>
        <w:rPr>
          <w:rFonts w:hint="eastAsia" w:asciiTheme="minorEastAsia" w:hAnsiTheme="minorEastAsia" w:eastAsiaTheme="minorEastAsia"/>
          <w:color w:val="auto"/>
        </w:rPr>
        <w:t>如乙方未按照合同约定按期完工应向甲方支付违约金，根据合同金额及逾期时间按每日万分之五累计，最高不超过合同金额的5%，当乙方逾期15天（含）以上不能按约交付，甲方有权终止合同，并赔偿由此给甲方造成的损失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7.乙方所付产品侵犯第三方权益的，应承担由此给甲方造成的一切损失，并承担一切后果。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8.任何一方违反本合同约定造成损害的，违约方向受守约方承担赔偿责任，守约方有权解除合同。</w:t>
      </w:r>
    </w:p>
    <w:p>
      <w:pPr>
        <w:pStyle w:val="2"/>
        <w:spacing w:line="420" w:lineRule="exact"/>
        <w:ind w:firstLine="48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9.</w:t>
      </w:r>
      <w:r>
        <w:rPr>
          <w:rFonts w:hint="eastAsia" w:ascii="宋体" w:hAnsi="宋体"/>
          <w:bCs/>
        </w:rPr>
        <w:t>乙方提供的所有货物及服务损害到甲方建筑物安全的，负责维修、维护，直至建筑物合乎相关规范。</w:t>
      </w:r>
    </w:p>
    <w:p>
      <w:pPr>
        <w:widowControl/>
        <w:spacing w:line="440" w:lineRule="exact"/>
        <w:ind w:left="-708" w:leftChars="-337" w:firstLine="954" w:firstLineChars="396"/>
        <w:jc w:val="left"/>
        <w:rPr>
          <w:rFonts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 w:themeColor="text1"/>
          <w:sz w:val="24"/>
          <w:szCs w:val="24"/>
        </w:rPr>
        <w:t>六、付款方式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t>第一期</w:t>
      </w:r>
      <w:r>
        <w:rPr>
          <w:rFonts w:hint="eastAsia" w:ascii="宋体" w:hAnsi="宋体" w:cs="宋体"/>
          <w:sz w:val="24"/>
          <w:szCs w:val="24"/>
        </w:rPr>
        <w:t>：安装、验收调试完成</w:t>
      </w:r>
      <w:r>
        <w:rPr>
          <w:rFonts w:hint="eastAsia" w:ascii="宋体" w:hAnsi="宋体" w:cs="宋体"/>
          <w:sz w:val="24"/>
          <w:szCs w:val="24"/>
          <w:lang w:eastAsia="zh-CN"/>
        </w:rPr>
        <w:t>后支付合同总金额</w:t>
      </w:r>
      <w:r>
        <w:rPr>
          <w:rFonts w:hint="eastAsia" w:ascii="宋体" w:hAnsi="宋体" w:cs="宋体"/>
          <w:sz w:val="24"/>
          <w:szCs w:val="24"/>
        </w:rPr>
        <w:t xml:space="preserve"> 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sz w:val="24"/>
          <w:szCs w:val="24"/>
        </w:rPr>
        <w:t>%，</w:t>
      </w:r>
      <w:r>
        <w:rPr>
          <w:rFonts w:hint="eastAsia" w:ascii="宋体" w:hAnsi="宋体" w:cs="宋体"/>
          <w:sz w:val="24"/>
          <w:szCs w:val="24"/>
          <w:lang w:eastAsia="zh-CN"/>
        </w:rPr>
        <w:t>第二期：</w:t>
      </w:r>
      <w:r>
        <w:rPr>
          <w:rFonts w:hint="eastAsia" w:ascii="宋体" w:hAnsi="宋体" w:cs="宋体"/>
          <w:sz w:val="24"/>
          <w:szCs w:val="24"/>
        </w:rPr>
        <w:t>验收合格后满一年支付</w:t>
      </w:r>
      <w:r>
        <w:rPr>
          <w:rFonts w:hint="eastAsia" w:ascii="宋体" w:hAnsi="宋体" w:cs="宋体"/>
          <w:sz w:val="24"/>
          <w:szCs w:val="24"/>
          <w:lang w:eastAsia="zh-CN"/>
        </w:rPr>
        <w:t>合同总金额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 w:cs="宋体"/>
          <w:color w:val="000000" w:themeColor="text1"/>
          <w:kern w:val="0"/>
          <w:sz w:val="24"/>
          <w:szCs w:val="24"/>
        </w:rPr>
        <w:t>。如验</w:t>
      </w:r>
      <w:r>
        <w:rPr>
          <w:rFonts w:hint="eastAsia" w:cs="宋体"/>
          <w:kern w:val="0"/>
          <w:sz w:val="24"/>
          <w:szCs w:val="24"/>
        </w:rPr>
        <w:t>收不合格以及发现伪劣产品等，招标人将视情形采取退货、拒付款、终止合同、索赔等措施，直至通过有关部门，依法维权。</w:t>
      </w:r>
      <w:bookmarkStart w:id="0" w:name="_GoBack"/>
      <w:bookmarkEnd w:id="0"/>
    </w:p>
    <w:p>
      <w:pPr>
        <w:spacing w:line="420" w:lineRule="exact"/>
        <w:ind w:firstLine="120" w:firstLineChars="5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 xml:space="preserve">七、争议解决 </w:t>
      </w:r>
    </w:p>
    <w:p>
      <w:pPr>
        <w:pStyle w:val="9"/>
        <w:spacing w:line="420" w:lineRule="exact"/>
        <w:ind w:firstLine="480" w:firstLineChars="200"/>
        <w:rPr>
          <w:rFonts w:cs="仿宋_GB2312"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color w:val="000000"/>
          <w:szCs w:val="24"/>
        </w:rPr>
        <w:t>合同实施或与合同有关的一切争端应通过双方友好协商解决。如果友好协商开始后30日不能解决，任何一方可将该争议提交至仲裁委员会。该会依据其现行有效的仲裁规则进行仲裁。</w:t>
      </w:r>
    </w:p>
    <w:p>
      <w:pPr>
        <w:spacing w:line="420" w:lineRule="exact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八、其他</w:t>
      </w:r>
    </w:p>
    <w:p>
      <w:pPr>
        <w:tabs>
          <w:tab w:val="left" w:pos="425"/>
        </w:tabs>
        <w:spacing w:line="42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1.本合同除《中华人民共和国民法典》规定的情形外，本合同一经签订，甲乙双方不得擅自变更、中止或者终止。</w:t>
      </w:r>
    </w:p>
    <w:p>
      <w:pPr>
        <w:spacing w:line="42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2.本合同如有未尽事宜，由甲乙双方共同协商签订补充合同，补充合同与本合同具有同等法律效力。 本项目招标文件、投标文件是本合同不可分割的部分。</w:t>
      </w:r>
    </w:p>
    <w:p>
      <w:pPr>
        <w:tabs>
          <w:tab w:val="left" w:pos="425"/>
        </w:tabs>
        <w:spacing w:line="420" w:lineRule="exact"/>
        <w:ind w:firstLine="480" w:firstLineChars="200"/>
        <w:rPr>
          <w:rFonts w:cs="仿宋_GB2312" w:asciiTheme="minorEastAsia" w:hAnsiTheme="minorEastAsia"/>
          <w:color w:val="000000" w:themeColor="text1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3.本合同自双方签字和盖章之日起生效，本合同一式四份，具有同等效力。</w:t>
      </w:r>
      <w:r>
        <w:rPr>
          <w:rFonts w:hint="eastAsia" w:cs="仿宋_GB2312" w:asciiTheme="minorEastAsia" w:hAnsiTheme="minorEastAsia"/>
          <w:color w:val="000000" w:themeColor="text1"/>
          <w:sz w:val="24"/>
          <w:szCs w:val="24"/>
        </w:rPr>
        <w:t>甲方执叁份（财务科、总务科、档案室各执壹份），乙方执壹份。</w:t>
      </w:r>
    </w:p>
    <w:p>
      <w:pPr>
        <w:spacing w:line="380" w:lineRule="exact"/>
        <w:ind w:left="6621" w:leftChars="67" w:hanging="6480" w:hangingChars="2700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pStyle w:val="8"/>
        <w:rPr>
          <w:sz w:val="24"/>
        </w:rPr>
      </w:pPr>
    </w:p>
    <w:p>
      <w:pPr>
        <w:rPr>
          <w:sz w:val="24"/>
          <w:szCs w:val="24"/>
        </w:rPr>
      </w:pPr>
    </w:p>
    <w:p>
      <w:pPr>
        <w:pStyle w:val="8"/>
        <w:rPr>
          <w:sz w:val="24"/>
        </w:rPr>
      </w:pPr>
    </w:p>
    <w:p>
      <w:pPr>
        <w:pStyle w:val="9"/>
        <w:spacing w:line="440" w:lineRule="exact"/>
        <w:ind w:left="4920" w:hanging="4920" w:hangingChars="2050"/>
        <w:rPr>
          <w:rFonts w:cs="仿宋_GB2312"/>
          <w:szCs w:val="24"/>
        </w:rPr>
      </w:pPr>
      <w:r>
        <w:rPr>
          <w:rFonts w:hint="eastAsia" w:cs="仿宋_GB2312"/>
          <w:szCs w:val="24"/>
        </w:rPr>
        <w:t>甲方（盖章）： 广西壮族自治区桂东人民医院   乙方（盖章）：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签字代表：                                  签字代表：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经办科室： 总务科                           经办人（签字）：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经办人（签字）：</w:t>
      </w:r>
      <w:r>
        <w:rPr>
          <w:rFonts w:hint="eastAsia" w:ascii="宋体" w:hAnsi="宋体" w:cs="仿宋_GB2312"/>
          <w:sz w:val="24"/>
          <w:szCs w:val="24"/>
        </w:rPr>
        <w:t xml:space="preserve">                             经办人电话：                              </w:t>
      </w:r>
    </w:p>
    <w:p>
      <w:pPr>
        <w:spacing w:line="44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经办人电话：                                经办身份证号：</w:t>
      </w:r>
    </w:p>
    <w:p>
      <w:pPr>
        <w:spacing w:line="44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统一社会信用代码：12451100499248063Y        开户行：</w:t>
      </w:r>
    </w:p>
    <w:p>
      <w:pPr>
        <w:spacing w:line="44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                                            账号：</w:t>
      </w:r>
    </w:p>
    <w:p>
      <w:pPr>
        <w:spacing w:line="44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甲方地址：梧州市西江四路金鸡冲1号</w:t>
      </w:r>
      <w:r>
        <w:rPr>
          <w:rFonts w:hint="eastAsia" w:ascii="宋体" w:hAnsi="宋体"/>
          <w:sz w:val="24"/>
          <w:szCs w:val="24"/>
        </w:rPr>
        <w:t xml:space="preserve">          </w:t>
      </w:r>
      <w:r>
        <w:rPr>
          <w:rFonts w:hint="eastAsia" w:ascii="宋体" w:hAnsi="宋体" w:cs="仿宋_GB2312"/>
          <w:sz w:val="24"/>
          <w:szCs w:val="24"/>
        </w:rPr>
        <w:t>乙方地址：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邮政编码：543001                            邮政编码：</w:t>
      </w:r>
    </w:p>
    <w:p>
      <w:pPr>
        <w:spacing w:line="440" w:lineRule="exact"/>
        <w:rPr>
          <w:rFonts w:ascii="宋体" w:hAnsi="宋体" w:cs="仿宋_GB2312"/>
          <w:sz w:val="24"/>
          <w:szCs w:val="24"/>
        </w:rPr>
      </w:pPr>
    </w:p>
    <w:p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签约日期：   年   月   日 </w:t>
      </w:r>
      <w:r>
        <w:rPr>
          <w:rFonts w:hint="eastAsia" w:ascii="宋体" w:hAnsi="宋体"/>
          <w:sz w:val="24"/>
          <w:szCs w:val="24"/>
        </w:rPr>
        <w:t xml:space="preserve">                  </w:t>
      </w:r>
      <w:r>
        <w:rPr>
          <w:rFonts w:hint="eastAsia" w:ascii="宋体" w:hAnsi="宋体" w:cs="仿宋_GB2312"/>
          <w:sz w:val="24"/>
          <w:szCs w:val="24"/>
        </w:rPr>
        <w:t xml:space="preserve">签约日期：   年    月    日 </w:t>
      </w: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firstLine="420" w:firstLineChars="200"/>
        <w:rPr>
          <w:rFonts w:cs="仿宋_GB2312" w:asciiTheme="minorEastAsia" w:hAnsiTheme="minorEastAsia"/>
          <w:szCs w:val="21"/>
        </w:rPr>
      </w:pPr>
    </w:p>
    <w:p>
      <w:pPr>
        <w:rPr>
          <w:rFonts w:ascii="宋体" w:hAnsi="宋体"/>
          <w:sz w:val="28"/>
          <w:szCs w:val="28"/>
        </w:rPr>
      </w:pPr>
    </w:p>
    <w:p/>
    <w:sectPr>
      <w:footerReference r:id="rId3" w:type="default"/>
      <w:pgSz w:w="11906" w:h="16838"/>
      <w:pgMar w:top="567" w:right="1134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78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4AD8"/>
    <w:multiLevelType w:val="singleLevel"/>
    <w:tmpl w:val="6AB04AD8"/>
    <w:lvl w:ilvl="0" w:tentative="0">
      <w:start w:val="1"/>
      <w:numFmt w:val="chineseCounting"/>
      <w:suff w:val="nothing"/>
      <w:lvlText w:val="%1、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xMWI4MTg4ZTdmMDRmYTZhMWIxZWQxOTc2ZDE2NjgifQ=="/>
  </w:docVars>
  <w:rsids>
    <w:rsidRoot w:val="26171CEC"/>
    <w:rsid w:val="000121F0"/>
    <w:rsid w:val="000843A6"/>
    <w:rsid w:val="000C50F7"/>
    <w:rsid w:val="000E7EC8"/>
    <w:rsid w:val="0013372C"/>
    <w:rsid w:val="001E56AF"/>
    <w:rsid w:val="002232D4"/>
    <w:rsid w:val="0024317D"/>
    <w:rsid w:val="00267282"/>
    <w:rsid w:val="002B1234"/>
    <w:rsid w:val="0035640B"/>
    <w:rsid w:val="003D145A"/>
    <w:rsid w:val="003D3B7F"/>
    <w:rsid w:val="003F5D63"/>
    <w:rsid w:val="004172BB"/>
    <w:rsid w:val="00461A11"/>
    <w:rsid w:val="00651C02"/>
    <w:rsid w:val="0069133B"/>
    <w:rsid w:val="006C2996"/>
    <w:rsid w:val="006F30FC"/>
    <w:rsid w:val="00720DE4"/>
    <w:rsid w:val="007703ED"/>
    <w:rsid w:val="00825A84"/>
    <w:rsid w:val="00833F57"/>
    <w:rsid w:val="00834998"/>
    <w:rsid w:val="008B0E94"/>
    <w:rsid w:val="008D3B81"/>
    <w:rsid w:val="009062E1"/>
    <w:rsid w:val="00944A02"/>
    <w:rsid w:val="009732AA"/>
    <w:rsid w:val="009A1942"/>
    <w:rsid w:val="009F25A8"/>
    <w:rsid w:val="00A0229D"/>
    <w:rsid w:val="00A55100"/>
    <w:rsid w:val="00B508FF"/>
    <w:rsid w:val="00BB3EC7"/>
    <w:rsid w:val="00BC2DCA"/>
    <w:rsid w:val="00CE744A"/>
    <w:rsid w:val="00D0158F"/>
    <w:rsid w:val="00D7531D"/>
    <w:rsid w:val="00DD451E"/>
    <w:rsid w:val="00E3243A"/>
    <w:rsid w:val="00F24ABD"/>
    <w:rsid w:val="00F47886"/>
    <w:rsid w:val="00F77D02"/>
    <w:rsid w:val="028A088B"/>
    <w:rsid w:val="02921448"/>
    <w:rsid w:val="06C333BD"/>
    <w:rsid w:val="07CB3BC8"/>
    <w:rsid w:val="08536A17"/>
    <w:rsid w:val="094F01AF"/>
    <w:rsid w:val="0E0E38F1"/>
    <w:rsid w:val="0E327CA7"/>
    <w:rsid w:val="0E9F0BA6"/>
    <w:rsid w:val="10B8178C"/>
    <w:rsid w:val="10E87F18"/>
    <w:rsid w:val="117E1A89"/>
    <w:rsid w:val="15D73FE0"/>
    <w:rsid w:val="18254ABD"/>
    <w:rsid w:val="18E80D74"/>
    <w:rsid w:val="1B0E0727"/>
    <w:rsid w:val="1B1A33C4"/>
    <w:rsid w:val="1EAA2DCB"/>
    <w:rsid w:val="1F627352"/>
    <w:rsid w:val="20E92BC0"/>
    <w:rsid w:val="26171CEC"/>
    <w:rsid w:val="2844658D"/>
    <w:rsid w:val="2BF35C97"/>
    <w:rsid w:val="2D4545F6"/>
    <w:rsid w:val="30442F65"/>
    <w:rsid w:val="30FC196D"/>
    <w:rsid w:val="3152520E"/>
    <w:rsid w:val="35D72186"/>
    <w:rsid w:val="36E92171"/>
    <w:rsid w:val="398E3055"/>
    <w:rsid w:val="3AD9074E"/>
    <w:rsid w:val="3D6222EE"/>
    <w:rsid w:val="3D6E60F4"/>
    <w:rsid w:val="437468EE"/>
    <w:rsid w:val="479F1092"/>
    <w:rsid w:val="49780BB2"/>
    <w:rsid w:val="4AEC6B95"/>
    <w:rsid w:val="4E3F2955"/>
    <w:rsid w:val="4EDC7718"/>
    <w:rsid w:val="4F617417"/>
    <w:rsid w:val="51E43809"/>
    <w:rsid w:val="51F33A0A"/>
    <w:rsid w:val="554C11EF"/>
    <w:rsid w:val="564C59EC"/>
    <w:rsid w:val="56F44C71"/>
    <w:rsid w:val="573136E2"/>
    <w:rsid w:val="591D4555"/>
    <w:rsid w:val="59CC4D86"/>
    <w:rsid w:val="5ABC076F"/>
    <w:rsid w:val="5B531322"/>
    <w:rsid w:val="5C267637"/>
    <w:rsid w:val="5CA249EC"/>
    <w:rsid w:val="61040A20"/>
    <w:rsid w:val="63C51201"/>
    <w:rsid w:val="660B605A"/>
    <w:rsid w:val="665C5C0C"/>
    <w:rsid w:val="674C0FFA"/>
    <w:rsid w:val="694D6621"/>
    <w:rsid w:val="698C2B93"/>
    <w:rsid w:val="6A85516B"/>
    <w:rsid w:val="6E301373"/>
    <w:rsid w:val="70730FEF"/>
    <w:rsid w:val="70E707C8"/>
    <w:rsid w:val="723F4D5F"/>
    <w:rsid w:val="72B54F85"/>
    <w:rsid w:val="732E5F0F"/>
    <w:rsid w:val="768F027F"/>
    <w:rsid w:val="785C08C1"/>
    <w:rsid w:val="7A1E525A"/>
    <w:rsid w:val="7AA24460"/>
    <w:rsid w:val="7C2C725B"/>
    <w:rsid w:val="7C947A56"/>
    <w:rsid w:val="7D4F1B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jc w:val="center"/>
    </w:pPr>
    <w:rPr>
      <w:rFonts w:ascii="Times New Roman" w:hAnsi="Times New Roman"/>
      <w:b/>
      <w:bCs/>
      <w:szCs w:val="20"/>
    </w:rPr>
  </w:style>
  <w:style w:type="paragraph" w:styleId="5">
    <w:name w:val="Block Text"/>
    <w:basedOn w:val="1"/>
    <w:qFormat/>
    <w:uiPriority w:val="99"/>
    <w:pPr>
      <w:spacing w:line="440" w:lineRule="exact"/>
      <w:ind w:left="1260" w:leftChars="600" w:right="420" w:rightChars="200"/>
    </w:pPr>
    <w:rPr>
      <w:rFonts w:ascii="Times New Roman" w:hAnsi="Times New Roman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9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2 Char"/>
    <w:basedOn w:val="12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375</Words>
  <Characters>2139</Characters>
  <Lines>17</Lines>
  <Paragraphs>5</Paragraphs>
  <TotalTime>0</TotalTime>
  <ScaleCrop>false</ScaleCrop>
  <LinksUpToDate>false</LinksUpToDate>
  <CharactersWithSpaces>2509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2020-10-15T12:53:00Z</dcterms:created>
  <dc:creator>Administrator</dc:creator>
  <cp:lastModifiedBy>日月星辰</cp:lastModifiedBy>
  <cp:lastPrinted>2023-02-01T02:44:00Z</cp:lastPrinted>
  <dcterms:modified xsi:type="dcterms:W3CDTF">2023-03-21T08:32:39Z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094D4668119143189D4ABAAC1330E196</vt:lpwstr>
  </property>
</Properties>
</file>