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Ansi="宋体"/>
          <w:b/>
          <w:sz w:val="44"/>
          <w:szCs w:val="44"/>
        </w:rPr>
      </w:pPr>
    </w:p>
    <w:p>
      <w:pPr>
        <w:pStyle w:val="4"/>
        <w:jc w:val="center"/>
        <w:rPr>
          <w:rFonts w:hAnsi="宋体"/>
          <w:b/>
          <w:sz w:val="44"/>
          <w:szCs w:val="44"/>
        </w:rPr>
      </w:pPr>
      <w:r>
        <w:rPr>
          <w:rFonts w:hAnsi="宋体"/>
          <w:b/>
          <w:sz w:val="44"/>
          <w:szCs w:val="44"/>
        </w:rPr>
        <w:t>采购合同书</w:t>
      </w:r>
    </w:p>
    <w:p>
      <w:pPr>
        <w:pStyle w:val="4"/>
        <w:jc w:val="center"/>
        <w:rPr>
          <w:rFonts w:hint="eastAsia" w:hAnsi="宋体" w:eastAsia="宋体"/>
          <w:b/>
          <w:sz w:val="44"/>
          <w:szCs w:val="44"/>
          <w:lang w:eastAsia="zh-CN"/>
        </w:rPr>
      </w:pPr>
      <w:r>
        <w:rPr>
          <w:rFonts w:hint="eastAsia" w:hAnsi="宋体"/>
          <w:b/>
          <w:sz w:val="44"/>
          <w:szCs w:val="44"/>
          <w:lang w:eastAsia="zh-CN"/>
        </w:rPr>
        <w:t>（信息类</w:t>
      </w:r>
      <w:r>
        <w:rPr>
          <w:rFonts w:hint="eastAsia" w:hAnsi="宋体"/>
          <w:b/>
          <w:sz w:val="44"/>
          <w:szCs w:val="44"/>
          <w:lang w:val="en-US" w:eastAsia="zh-CN"/>
        </w:rPr>
        <w:t>2023修订</w:t>
      </w:r>
      <w:r>
        <w:rPr>
          <w:rFonts w:hint="eastAsia" w:hAnsi="宋体"/>
          <w:b/>
          <w:sz w:val="44"/>
          <w:szCs w:val="44"/>
          <w:lang w:eastAsia="zh-CN"/>
        </w:rPr>
        <w:t>）</w:t>
      </w:r>
    </w:p>
    <w:p>
      <w:pPr>
        <w:pStyle w:val="4"/>
        <w:spacing w:line="360" w:lineRule="exact"/>
        <w:jc w:val="center"/>
        <w:rPr>
          <w:rFonts w:hAnsi="宋体"/>
          <w:b/>
          <w:sz w:val="44"/>
          <w:szCs w:val="44"/>
        </w:rPr>
      </w:pPr>
    </w:p>
    <w:p>
      <w:pPr>
        <w:pStyle w:val="4"/>
        <w:spacing w:line="360" w:lineRule="exact"/>
        <w:jc w:val="center"/>
        <w:rPr>
          <w:rFonts w:hAnsi="宋体"/>
          <w:b/>
          <w:sz w:val="44"/>
          <w:szCs w:val="44"/>
        </w:rPr>
      </w:pPr>
    </w:p>
    <w:p>
      <w:pPr>
        <w:pStyle w:val="4"/>
        <w:spacing w:line="360" w:lineRule="exact"/>
        <w:jc w:val="center"/>
        <w:rPr>
          <w:rFonts w:hAnsi="宋体"/>
          <w:b/>
          <w:sz w:val="44"/>
          <w:szCs w:val="44"/>
        </w:rPr>
      </w:pPr>
    </w:p>
    <w:p>
      <w:pPr>
        <w:pStyle w:val="4"/>
        <w:spacing w:line="360" w:lineRule="exact"/>
        <w:jc w:val="both"/>
        <w:rPr>
          <w:rFonts w:hAnsi="宋体"/>
          <w:b/>
          <w:sz w:val="44"/>
          <w:szCs w:val="44"/>
        </w:rPr>
      </w:pPr>
    </w:p>
    <w:p>
      <w:pPr>
        <w:pStyle w:val="4"/>
        <w:ind w:left="1050" w:leftChars="500"/>
        <w:jc w:val="center"/>
        <w:rPr>
          <w:rFonts w:hAnsi="宋体"/>
          <w:b/>
          <w:sz w:val="44"/>
          <w:szCs w:val="44"/>
        </w:rPr>
      </w:pPr>
    </w:p>
    <w:p>
      <w:pPr>
        <w:pStyle w:val="4"/>
        <w:ind w:left="1050" w:leftChars="500"/>
        <w:rPr>
          <w:rFonts w:hint="eastAsia" w:hAnsi="宋体"/>
          <w:b/>
          <w:sz w:val="44"/>
          <w:szCs w:val="44"/>
          <w:u w:val="single"/>
        </w:rPr>
      </w:pPr>
      <w:r>
        <w:rPr>
          <w:rFonts w:hAnsi="宋体"/>
          <w:b/>
          <w:sz w:val="44"/>
          <w:szCs w:val="44"/>
        </w:rPr>
        <w:t>合同名称</w:t>
      </w:r>
      <w:r>
        <w:rPr>
          <w:rFonts w:hint="eastAsia" w:ascii="宋体" w:hAnsi="宋体" w:eastAsia="宋体" w:cs="宋体"/>
          <w:b/>
          <w:sz w:val="44"/>
          <w:szCs w:val="44"/>
        </w:rPr>
        <w:t>：</w:t>
      </w:r>
      <w:r>
        <w:rPr>
          <w:rFonts w:hAnsi="宋体"/>
          <w:b/>
          <w:sz w:val="44"/>
          <w:szCs w:val="44"/>
          <w:u w:val="single"/>
        </w:rPr>
        <w:t>　</w:t>
      </w:r>
      <w:r>
        <w:rPr>
          <w:rFonts w:hint="eastAsia" w:hAnsi="宋体"/>
          <w:b/>
          <w:sz w:val="44"/>
          <w:szCs w:val="44"/>
          <w:u w:val="single"/>
          <w:lang w:val="en-US" w:eastAsia="zh-CN"/>
        </w:rPr>
        <w:t xml:space="preserve"> </w:t>
      </w:r>
      <w:r>
        <w:rPr>
          <w:rFonts w:hint="eastAsia" w:hAnsi="宋体"/>
          <w:b/>
          <w:sz w:val="44"/>
          <w:szCs w:val="44"/>
          <w:u w:val="single"/>
        </w:rPr>
        <w:t>血透信息系统扩容项目</w:t>
      </w:r>
      <w:r>
        <w:rPr>
          <w:rFonts w:hAnsi="宋体"/>
          <w:b/>
          <w:sz w:val="44"/>
          <w:szCs w:val="44"/>
          <w:u w:val="single"/>
        </w:rPr>
        <w:t>　</w:t>
      </w:r>
      <w:r>
        <w:rPr>
          <w:rFonts w:hint="eastAsia" w:hAnsi="宋体"/>
          <w:b/>
          <w:sz w:val="44"/>
          <w:szCs w:val="44"/>
          <w:u w:val="single"/>
        </w:rPr>
        <w:t xml:space="preserve">                    </w:t>
      </w:r>
    </w:p>
    <w:p>
      <w:pPr>
        <w:pStyle w:val="4"/>
        <w:ind w:left="1050" w:leftChars="500"/>
        <w:rPr>
          <w:rFonts w:hint="eastAsia" w:ascii="宋体" w:hAnsi="宋体" w:eastAsia="宋体" w:cs="宋体"/>
          <w:b w:val="0"/>
          <w:bCs/>
          <w:sz w:val="44"/>
          <w:szCs w:val="44"/>
          <w:u w:val="single"/>
        </w:rPr>
      </w:pPr>
    </w:p>
    <w:p>
      <w:pPr>
        <w:pStyle w:val="4"/>
        <w:ind w:left="1050" w:leftChars="500"/>
        <w:rPr>
          <w:rFonts w:hint="eastAsia" w:hAnsi="宋体"/>
          <w:b/>
          <w:sz w:val="44"/>
          <w:szCs w:val="44"/>
          <w:u w:val="single"/>
          <w:lang w:val="en-US" w:eastAsia="zh-CN"/>
        </w:rPr>
      </w:pPr>
      <w:r>
        <w:rPr>
          <w:rFonts w:hint="eastAsia" w:hAnsi="宋体"/>
          <w:b/>
          <w:sz w:val="44"/>
          <w:szCs w:val="44"/>
          <w:u w:val="none"/>
          <w:lang w:eastAsia="zh-CN"/>
        </w:rPr>
        <w:t>合同编号：</w:t>
      </w:r>
      <w:r>
        <w:rPr>
          <w:rFonts w:hint="eastAsia" w:hAnsi="宋体"/>
          <w:b/>
          <w:sz w:val="44"/>
          <w:szCs w:val="44"/>
          <w:u w:val="single"/>
        </w:rPr>
        <w:t xml:space="preserve">   </w:t>
      </w:r>
      <w:r>
        <w:rPr>
          <w:rFonts w:hint="eastAsia" w:hAnsi="宋体"/>
          <w:b/>
          <w:sz w:val="44"/>
          <w:szCs w:val="44"/>
          <w:u w:val="single"/>
          <w:lang w:eastAsia="zh-CN"/>
        </w:rPr>
        <w:t>桂东合</w:t>
      </w:r>
      <w:r>
        <w:rPr>
          <w:rFonts w:hint="eastAsia" w:hAnsi="宋体"/>
          <w:b/>
          <w:sz w:val="44"/>
          <w:szCs w:val="44"/>
          <w:u w:val="single"/>
          <w:lang w:val="en-US" w:eastAsia="zh-CN"/>
        </w:rPr>
        <w:t>202300</w:t>
      </w:r>
      <w:r>
        <w:rPr>
          <w:rFonts w:hint="eastAsia" w:hAnsi="宋体"/>
          <w:b/>
          <w:color w:val="FF0000"/>
          <w:sz w:val="44"/>
          <w:szCs w:val="44"/>
          <w:u w:val="single"/>
          <w:lang w:val="en-US" w:eastAsia="zh-CN"/>
        </w:rPr>
        <w:t>X</w:t>
      </w:r>
      <w:r>
        <w:rPr>
          <w:rFonts w:hint="eastAsia" w:hAnsi="宋体"/>
          <w:b/>
          <w:sz w:val="44"/>
          <w:szCs w:val="44"/>
          <w:u w:val="single"/>
        </w:rPr>
        <w:t xml:space="preserve">      </w:t>
      </w:r>
      <w:r>
        <w:rPr>
          <w:rFonts w:hint="eastAsia" w:hAnsi="宋体"/>
          <w:b/>
          <w:sz w:val="44"/>
          <w:szCs w:val="44"/>
          <w:u w:val="single"/>
          <w:lang w:val="en-US" w:eastAsia="zh-CN"/>
        </w:rPr>
        <w:t xml:space="preserve">        </w:t>
      </w:r>
    </w:p>
    <w:p>
      <w:pPr>
        <w:pStyle w:val="4"/>
        <w:ind w:left="1050" w:leftChars="500"/>
        <w:rPr>
          <w:rFonts w:hint="eastAsia" w:hAnsi="宋体"/>
          <w:b/>
          <w:sz w:val="44"/>
          <w:szCs w:val="44"/>
          <w:u w:val="single"/>
          <w:lang w:val="en-US" w:eastAsia="zh-CN"/>
        </w:rPr>
      </w:pPr>
    </w:p>
    <w:p>
      <w:pPr>
        <w:pStyle w:val="4"/>
        <w:ind w:left="1050" w:leftChars="500"/>
        <w:rPr>
          <w:rFonts w:hint="eastAsia" w:hAnsi="宋体"/>
          <w:b/>
          <w:sz w:val="44"/>
          <w:szCs w:val="44"/>
          <w:u w:val="single"/>
        </w:rPr>
      </w:pPr>
      <w:r>
        <w:rPr>
          <w:rFonts w:hAnsi="宋体"/>
          <w:b/>
          <w:sz w:val="44"/>
          <w:szCs w:val="44"/>
        </w:rPr>
        <w:t>项目编号：</w:t>
      </w:r>
      <w:r>
        <w:rPr>
          <w:rFonts w:hAnsi="宋体"/>
          <w:b/>
          <w:sz w:val="44"/>
          <w:szCs w:val="44"/>
          <w:u w:val="single"/>
        </w:rPr>
        <w:t>　</w:t>
      </w:r>
      <w:r>
        <w:rPr>
          <w:rFonts w:hint="eastAsia" w:ascii="Times New Roman" w:hAnsi="Times New Roman"/>
          <w:sz w:val="44"/>
          <w:szCs w:val="44"/>
          <w:u w:val="single"/>
        </w:rPr>
        <w:t xml:space="preserve"> </w:t>
      </w:r>
      <w:r>
        <w:rPr>
          <w:rFonts w:hint="eastAsia" w:ascii="宋体" w:hAnsi="宋体" w:cs="Times New Roman"/>
          <w:b/>
          <w:sz w:val="44"/>
          <w:szCs w:val="44"/>
          <w:u w:val="single"/>
          <w:lang w:eastAsia="zh-CN"/>
        </w:rPr>
        <w:t>桂东招</w:t>
      </w:r>
      <w:r>
        <w:rPr>
          <w:rFonts w:hint="eastAsia" w:hAnsi="宋体"/>
          <w:b/>
          <w:sz w:val="44"/>
          <w:szCs w:val="44"/>
          <w:u w:val="single"/>
          <w:lang w:val="en-US" w:eastAsia="zh-CN"/>
        </w:rPr>
        <w:t>202300</w:t>
      </w:r>
      <w:r>
        <w:rPr>
          <w:rFonts w:hint="eastAsia" w:hAnsi="宋体"/>
          <w:b/>
          <w:color w:val="FF0000"/>
          <w:sz w:val="44"/>
          <w:szCs w:val="44"/>
          <w:u w:val="single"/>
          <w:lang w:val="en-US" w:eastAsia="zh-CN"/>
        </w:rPr>
        <w:t>X</w:t>
      </w:r>
      <w:r>
        <w:rPr>
          <w:rFonts w:hint="eastAsia" w:hAnsi="宋体"/>
          <w:b/>
          <w:color w:val="FF0000"/>
          <w:sz w:val="44"/>
          <w:szCs w:val="44"/>
          <w:u w:val="single"/>
        </w:rPr>
        <w:t xml:space="preserve"> </w:t>
      </w:r>
      <w:r>
        <w:rPr>
          <w:rFonts w:hAnsi="宋体"/>
          <w:b/>
          <w:sz w:val="44"/>
          <w:szCs w:val="44"/>
          <w:u w:val="single"/>
        </w:rPr>
        <w:t>　</w:t>
      </w:r>
      <w:r>
        <w:rPr>
          <w:rFonts w:hint="eastAsia" w:hAnsi="宋体"/>
          <w:b/>
          <w:sz w:val="44"/>
          <w:szCs w:val="44"/>
          <w:u w:val="single"/>
        </w:rPr>
        <w:t xml:space="preserve">            </w:t>
      </w:r>
    </w:p>
    <w:p>
      <w:pPr>
        <w:pStyle w:val="4"/>
        <w:ind w:left="1050" w:leftChars="500"/>
        <w:rPr>
          <w:rFonts w:hint="eastAsia" w:hAnsi="宋体"/>
          <w:b/>
          <w:sz w:val="44"/>
          <w:szCs w:val="44"/>
          <w:u w:val="single"/>
        </w:rPr>
      </w:pPr>
    </w:p>
    <w:p>
      <w:pPr>
        <w:pStyle w:val="4"/>
        <w:jc w:val="both"/>
        <w:rPr>
          <w:rFonts w:hAnsi="宋体"/>
          <w:b/>
          <w:sz w:val="44"/>
          <w:szCs w:val="44"/>
        </w:rPr>
      </w:pPr>
    </w:p>
    <w:p>
      <w:pPr>
        <w:pStyle w:val="4"/>
        <w:jc w:val="both"/>
        <w:rPr>
          <w:rFonts w:hAnsi="宋体"/>
          <w:b/>
          <w:sz w:val="44"/>
          <w:szCs w:val="44"/>
        </w:rPr>
      </w:pPr>
    </w:p>
    <w:p>
      <w:pPr>
        <w:pStyle w:val="4"/>
        <w:ind w:left="1050" w:leftChars="500"/>
        <w:jc w:val="center"/>
        <w:rPr>
          <w:rFonts w:hAnsi="宋体"/>
          <w:b/>
          <w:sz w:val="44"/>
          <w:szCs w:val="44"/>
        </w:rPr>
      </w:pPr>
    </w:p>
    <w:p>
      <w:pPr>
        <w:pStyle w:val="4"/>
        <w:ind w:left="3531" w:leftChars="209" w:hanging="3092" w:hangingChars="700"/>
        <w:rPr>
          <w:rFonts w:hAnsi="宋体"/>
          <w:b/>
          <w:sz w:val="44"/>
          <w:szCs w:val="44"/>
        </w:rPr>
      </w:pPr>
      <w:r>
        <w:rPr>
          <w:rFonts w:hAnsi="宋体"/>
          <w:b/>
          <w:sz w:val="44"/>
          <w:szCs w:val="44"/>
        </w:rPr>
        <w:t>签订合同地点：</w:t>
      </w:r>
      <w:r>
        <w:rPr>
          <w:rFonts w:hint="eastAsia" w:hAnsi="宋体"/>
          <w:bCs/>
          <w:sz w:val="44"/>
          <w:szCs w:val="44"/>
          <w:u w:val="single"/>
        </w:rPr>
        <w:t>广西壮族自治区桂东人民医院</w:t>
      </w:r>
    </w:p>
    <w:p>
      <w:pPr>
        <w:pStyle w:val="4"/>
        <w:ind w:left="1050" w:leftChars="500"/>
        <w:rPr>
          <w:rFonts w:hint="eastAsia" w:hAnsi="宋体"/>
          <w:b/>
          <w:sz w:val="44"/>
          <w:szCs w:val="44"/>
        </w:rPr>
      </w:pPr>
    </w:p>
    <w:p>
      <w:pPr>
        <w:pStyle w:val="4"/>
        <w:ind w:firstLine="442" w:firstLineChars="100"/>
        <w:rPr>
          <w:rFonts w:hAnsi="宋体"/>
          <w:sz w:val="44"/>
          <w:szCs w:val="44"/>
          <w:u w:val="single"/>
        </w:rPr>
      </w:pPr>
      <w:r>
        <w:rPr>
          <w:rFonts w:hAnsi="宋体"/>
          <w:b/>
          <w:sz w:val="44"/>
          <w:szCs w:val="44"/>
        </w:rPr>
        <w:t>签订合同时间：</w:t>
      </w:r>
      <w:r>
        <w:rPr>
          <w:rFonts w:hAnsi="宋体"/>
          <w:sz w:val="44"/>
          <w:szCs w:val="44"/>
          <w:u w:val="single"/>
        </w:rPr>
        <w:t>　　　　　</w:t>
      </w:r>
      <w:r>
        <w:rPr>
          <w:rFonts w:hint="eastAsia" w:hAnsi="宋体"/>
          <w:sz w:val="44"/>
          <w:szCs w:val="44"/>
          <w:u w:val="single"/>
        </w:rPr>
        <w:t xml:space="preserve">              </w:t>
      </w:r>
      <w:r>
        <w:rPr>
          <w:rFonts w:hAnsi="宋体"/>
          <w:sz w:val="44"/>
          <w:szCs w:val="44"/>
          <w:u w:val="single"/>
        </w:rPr>
        <w:t>　</w:t>
      </w:r>
    </w:p>
    <w:p>
      <w:pPr>
        <w:pStyle w:val="4"/>
        <w:ind w:firstLine="440" w:firstLineChars="100"/>
        <w:rPr>
          <w:rFonts w:hAnsi="宋体"/>
          <w:sz w:val="44"/>
          <w:szCs w:val="44"/>
          <w:u w:val="single"/>
        </w:rPr>
      </w:pPr>
    </w:p>
    <w:p>
      <w:pPr>
        <w:pStyle w:val="4"/>
        <w:ind w:firstLine="440" w:firstLineChars="100"/>
        <w:rPr>
          <w:rFonts w:hAnsi="宋体"/>
          <w:sz w:val="44"/>
          <w:szCs w:val="44"/>
          <w:u w:val="single"/>
        </w:rPr>
      </w:pPr>
    </w:p>
    <w:p>
      <w:pPr>
        <w:pStyle w:val="4"/>
        <w:rPr>
          <w:rFonts w:hAnsi="宋体"/>
          <w:sz w:val="44"/>
          <w:szCs w:val="44"/>
          <w:u w:val="single"/>
        </w:rPr>
      </w:pPr>
    </w:p>
    <w:p>
      <w:pPr>
        <w:spacing w:before="240" w:after="312" w:afterLines="100" w:line="240" w:lineRule="auto"/>
        <w:jc w:val="center"/>
        <w:rPr>
          <w:rFonts w:hint="eastAsia" w:ascii="黑体" w:eastAsia="黑体"/>
          <w:sz w:val="44"/>
          <w:szCs w:val="44"/>
          <w:lang w:eastAsia="zh-CN"/>
        </w:rPr>
      </w:pPr>
      <w:r>
        <w:rPr>
          <w:rFonts w:hint="eastAsia" w:ascii="黑体" w:eastAsia="黑体"/>
          <w:sz w:val="44"/>
          <w:szCs w:val="44"/>
          <w:lang w:eastAsia="zh-CN"/>
        </w:rPr>
        <w:t>合同书</w:t>
      </w:r>
    </w:p>
    <w:p>
      <w:pPr>
        <w:spacing w:before="240" w:line="320" w:lineRule="exact"/>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 广西壮族自治区桂东人民医院 </w:t>
      </w:r>
      <w:r>
        <w:rPr>
          <w:rFonts w:hint="eastAsia" w:ascii="宋体" w:hAnsi="宋体" w:eastAsia="宋体" w:cs="宋体"/>
          <w:sz w:val="28"/>
          <w:szCs w:val="28"/>
        </w:rPr>
        <w:t xml:space="preserve">                       　　　　　　　　　</w:t>
      </w:r>
    </w:p>
    <w:p>
      <w:pPr>
        <w:spacing w:before="240" w:line="320" w:lineRule="exact"/>
        <w:rPr>
          <w:rFonts w:hint="eastAsia"/>
          <w:spacing w:val="-20"/>
          <w:sz w:val="28"/>
          <w:szCs w:val="28"/>
        </w:rPr>
      </w:pPr>
      <w:r>
        <w:rPr>
          <w:rFonts w:hint="eastAsia" w:ascii="宋体" w:hAnsi="宋体" w:eastAsia="宋体" w:cs="宋体"/>
          <w:spacing w:val="-20"/>
          <w:sz w:val="28"/>
          <w:szCs w:val="28"/>
        </w:rPr>
        <w:t>乙方：</w:t>
      </w:r>
      <w:r>
        <w:rPr>
          <w:rFonts w:hint="eastAsia" w:ascii="宋体" w:hAnsi="宋体" w:eastAsia="宋体" w:cs="宋体"/>
          <w:spacing w:val="-20"/>
          <w:sz w:val="28"/>
          <w:szCs w:val="28"/>
          <w:u w:val="single"/>
        </w:rPr>
        <w:t xml:space="preserve">  </w:t>
      </w:r>
      <w:r>
        <w:rPr>
          <w:rFonts w:hint="eastAsia" w:ascii="宋体" w:hAnsi="宋体" w:eastAsia="宋体" w:cs="宋体"/>
          <w:spacing w:val="-20"/>
          <w:sz w:val="28"/>
          <w:szCs w:val="28"/>
          <w:u w:val="single"/>
          <w:lang w:val="en-US" w:eastAsia="zh-CN"/>
        </w:rPr>
        <w:t xml:space="preserve">xxxxxxxxxx </w:t>
      </w:r>
      <w:r>
        <w:rPr>
          <w:rFonts w:hint="eastAsia" w:ascii="宋体" w:hAnsi="宋体" w:eastAsia="宋体" w:cs="宋体"/>
          <w:spacing w:val="-20"/>
          <w:sz w:val="28"/>
          <w:szCs w:val="28"/>
          <w:u w:val="single"/>
        </w:rPr>
        <w:t xml:space="preserve">         </w:t>
      </w:r>
      <w:r>
        <w:rPr>
          <w:rFonts w:hint="eastAsia"/>
          <w:spacing w:val="-20"/>
          <w:sz w:val="28"/>
          <w:szCs w:val="28"/>
        </w:rPr>
        <w:t xml:space="preserve">     </w:t>
      </w:r>
    </w:p>
    <w:p>
      <w:pPr>
        <w:spacing w:before="240" w:line="320" w:lineRule="exact"/>
        <w:rPr>
          <w:rFonts w:hint="eastAsia"/>
          <w:spacing w:val="-20"/>
          <w:sz w:val="28"/>
          <w:szCs w:val="28"/>
        </w:rPr>
      </w:pPr>
      <w:r>
        <w:rPr>
          <w:rFonts w:hint="eastAsia"/>
          <w:spacing w:val="-20"/>
          <w:sz w:val="28"/>
          <w:szCs w:val="28"/>
        </w:rPr>
        <w:t xml:space="preserve">  </w:t>
      </w:r>
    </w:p>
    <w:p>
      <w:pPr>
        <w:pStyle w:val="4"/>
        <w:ind w:firstLine="560" w:firstLineChars="200"/>
        <w:rPr>
          <w:rFonts w:ascii="宋体" w:hAnsi="宋体" w:cs="宋体"/>
          <w:sz w:val="28"/>
          <w:szCs w:val="28"/>
        </w:rPr>
      </w:pPr>
      <w:r>
        <w:rPr>
          <w:rFonts w:hint="eastAsia" w:ascii="宋体" w:hAnsi="宋体" w:cs="宋体"/>
          <w:sz w:val="28"/>
          <w:szCs w:val="28"/>
        </w:rPr>
        <w:t>根据《中华人民共和国政府采购法》、《中华人民共和国合同法》等法律、法规规定，按照采购文件规定条款和中标供应商的投标文件承诺，甲乙双方签订本合同。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第一条　合同标的</w:t>
      </w:r>
    </w:p>
    <w:p>
      <w:pPr>
        <w:snapToGrid w:val="0"/>
        <w:spacing w:line="400" w:lineRule="exact"/>
        <w:ind w:firstLine="560" w:firstLineChars="200"/>
        <w:outlineLvl w:val="2"/>
        <w:rPr>
          <w:rFonts w:hint="eastAsia" w:ascii="宋体" w:hAnsi="宋体" w:cs="宋体"/>
          <w:sz w:val="28"/>
          <w:szCs w:val="28"/>
        </w:rPr>
      </w:pPr>
      <w:r>
        <w:rPr>
          <w:rFonts w:hint="eastAsia" w:ascii="宋体" w:hAnsi="宋体" w:cs="宋体"/>
          <w:sz w:val="28"/>
          <w:szCs w:val="28"/>
        </w:rPr>
        <w:t>1、采购需求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089"/>
        <w:gridCol w:w="1308"/>
        <w:gridCol w:w="170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序号</w:t>
            </w:r>
          </w:p>
        </w:tc>
        <w:tc>
          <w:tcPr>
            <w:tcW w:w="3089"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设备名称</w:t>
            </w:r>
          </w:p>
        </w:tc>
        <w:tc>
          <w:tcPr>
            <w:tcW w:w="1308"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数量（台）</w:t>
            </w:r>
          </w:p>
        </w:tc>
        <w:tc>
          <w:tcPr>
            <w:tcW w:w="1703"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单价（元）</w:t>
            </w:r>
          </w:p>
        </w:tc>
        <w:tc>
          <w:tcPr>
            <w:tcW w:w="1703"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3089"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透析机数据采集及软件集成</w:t>
            </w:r>
          </w:p>
        </w:tc>
        <w:tc>
          <w:tcPr>
            <w:tcW w:w="1308"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12</w:t>
            </w:r>
          </w:p>
        </w:tc>
        <w:tc>
          <w:tcPr>
            <w:tcW w:w="1703" w:type="dxa"/>
          </w:tcPr>
          <w:p>
            <w:pPr>
              <w:pStyle w:val="2"/>
              <w:jc w:val="center"/>
              <w:rPr>
                <w:rFonts w:hint="eastAsia" w:ascii="宋体" w:hAnsi="宋体" w:eastAsia="宋体" w:cs="宋体"/>
                <w:kern w:val="2"/>
                <w:sz w:val="28"/>
                <w:szCs w:val="28"/>
                <w:lang w:val="en-US" w:eastAsia="zh-CN" w:bidi="ar-SA"/>
              </w:rPr>
            </w:pPr>
          </w:p>
        </w:tc>
        <w:tc>
          <w:tcPr>
            <w:tcW w:w="1703" w:type="dxa"/>
          </w:tcPr>
          <w:p>
            <w:pPr>
              <w:pStyle w:val="2"/>
              <w:jc w:val="both"/>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3089"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平板电脑</w:t>
            </w:r>
          </w:p>
        </w:tc>
        <w:tc>
          <w:tcPr>
            <w:tcW w:w="1308" w:type="dxa"/>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1703" w:type="dxa"/>
          </w:tcPr>
          <w:p>
            <w:pPr>
              <w:pStyle w:val="2"/>
              <w:jc w:val="center"/>
              <w:rPr>
                <w:rFonts w:hint="eastAsia" w:ascii="宋体" w:hAnsi="宋体" w:eastAsia="宋体" w:cs="宋体"/>
                <w:kern w:val="2"/>
                <w:sz w:val="28"/>
                <w:szCs w:val="28"/>
                <w:lang w:val="en-US" w:eastAsia="zh-CN" w:bidi="ar-SA"/>
              </w:rPr>
            </w:pPr>
          </w:p>
        </w:tc>
        <w:tc>
          <w:tcPr>
            <w:tcW w:w="1703" w:type="dxa"/>
          </w:tcPr>
          <w:p>
            <w:pPr>
              <w:pStyle w:val="2"/>
              <w:jc w:val="both"/>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2" w:type="dxa"/>
            <w:gridSpan w:val="4"/>
          </w:tcPr>
          <w:p>
            <w:pPr>
              <w:pStyle w:val="2"/>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总计（元）</w:t>
            </w:r>
          </w:p>
        </w:tc>
        <w:tc>
          <w:tcPr>
            <w:tcW w:w="1703" w:type="dxa"/>
          </w:tcPr>
          <w:p>
            <w:pPr>
              <w:pStyle w:val="2"/>
              <w:jc w:val="both"/>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5" w:type="dxa"/>
            <w:gridSpan w:val="5"/>
          </w:tcPr>
          <w:p>
            <w:pPr>
              <w:pStyle w:val="2"/>
              <w:jc w:val="center"/>
              <w:rPr>
                <w:rFonts w:hint="eastAsia" w:ascii="宋体" w:hAnsi="宋体" w:eastAsia="宋体" w:cs="宋体"/>
                <w:kern w:val="2"/>
                <w:sz w:val="28"/>
                <w:szCs w:val="28"/>
                <w:lang w:val="en-US" w:eastAsia="zh-CN" w:bidi="ar-SA"/>
              </w:rPr>
            </w:pPr>
            <w:r>
              <w:rPr>
                <w:rFonts w:hint="eastAsia" w:ascii="宋体" w:hAnsi="宋体" w:cs="宋体"/>
                <w:sz w:val="28"/>
                <w:szCs w:val="28"/>
              </w:rPr>
              <w:t>人民币合计金额（大写）</w:t>
            </w:r>
            <w:r>
              <w:rPr>
                <w:rFonts w:hint="eastAsia" w:ascii="宋体" w:hAnsi="宋体" w:cs="宋体"/>
                <w:sz w:val="28"/>
                <w:szCs w:val="28"/>
                <w:lang w:val="en-US" w:eastAsia="zh-CN"/>
              </w:rPr>
              <w:t>拾万元整</w:t>
            </w:r>
            <w:r>
              <w:rPr>
                <w:rFonts w:hint="eastAsia" w:ascii="宋体" w:hAnsi="宋体" w:cs="宋体"/>
                <w:sz w:val="28"/>
                <w:szCs w:val="28"/>
              </w:rPr>
              <w:t xml:space="preserve">            （小写） </w:t>
            </w:r>
            <w:r>
              <w:rPr>
                <w:rFonts w:hint="eastAsia" w:ascii="宋体" w:hAnsi="宋体" w:cs="宋体"/>
                <w:kern w:val="2"/>
                <w:sz w:val="28"/>
                <w:szCs w:val="28"/>
                <w:lang w:val="en-US" w:eastAsia="zh-CN" w:bidi="ar-SA"/>
              </w:rPr>
              <w:t>元</w:t>
            </w:r>
            <w:r>
              <w:rPr>
                <w:rFonts w:hint="eastAsia" w:ascii="宋体" w:hAnsi="宋体" w:cs="宋体"/>
                <w:sz w:val="28"/>
                <w:szCs w:val="28"/>
              </w:rPr>
              <w:t xml:space="preserve">  </w:t>
            </w:r>
          </w:p>
        </w:tc>
      </w:tr>
    </w:tbl>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合同合计金额包括相关服务、备品备件、标准附件、专用工具、人员薪酬、交通费、安装、调试、技术支持、检测检验、必要的保费、各项税费、代理服务费等各项费用的总和。如招投标文件对其另有规定的，从其规定。</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第二条　质量保证</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1、乙方所提供的技术条款、服务标准等质量必须与招投标文件和承诺相一致。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2、乙方提供的零配件必须是全新原厂商出产的设备配件，不允许使用第三方配件及二手配件进行更换，更换时提供原厂证件。</w:t>
      </w:r>
    </w:p>
    <w:p>
      <w:pPr>
        <w:snapToGrid w:val="0"/>
        <w:spacing w:line="400" w:lineRule="exact"/>
        <w:ind w:firstLine="560" w:firstLineChars="200"/>
        <w:rPr>
          <w:rFonts w:hint="eastAsia" w:ascii="宋体" w:hAnsi="宋体" w:cs="宋体"/>
          <w:sz w:val="28"/>
          <w:szCs w:val="28"/>
        </w:rPr>
      </w:pPr>
      <w:r>
        <w:rPr>
          <w:rFonts w:hint="eastAsia" w:ascii="宋体" w:hAnsi="宋体" w:cs="宋体"/>
          <w:sz w:val="28"/>
          <w:szCs w:val="28"/>
        </w:rPr>
        <w:t>3、乙方所提供的服务必须是符合招标要求、国家标准、行业标准的，在正常使用和保养条件下，其使用寿命期内各项指标均达到质量要求。</w:t>
      </w:r>
    </w:p>
    <w:p>
      <w:pPr>
        <w:snapToGrid w:val="0"/>
        <w:spacing w:line="40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4、乙方所提供的服务必须与我院现有的血透信息系统软、硬件实现仪器设备对接。</w:t>
      </w:r>
    </w:p>
    <w:p>
      <w:pPr>
        <w:snapToGrid w:val="0"/>
        <w:spacing w:line="40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5、乙方提供服务时必须派技术工程师驻场完成项目实施工作。</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第三条　权力保证</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1、乙方应保证所提供货物/服务在使用时不会侵犯任何第三方的专利权、商标权、工业设计权或其他权利。</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2、乙方应按采购文件规定的时间向甲方提供使用货物/服务的有关技术资料。</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没有甲方事先书面同意，乙方不得将由甲方提供的有关合同或任何合同条文、规格、计划、方案或资料提供给与履行本合同无关的任何其他人。即使向履行本合同有关的人员提供，也应注意保密并限于履行合同的必需范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4、乙方保证所交付的硬件、软件的所有权完全属于乙方且无任何抵押、质押、查封等产权瑕疵。</w:t>
      </w:r>
    </w:p>
    <w:p>
      <w:pPr>
        <w:snapToGrid w:val="0"/>
        <w:spacing w:line="400" w:lineRule="exact"/>
        <w:ind w:firstLine="562" w:firstLineChars="200"/>
        <w:outlineLvl w:val="1"/>
        <w:rPr>
          <w:rFonts w:ascii="宋体" w:hAnsi="宋体" w:cs="宋体"/>
          <w:sz w:val="28"/>
          <w:szCs w:val="28"/>
        </w:rPr>
      </w:pPr>
      <w:r>
        <w:rPr>
          <w:rFonts w:hint="eastAsia" w:ascii="宋体" w:hAnsi="宋体" w:cs="宋体"/>
          <w:b/>
          <w:sz w:val="28"/>
          <w:szCs w:val="28"/>
        </w:rPr>
        <w:t>第四条　交付要求</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交付使用期：自签订合同之日起</w:t>
      </w:r>
      <w:r>
        <w:rPr>
          <w:rFonts w:hint="eastAsia" w:ascii="宋体" w:hAnsi="宋体" w:cs="宋体"/>
          <w:color w:val="FF0000"/>
          <w:sz w:val="28"/>
          <w:szCs w:val="28"/>
          <w:u w:val="single"/>
          <w:lang w:val="en-US" w:eastAsia="zh-CN"/>
        </w:rPr>
        <w:t xml:space="preserve"> 15</w:t>
      </w:r>
      <w:r>
        <w:rPr>
          <w:rFonts w:hint="eastAsia" w:ascii="宋体" w:hAnsi="宋体" w:cs="宋体"/>
          <w:color w:val="FF0000"/>
          <w:sz w:val="28"/>
          <w:szCs w:val="28"/>
          <w:u w:val="single"/>
        </w:rPr>
        <w:t>天</w:t>
      </w:r>
      <w:r>
        <w:rPr>
          <w:rFonts w:hint="eastAsia" w:ascii="宋体" w:hAnsi="宋体" w:cs="宋体"/>
          <w:sz w:val="28"/>
          <w:szCs w:val="28"/>
        </w:rPr>
        <w:t>完成系统调研、安装、调试和系统上线工作并交付使用。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交付地点：采购人指定地点。</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第五条  售后服务和质保期</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1、软件支持服务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投标人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系统维护的范围包括：系统优化、系统的正常运行及数据维护。</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在质保期内，当行业标准、技术规范发生改变时，免费修改相关内容。质保期内，免费进行软件修改、完善和同版本升级。在质保期内，提供免费的维护，期间如发生系统运行故障，或出现瑕疵与缺陷，</w:t>
      </w:r>
      <w:r>
        <w:rPr>
          <w:rFonts w:hint="eastAsia" w:ascii="宋体" w:hAnsi="宋体" w:cs="宋体"/>
          <w:color w:val="FF0000"/>
          <w:sz w:val="28"/>
          <w:szCs w:val="28"/>
        </w:rPr>
        <w:t>需在</w:t>
      </w:r>
      <w:r>
        <w:rPr>
          <w:rFonts w:hint="eastAsia" w:ascii="宋体" w:hAnsi="宋体" w:cs="宋体"/>
          <w:color w:val="FF0000"/>
          <w:sz w:val="28"/>
          <w:szCs w:val="28"/>
          <w:u w:val="single"/>
        </w:rPr>
        <w:t>30分钟</w:t>
      </w:r>
      <w:r>
        <w:rPr>
          <w:rFonts w:hint="eastAsia" w:ascii="宋体" w:hAnsi="宋体" w:cs="宋体"/>
          <w:color w:val="FF0000"/>
          <w:sz w:val="28"/>
          <w:szCs w:val="28"/>
        </w:rPr>
        <w:t>内作出响应，</w:t>
      </w:r>
      <w:r>
        <w:rPr>
          <w:rFonts w:hint="eastAsia" w:ascii="宋体" w:hAnsi="宋体" w:cs="宋体"/>
          <w:color w:val="FF0000"/>
          <w:sz w:val="28"/>
          <w:szCs w:val="28"/>
          <w:u w:val="single"/>
        </w:rPr>
        <w:t>2小时内</w:t>
      </w:r>
      <w:r>
        <w:rPr>
          <w:rFonts w:hint="eastAsia" w:ascii="宋体" w:hAnsi="宋体" w:cs="宋体"/>
          <w:color w:val="FF0000"/>
          <w:sz w:val="28"/>
          <w:szCs w:val="28"/>
        </w:rPr>
        <w:t>到现场提供维护服务</w:t>
      </w:r>
      <w:r>
        <w:rPr>
          <w:rFonts w:hint="eastAsia" w:ascii="宋体" w:hAnsi="宋体" w:cs="宋体"/>
          <w:sz w:val="28"/>
          <w:szCs w:val="28"/>
        </w:rPr>
        <w:t>。如系统设计存在重大缺陷，导致无法运行或效率低下，须对系统进行结构性调整开发至满足使用要求，一个月内必须解决，如果不能解决给医院带来重大损失由投标人与院方协商解决赔偿；质保期内未完成修改、完善和同版本升级，质保期按最终完成开发并正式交付使用之日起免费服务一年。</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2、售后服务时间及方式</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提供7×24小时运维服务（包括邮件、电话、远程运维、现场服务等方式），保证有足够的人员负责本系统的运维工作。出现故障，在接到电话通知后，</w:t>
      </w:r>
      <w:r>
        <w:rPr>
          <w:rFonts w:hint="eastAsia" w:ascii="宋体" w:hAnsi="宋体" w:cs="宋体"/>
          <w:color w:val="FF0000"/>
          <w:sz w:val="28"/>
          <w:szCs w:val="28"/>
        </w:rPr>
        <w:t>30分钟内做出响应，2小时赶到现场；一般问题应在12小时内解决，重大问题应在24小时内解决，</w:t>
      </w:r>
      <w:r>
        <w:rPr>
          <w:rFonts w:hint="eastAsia" w:ascii="宋体" w:hAnsi="宋体" w:cs="宋体"/>
          <w:sz w:val="28"/>
          <w:szCs w:val="28"/>
        </w:rPr>
        <w:t>积极解答采购人在系统使用、维护过程中遇到的问题，并及时提出解决问题的建议和操作方法；定期回访、维护；每季度不少于2次定期回访及对系统进行维护巡检，同时需要出具巡检报告。</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响应手段：电话、传真和电子邮件及现场服务。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3、维保合同续签</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质保期满后，医院有权与投标人续签维保合同，投标人应明确承诺继续提供维护服务，包括但不限于上述支持服务要求，其他服务要求可另行协商。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4、其他</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投标人有其它优惠条件的，请在投标文件中作出具体说明。软件投入使用后，新旧系统切换过程中，因投标人产品或操作原因造成的经济损失，由投标人承担。</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5、产品按国家有关规定或厂家承诺实行“三包”，免费送货上门、免费安装调试合格。</w:t>
      </w:r>
      <w:r>
        <w:rPr>
          <w:rFonts w:hint="eastAsia" w:ascii="宋体" w:hAnsi="宋体" w:cs="宋体"/>
          <w:color w:val="FF0000"/>
          <w:sz w:val="28"/>
          <w:szCs w:val="28"/>
        </w:rPr>
        <w:t>质保期从验收合格之日起不少于一年，保修期内出现故障，由驻点工程师处理，如超过12小时驻点工程师仍无法处理，由投标人派出高级技术工程师到达现场处理故障的，投标人承担一切费用，24小时内必须处理完毕；产品免费维护期为验收合格后1年，满1年后为有偿维护,维护费收取标准为每年收费不超过本次采购款价的5%，</w:t>
      </w:r>
      <w:r>
        <w:rPr>
          <w:rFonts w:hint="eastAsia" w:ascii="宋体" w:hAnsi="宋体" w:cs="宋体"/>
          <w:sz w:val="28"/>
          <w:szCs w:val="28"/>
        </w:rPr>
        <w:t>软件使用期内有效，（投标时须提供软件厂家书面承诺函）。</w:t>
      </w:r>
    </w:p>
    <w:p>
      <w:pPr>
        <w:snapToGrid w:val="0"/>
        <w:spacing w:line="400" w:lineRule="exact"/>
        <w:ind w:firstLine="562" w:firstLineChars="200"/>
        <w:outlineLvl w:val="1"/>
        <w:rPr>
          <w:rFonts w:hint="eastAsia"/>
          <w:b/>
          <w:bCs/>
          <w:kern w:val="0"/>
          <w:sz w:val="24"/>
          <w:szCs w:val="24"/>
          <w:lang w:val="en-US" w:eastAsia="zh-CN"/>
        </w:rPr>
      </w:pPr>
      <w:r>
        <w:rPr>
          <w:rFonts w:hint="eastAsia" w:ascii="宋体" w:hAnsi="宋体" w:cs="宋体"/>
          <w:b/>
          <w:sz w:val="28"/>
          <w:szCs w:val="28"/>
        </w:rPr>
        <w:t>第六条　</w:t>
      </w:r>
      <w:r>
        <w:rPr>
          <w:rFonts w:hint="eastAsia" w:ascii="宋体" w:hAnsi="宋体" w:cs="宋体"/>
          <w:b/>
          <w:sz w:val="28"/>
          <w:szCs w:val="28"/>
          <w:highlight w:val="none"/>
        </w:rPr>
        <w:t>付款方式和</w:t>
      </w:r>
      <w:r>
        <w:rPr>
          <w:rFonts w:hint="eastAsia" w:ascii="宋体" w:hAnsi="宋体" w:cs="宋体"/>
          <w:b/>
          <w:sz w:val="28"/>
          <w:szCs w:val="28"/>
          <w:highlight w:val="none"/>
          <w:lang w:eastAsia="zh-CN"/>
        </w:rPr>
        <w:t>进度：</w:t>
      </w:r>
    </w:p>
    <w:p>
      <w:pPr>
        <w:snapToGrid w:val="0"/>
        <w:spacing w:line="4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第一期付款时间及金额：签订服务合同后15个工作日内完成项目的软件开发、测试、硬件配置、实施及与现有血透系统的对接工作，完成项目的全部系统建设，并通过甲方组织验收确认合格后，投标人方开具合同款9</w:t>
      </w:r>
      <w:r>
        <w:rPr>
          <w:rFonts w:hint="eastAsia" w:ascii="宋体" w:hAnsi="宋体" w:cs="宋体"/>
          <w:sz w:val="28"/>
          <w:szCs w:val="28"/>
          <w:lang w:val="en-US" w:eastAsia="zh-CN"/>
        </w:rPr>
        <w:t>0</w:t>
      </w:r>
      <w:r>
        <w:rPr>
          <w:rFonts w:hint="eastAsia" w:ascii="宋体" w:hAnsi="宋体" w:cs="宋体"/>
          <w:sz w:val="28"/>
          <w:szCs w:val="28"/>
        </w:rPr>
        <w:t xml:space="preserve">%的发票给甲方，甲方在收到发票后30个工作日内按发票金额付款。 </w:t>
      </w:r>
    </w:p>
    <w:p>
      <w:pPr>
        <w:snapToGrid w:val="0"/>
        <w:spacing w:line="4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）第二期付款时间及金额：完成第一笔付款且投入正常使用1年后，投标人方开具合同款</w:t>
      </w:r>
      <w:r>
        <w:rPr>
          <w:rFonts w:hint="eastAsia" w:ascii="宋体" w:hAnsi="宋体" w:cs="宋体"/>
          <w:sz w:val="28"/>
          <w:szCs w:val="28"/>
          <w:lang w:val="en-US" w:eastAsia="zh-CN"/>
        </w:rPr>
        <w:t>10</w:t>
      </w:r>
      <w:r>
        <w:rPr>
          <w:rFonts w:hint="eastAsia" w:ascii="宋体" w:hAnsi="宋体" w:cs="宋体"/>
          <w:sz w:val="28"/>
          <w:szCs w:val="28"/>
          <w:lang w:eastAsia="zh-CN"/>
        </w:rPr>
        <w:t>%的发票给甲方，甲方在收到发票后30个工作日内按发票金额付款。</w:t>
      </w:r>
      <w:bookmarkStart w:id="0" w:name="_GoBack"/>
      <w:bookmarkEnd w:id="0"/>
    </w:p>
    <w:p>
      <w:pPr>
        <w:snapToGrid w:val="0"/>
        <w:spacing w:line="40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如验收不合格以及发现伪劣产品等，招标人将视情形采取退货、拒付款、终止合同、索赔等措施，直至通过有关部门，依法维权。</w:t>
      </w:r>
    </w:p>
    <w:p>
      <w:pPr>
        <w:snapToGrid w:val="0"/>
        <w:spacing w:line="400" w:lineRule="exact"/>
        <w:ind w:firstLine="562" w:firstLineChars="200"/>
        <w:rPr>
          <w:rFonts w:ascii="宋体" w:hAnsi="宋体" w:cs="宋体"/>
          <w:b/>
          <w:sz w:val="28"/>
          <w:szCs w:val="28"/>
        </w:rPr>
      </w:pPr>
      <w:r>
        <w:rPr>
          <w:rFonts w:hint="eastAsia" w:ascii="宋体" w:hAnsi="宋体" w:cs="宋体"/>
          <w:b/>
          <w:sz w:val="28"/>
          <w:szCs w:val="28"/>
        </w:rPr>
        <w:t>第七条  税费本合同执行中相关的一切税费均由乙方负担。</w:t>
      </w:r>
    </w:p>
    <w:p>
      <w:pPr>
        <w:snapToGrid w:val="0"/>
        <w:spacing w:line="400" w:lineRule="exact"/>
        <w:ind w:firstLine="562" w:firstLineChars="200"/>
        <w:rPr>
          <w:rFonts w:ascii="宋体" w:hAnsi="宋体" w:cs="宋体"/>
          <w:b/>
          <w:sz w:val="28"/>
          <w:szCs w:val="28"/>
        </w:rPr>
      </w:pPr>
      <w:r>
        <w:rPr>
          <w:rFonts w:hint="eastAsia" w:ascii="宋体" w:hAnsi="宋体" w:cs="宋体"/>
          <w:b/>
          <w:sz w:val="28"/>
          <w:szCs w:val="28"/>
        </w:rPr>
        <w:t>第八条  质量保证及售后服务</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1、乙方应按采购文件规定的技术要求、服务质量标准向甲方提供服务及更换的零配件。不符合要求者，根据实际情况，经双方协商，可按以下办法处理：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⑴更换：由乙方承担所发生的全部费用。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⑵贬值处理：由甲乙双方合议定价。</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⑶退货处理：乙方应退还甲方支付的合同款，同时应承担该货物的直接费用（运输、保险、检验、货款利息及银行手续费等）。</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2、服务期内，接到故障报修电话后2小时响应，24小时内需到达现场进行维修，节假日或不可抗力除外。</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3、在零配件的质保期内，乙方应对该货物出现的质量及安全问题负责处理解决并承担一切费用。</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4、零配件的免费保修期按厂家规定执行，因人为因素出现的故障不在免费保修范围内的，维修时只收部件成本费。</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第九条  调试和验收</w:t>
      </w:r>
    </w:p>
    <w:p>
      <w:pPr>
        <w:snapToGrid w:val="0"/>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1.验收方法：本项目涉及软件验收将按医院要求完成后进行项目总验收。验收工作由投标人方提出，招标人组织相关评审人员组成验收小组共同进行验收。</w:t>
      </w:r>
    </w:p>
    <w:p>
      <w:pPr>
        <w:snapToGrid w:val="0"/>
        <w:spacing w:line="400" w:lineRule="exact"/>
        <w:ind w:firstLine="560" w:firstLineChars="200"/>
        <w:rPr>
          <w:rFonts w:hint="eastAsia" w:ascii="宋体" w:hAnsi="宋体" w:eastAsia="宋体" w:cs="宋体"/>
          <w:kern w:val="2"/>
          <w:sz w:val="28"/>
          <w:szCs w:val="28"/>
          <w:lang w:val="en-US" w:eastAsia="zh-CN" w:bidi="ar-SA"/>
        </w:rPr>
      </w:pPr>
      <w:r>
        <w:rPr>
          <w:rFonts w:hint="eastAsia" w:ascii="宋体" w:hAnsi="宋体" w:cs="宋体"/>
          <w:sz w:val="28"/>
          <w:szCs w:val="28"/>
        </w:rPr>
        <w:t>2.验收时间：</w:t>
      </w:r>
      <w:r>
        <w:rPr>
          <w:rFonts w:hint="eastAsia" w:ascii="宋体" w:hAnsi="宋体" w:eastAsia="宋体" w:cs="宋体"/>
          <w:kern w:val="2"/>
          <w:sz w:val="28"/>
          <w:szCs w:val="28"/>
          <w:lang w:val="en-US" w:eastAsia="zh-CN" w:bidi="ar-SA"/>
        </w:rPr>
        <w:t>签订服务合同后15个工作日内完成项目的软件开发、测试、硬件配置、实施及与现有血透系统的对接工作，完成项目的全部系统建设，由投标人提出验收申请，招标人接到申请后十个工作日内组织验收。</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3.验收内容：按照招投标文件、采购合同和其他相关资料内容进行。</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4.验收标准：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①项目服务所有技术性能规格及参数：应符合需求文件、投标人承诺的技术标准及服务标准及满足客户化修改要求。系统运行稳定，无故障，数据无错误。</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②验收文件的签署：由投标人撰写服务完成报告，由招标人委派的验收小组在审核后签署。</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5、对技术复杂的货物/服务，甲方应请国家认可的专业检测机构参与初步验收及最终验收，并由其出具质量检测报告。</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6、验收时乙方必须在现场，验收完毕后作出验收结果报告；验收费用由乙方负责。</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第十条  货物包装、发运及运输</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1、服务期内更换的零配件应由乙方负责安全、完好运输至甲方指定地点。</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2、更换的零配件必须附有质量合格证书、使用说明书、随配附件和工具等。</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3、更换的零配件在验收合格交付甲方使用前发生的所有风险均由乙方负责。</w:t>
      </w:r>
    </w:p>
    <w:p>
      <w:pPr>
        <w:snapToGrid w:val="0"/>
        <w:spacing w:line="400" w:lineRule="exact"/>
        <w:ind w:firstLine="560" w:firstLineChars="200"/>
        <w:rPr>
          <w:rFonts w:ascii="宋体" w:hAnsi="宋体" w:cs="宋体"/>
          <w:spacing w:val="-8"/>
          <w:sz w:val="28"/>
          <w:szCs w:val="28"/>
        </w:rPr>
      </w:pPr>
      <w:r>
        <w:rPr>
          <w:rFonts w:hint="eastAsia" w:ascii="宋体" w:hAnsi="宋体" w:cs="宋体"/>
          <w:sz w:val="28"/>
          <w:szCs w:val="28"/>
        </w:rPr>
        <w:t>4、更换的零配件</w:t>
      </w:r>
      <w:r>
        <w:rPr>
          <w:rFonts w:hint="eastAsia" w:ascii="宋体" w:hAnsi="宋体" w:cs="宋体"/>
          <w:spacing w:val="-8"/>
          <w:sz w:val="28"/>
          <w:szCs w:val="28"/>
        </w:rPr>
        <w:t>在</w:t>
      </w:r>
      <w:r>
        <w:rPr>
          <w:rFonts w:hint="eastAsia" w:ascii="宋体" w:hAnsi="宋体" w:cs="宋体"/>
          <w:sz w:val="28"/>
          <w:szCs w:val="28"/>
        </w:rPr>
        <w:t>承诺</w:t>
      </w:r>
      <w:r>
        <w:rPr>
          <w:rFonts w:hint="eastAsia" w:ascii="宋体" w:hAnsi="宋体" w:cs="宋体"/>
          <w:spacing w:val="-8"/>
          <w:sz w:val="28"/>
          <w:szCs w:val="28"/>
        </w:rPr>
        <w:t>的交付期限内由乙方送达甲方指定的地点视为交付，乙方同时需通知甲方。</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第十一条　违约责任</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乙方所提供的技术标准、服务标准等质量不合格的，应及时更换或整改，更换或整改不及时的按逾期交付处罚；因质量问题甲方不同意接收的或特殊情况甲方同意接收的，乙方应向甲方支付违约部分价款额5%违约金并赔偿甲方经济损失。</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2、乙方提供的货物/服务如侵犯了第三方合法权益而引发的任何纠纷或诉讼，均由乙方负责交涉并承担全部责任。</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3、因包装、运输引起的货物损坏，按质量不合格处罚。</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4、乙方逾期交付的，每逾期1天罚款1000元/天，超过</w:t>
      </w:r>
      <w:r>
        <w:rPr>
          <w:rFonts w:hint="eastAsia" w:ascii="宋体" w:hAnsi="宋体" w:cs="宋体"/>
          <w:sz w:val="28"/>
          <w:szCs w:val="28"/>
          <w:u w:val="single"/>
        </w:rPr>
        <w:t>20</w:t>
      </w:r>
      <w:r>
        <w:rPr>
          <w:rFonts w:hint="eastAsia" w:ascii="宋体" w:hAnsi="宋体" w:cs="宋体"/>
          <w:sz w:val="28"/>
          <w:szCs w:val="28"/>
        </w:rPr>
        <w:t>天对方有权解除合同，违约方承担因此给对方造成经济损失。</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5、乙方未按本合同和投标文件中规定的服务承诺提供售后服务的，乙方应按本合同合计金额5%向甲方支付违约金。</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6、乙方提供的货物/服务在质量保证期内，因质量原因造成的问题，由乙方负责，费用从下一阶段付款中扣除，不足另补。</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7、其它违约行为按违约货款额5%收取违约金并赔偿经济损失。</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第十二条  不可抗力事件处理</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1、在合同有效期内，任何一方因不可抗力事件导致不能履行合同，则合同履行期可延长，其延长期与不可抗力影响期相同。</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2、不可抗力事件发生后，应立即通知对方，并寄送有关权威机构出具的证明。</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3、不可抗力事件延续120天以上，双方应通过友好协商，确定是否继续履行合同。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第十三条  合同争议解决和诉讼</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1、因货物/服务质量问题发生争议的，应邀请国家认可的质量检测机构对货物/服务质量进行鉴定。货物/服务符合标准的，鉴定费由甲方承担；货物/服务不符合标准的，鉴定费由乙方承担。</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2、因履行本合同引起的或与本合同有关的争议，甲乙双方应首先通过友好协商解决，如果协商不能解决，可向仲裁委员会申请仲裁或人民法院提起诉讼。</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3、诉讼期间，本合同继续履行。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第十四条  合同生效及其它</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1、合同经双方法定代表人或授权代表签字并加盖单位公章后生效。</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2、合同执行中涉及采购资金和采购内容修改或补充的，须经财政部门审批，并签书面补充协议报财政部门备案，方可作为主合同不可分割的一部分。</w:t>
      </w:r>
    </w:p>
    <w:p>
      <w:pPr>
        <w:snapToGrid w:val="0"/>
        <w:spacing w:line="400" w:lineRule="exact"/>
        <w:ind w:firstLine="560" w:firstLineChars="200"/>
        <w:outlineLvl w:val="2"/>
        <w:rPr>
          <w:rFonts w:ascii="宋体" w:hAnsi="宋体" w:cs="宋体"/>
          <w:sz w:val="28"/>
          <w:szCs w:val="28"/>
        </w:rPr>
      </w:pPr>
      <w:r>
        <w:rPr>
          <w:rFonts w:hint="eastAsia" w:ascii="宋体" w:hAnsi="宋体" w:cs="宋体"/>
          <w:sz w:val="28"/>
          <w:szCs w:val="28"/>
        </w:rPr>
        <w:t>3、本合同未尽事宜，遵照《合同法》有关条文执行。</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第十五条　合同的变更、终止与转让</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1、除《中华人民共和国政府采购法》第50条规定的情形外，本合同一经签订，甲乙双方不得擅自变更、中止或终止。</w:t>
      </w:r>
    </w:p>
    <w:p>
      <w:pPr>
        <w:snapToGrid w:val="0"/>
        <w:spacing w:line="400" w:lineRule="exact"/>
        <w:ind w:firstLine="560" w:firstLineChars="200"/>
        <w:rPr>
          <w:rFonts w:ascii="宋体" w:hAnsi="宋体" w:cs="宋体"/>
          <w:sz w:val="28"/>
          <w:szCs w:val="28"/>
        </w:rPr>
      </w:pPr>
      <w:r>
        <w:rPr>
          <w:rFonts w:hint="eastAsia" w:ascii="宋体" w:hAnsi="宋体" w:cs="宋体"/>
          <w:sz w:val="28"/>
          <w:szCs w:val="28"/>
        </w:rPr>
        <w:t>2、乙方不得擅自转让（无进口资格的供应商委托进口货物除外）其应履行的合同义务。</w:t>
      </w:r>
    </w:p>
    <w:p>
      <w:pPr>
        <w:snapToGrid w:val="0"/>
        <w:spacing w:line="400" w:lineRule="exact"/>
        <w:ind w:firstLine="562" w:firstLineChars="200"/>
        <w:outlineLvl w:val="1"/>
        <w:rPr>
          <w:rFonts w:ascii="宋体" w:hAnsi="宋体" w:cs="宋体"/>
          <w:b/>
          <w:sz w:val="28"/>
          <w:szCs w:val="28"/>
        </w:rPr>
      </w:pPr>
      <w:r>
        <w:rPr>
          <w:rFonts w:hint="eastAsia" w:ascii="宋体" w:hAnsi="宋体" w:cs="宋体"/>
          <w:b/>
          <w:sz w:val="28"/>
          <w:szCs w:val="28"/>
        </w:rPr>
        <w:t>第十六条　签订本合同依据</w:t>
      </w:r>
    </w:p>
    <w:p>
      <w:pPr>
        <w:snapToGrid w:val="0"/>
        <w:spacing w:line="400" w:lineRule="exact"/>
        <w:ind w:firstLine="560" w:firstLineChars="200"/>
        <w:rPr>
          <w:rFonts w:ascii="宋体" w:hAnsi="宋体" w:cs="宋体"/>
          <w:sz w:val="28"/>
          <w:szCs w:val="28"/>
          <w:u w:val="single"/>
        </w:rPr>
      </w:pPr>
      <w:r>
        <w:rPr>
          <w:rFonts w:hint="eastAsia" w:ascii="宋体" w:hAnsi="宋体" w:cs="宋体"/>
          <w:sz w:val="28"/>
          <w:szCs w:val="28"/>
        </w:rPr>
        <w:t>1、政府采购采购文件；2、乙方提供的投标文件；3、投标承诺书；4、中标通知书。</w:t>
      </w:r>
    </w:p>
    <w:p>
      <w:pPr>
        <w:pStyle w:val="4"/>
        <w:spacing w:line="400" w:lineRule="exact"/>
        <w:ind w:firstLine="420"/>
        <w:rPr>
          <w:rFonts w:hint="eastAsia" w:eastAsia="宋体"/>
          <w:sz w:val="28"/>
          <w:szCs w:val="28"/>
        </w:rPr>
      </w:pPr>
      <w:r>
        <w:rPr>
          <w:rFonts w:hint="eastAsia" w:ascii="宋体" w:hAnsi="宋体" w:cs="宋体"/>
          <w:b/>
          <w:sz w:val="28"/>
          <w:szCs w:val="28"/>
        </w:rPr>
        <w:t>第十七条　</w:t>
      </w:r>
      <w:r>
        <w:rPr>
          <w:rFonts w:hAnsi="宋体"/>
          <w:sz w:val="28"/>
          <w:szCs w:val="28"/>
        </w:rPr>
        <w:t>本合同一式</w:t>
      </w:r>
      <w:r>
        <w:rPr>
          <w:rFonts w:hint="eastAsia" w:ascii="宋体" w:hAnsi="宋体" w:eastAsia="宋体" w:cs="宋体"/>
          <w:color w:val="FF0000"/>
          <w:sz w:val="28"/>
          <w:szCs w:val="28"/>
          <w:lang w:val="en-US" w:eastAsia="zh-CN" w:bidi="ar"/>
        </w:rPr>
        <w:t>肆</w:t>
      </w:r>
      <w:r>
        <w:rPr>
          <w:rFonts w:hAnsi="宋体"/>
          <w:sz w:val="28"/>
          <w:szCs w:val="28"/>
        </w:rPr>
        <w:t>份，经甲乙双方法定代表人或委托代理人签字并加盖公章后生效。甲执</w:t>
      </w:r>
      <w:r>
        <w:rPr>
          <w:rFonts w:hint="eastAsia" w:hAnsi="宋体"/>
          <w:sz w:val="28"/>
          <w:szCs w:val="28"/>
          <w:lang w:eastAsia="zh-CN"/>
        </w:rPr>
        <w:t>叁</w:t>
      </w:r>
      <w:r>
        <w:rPr>
          <w:rFonts w:hAnsi="宋体"/>
          <w:sz w:val="28"/>
          <w:szCs w:val="28"/>
        </w:rPr>
        <w:t>份</w:t>
      </w:r>
      <w:r>
        <w:rPr>
          <w:rFonts w:hint="eastAsia" w:hAnsi="宋体"/>
          <w:sz w:val="28"/>
          <w:szCs w:val="28"/>
          <w:lang w:eastAsia="zh-CN"/>
        </w:rPr>
        <w:t>（档案室、项目主管部门、财务科）</w:t>
      </w:r>
      <w:r>
        <w:rPr>
          <w:rFonts w:hAnsi="宋体"/>
          <w:sz w:val="28"/>
          <w:szCs w:val="28"/>
        </w:rPr>
        <w:t>，乙执</w:t>
      </w:r>
      <w:r>
        <w:rPr>
          <w:rFonts w:hint="eastAsia" w:hAnsi="宋体"/>
          <w:sz w:val="28"/>
          <w:szCs w:val="28"/>
        </w:rPr>
        <w:t>壹</w:t>
      </w:r>
      <w:r>
        <w:rPr>
          <w:rFonts w:hAnsi="宋体"/>
          <w:sz w:val="28"/>
          <w:szCs w:val="28"/>
        </w:rPr>
        <w:t>份</w:t>
      </w:r>
      <w:r>
        <w:rPr>
          <w:rFonts w:hint="eastAsia" w:hAnsi="宋体"/>
          <w:sz w:val="28"/>
          <w:szCs w:val="28"/>
          <w:lang w:eastAsia="zh-CN"/>
        </w:rPr>
        <w:t>（供应商）</w:t>
      </w:r>
      <w:r>
        <w:rPr>
          <w:rFonts w:hint="eastAsia" w:eastAsia="宋体"/>
          <w:sz w:val="28"/>
          <w:szCs w:val="28"/>
        </w:rPr>
        <w:t>，具有同等效力。</w:t>
      </w:r>
    </w:p>
    <w:p>
      <w:pPr>
        <w:pStyle w:val="4"/>
        <w:spacing w:line="400" w:lineRule="exact"/>
        <w:ind w:firstLine="420"/>
        <w:rPr>
          <w:rFonts w:hint="eastAsia" w:eastAsia="宋体"/>
          <w:sz w:val="28"/>
          <w:szCs w:val="28"/>
        </w:rPr>
      </w:pPr>
    </w:p>
    <w:tbl>
      <w:tblPr>
        <w:tblStyle w:val="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hint="eastAsia" w:ascii="宋体" w:hAnsi="宋体" w:cs="宋体"/>
                <w:sz w:val="28"/>
                <w:szCs w:val="28"/>
                <w:lang w:eastAsia="zh-CN"/>
              </w:rPr>
            </w:pPr>
            <w:r>
              <w:rPr>
                <w:rFonts w:hint="eastAsia" w:ascii="宋体" w:hAnsi="宋体" w:cs="宋体"/>
                <w:sz w:val="28"/>
                <w:szCs w:val="28"/>
              </w:rPr>
              <w:t>甲方（章）</w:t>
            </w:r>
            <w:r>
              <w:rPr>
                <w:rFonts w:hint="eastAsia" w:ascii="宋体" w:hAnsi="宋体" w:cs="宋体"/>
                <w:sz w:val="28"/>
                <w:szCs w:val="28"/>
                <w:lang w:eastAsia="zh-CN"/>
              </w:rPr>
              <w:t>：</w:t>
            </w:r>
          </w:p>
          <w:p>
            <w:pPr>
              <w:snapToGrid w:val="0"/>
              <w:spacing w:line="400" w:lineRule="exact"/>
              <w:rPr>
                <w:rFonts w:ascii="宋体" w:hAnsi="宋体" w:cs="宋体"/>
                <w:sz w:val="28"/>
                <w:szCs w:val="28"/>
              </w:rPr>
            </w:pPr>
            <w:r>
              <w:rPr>
                <w:rFonts w:hint="eastAsia" w:ascii="宋体" w:hAnsi="宋体" w:cs="宋体"/>
                <w:sz w:val="28"/>
                <w:szCs w:val="28"/>
                <w:lang w:eastAsia="zh-CN"/>
              </w:rPr>
              <w:t>广西壮族自治区桂东人民医院</w:t>
            </w:r>
            <w:r>
              <w:rPr>
                <w:rFonts w:hint="eastAsia" w:ascii="宋体" w:hAnsi="宋体" w:cs="宋体"/>
                <w:sz w:val="28"/>
                <w:szCs w:val="28"/>
              </w:rPr>
              <w:t xml:space="preserve">           </w:t>
            </w:r>
          </w:p>
          <w:p>
            <w:pPr>
              <w:snapToGrid w:val="0"/>
              <w:spacing w:line="400" w:lineRule="exact"/>
              <w:rPr>
                <w:rFonts w:ascii="宋体" w:hAnsi="宋体" w:cs="宋体"/>
                <w:sz w:val="28"/>
                <w:szCs w:val="28"/>
              </w:rPr>
            </w:pPr>
          </w:p>
          <w:p>
            <w:pPr>
              <w:snapToGrid w:val="0"/>
              <w:spacing w:line="400" w:lineRule="exact"/>
              <w:ind w:firstLine="1260" w:firstLineChars="450"/>
              <w:jc w:val="right"/>
              <w:rPr>
                <w:rFonts w:ascii="宋体" w:hAnsi="宋体" w:cs="宋体"/>
                <w:sz w:val="28"/>
                <w:szCs w:val="28"/>
              </w:rPr>
            </w:pPr>
            <w:r>
              <w:rPr>
                <w:rFonts w:hint="eastAsia" w:ascii="宋体" w:hAnsi="宋体" w:cs="宋体"/>
                <w:sz w:val="28"/>
                <w:szCs w:val="28"/>
              </w:rPr>
              <w:t>年   月   日</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 xml:space="preserve">乙方（章）              </w:t>
            </w:r>
          </w:p>
          <w:p>
            <w:pPr>
              <w:snapToGrid w:val="0"/>
              <w:spacing w:line="400" w:lineRule="exact"/>
              <w:rPr>
                <w:rFonts w:ascii="宋体" w:hAnsi="宋体" w:cs="宋体"/>
                <w:sz w:val="28"/>
                <w:szCs w:val="28"/>
              </w:rPr>
            </w:pPr>
          </w:p>
          <w:p>
            <w:pPr>
              <w:snapToGrid w:val="0"/>
              <w:spacing w:line="400" w:lineRule="exact"/>
              <w:jc w:val="right"/>
              <w:rPr>
                <w:rFonts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default" w:ascii="宋体" w:hAnsi="宋体" w:eastAsia="宋体" w:cs="宋体"/>
                <w:sz w:val="28"/>
                <w:szCs w:val="28"/>
                <w:lang w:val="en-US" w:eastAsia="zh-CN"/>
              </w:rPr>
            </w:pPr>
            <w:r>
              <w:rPr>
                <w:rFonts w:hint="eastAsia" w:ascii="宋体" w:hAnsi="宋体" w:cs="宋体"/>
                <w:sz w:val="28"/>
                <w:szCs w:val="28"/>
              </w:rPr>
              <w:t>单位地址：</w:t>
            </w:r>
            <w:r>
              <w:rPr>
                <w:rFonts w:hint="eastAsia" w:ascii="宋体" w:hAnsi="宋体" w:cs="宋体"/>
                <w:sz w:val="28"/>
                <w:szCs w:val="28"/>
                <w:lang w:eastAsia="zh-CN"/>
              </w:rPr>
              <w:t>广西梧州市万秀区西江四路金鸡冲</w:t>
            </w:r>
            <w:r>
              <w:rPr>
                <w:rFonts w:hint="eastAsia" w:ascii="宋体" w:hAnsi="宋体" w:cs="宋体"/>
                <w:sz w:val="28"/>
                <w:szCs w:val="28"/>
                <w:lang w:val="en-US" w:eastAsia="zh-CN"/>
              </w:rPr>
              <w:t>1号</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法定代表人：</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委托代理人：</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default" w:ascii="宋体" w:hAnsi="宋体" w:eastAsia="宋体" w:cs="宋体"/>
                <w:sz w:val="28"/>
                <w:szCs w:val="28"/>
                <w:lang w:val="en-US" w:eastAsia="zh-CN"/>
              </w:rPr>
            </w:pPr>
            <w:r>
              <w:rPr>
                <w:rFonts w:hint="eastAsia" w:ascii="宋体" w:hAnsi="宋体" w:cs="宋体"/>
                <w:sz w:val="28"/>
                <w:szCs w:val="28"/>
              </w:rPr>
              <w:t>电话：</w:t>
            </w:r>
            <w:r>
              <w:rPr>
                <w:rFonts w:hint="eastAsia" w:ascii="宋体" w:hAnsi="宋体" w:cs="宋体"/>
                <w:sz w:val="28"/>
                <w:szCs w:val="28"/>
                <w:lang w:val="en-US" w:eastAsia="zh-CN"/>
              </w:rPr>
              <w:t>0774-2023107</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hint="default" w:ascii="宋体" w:hAnsi="宋体" w:eastAsia="宋体" w:cs="宋体"/>
                <w:sz w:val="28"/>
                <w:szCs w:val="28"/>
                <w:lang w:val="en-US" w:eastAsia="zh-CN"/>
              </w:rPr>
            </w:pPr>
            <w:r>
              <w:rPr>
                <w:rFonts w:hint="eastAsia" w:ascii="宋体" w:hAnsi="宋体" w:cs="宋体"/>
                <w:sz w:val="28"/>
                <w:szCs w:val="28"/>
              </w:rPr>
              <w:t>电子邮箱：</w:t>
            </w:r>
            <w:r>
              <w:rPr>
                <w:rFonts w:hint="eastAsia" w:ascii="宋体" w:hAnsi="宋体" w:cs="宋体"/>
                <w:sz w:val="28"/>
                <w:szCs w:val="28"/>
                <w:lang w:val="en-US" w:eastAsia="zh-CN"/>
              </w:rPr>
              <w:t>gxgdyy@163.com</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开户银行：</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8"/>
                <w:szCs w:val="28"/>
              </w:rPr>
            </w:pPr>
            <w:r>
              <w:rPr>
                <w:rFonts w:hint="eastAsia" w:ascii="宋体" w:hAnsi="宋体" w:cs="宋体"/>
                <w:sz w:val="28"/>
                <w:szCs w:val="28"/>
              </w:rPr>
              <w:t>账号：</w:t>
            </w:r>
          </w:p>
        </w:tc>
        <w:tc>
          <w:tcPr>
            <w:tcW w:w="4517" w:type="dxa"/>
            <w:vAlign w:val="center"/>
          </w:tcPr>
          <w:p>
            <w:pPr>
              <w:snapToGrid w:val="0"/>
              <w:spacing w:line="400" w:lineRule="exact"/>
              <w:rPr>
                <w:rFonts w:ascii="宋体" w:hAnsi="宋体" w:cs="宋体"/>
                <w:sz w:val="28"/>
                <w:szCs w:val="28"/>
              </w:rPr>
            </w:pPr>
            <w:r>
              <w:rPr>
                <w:rFonts w:hint="eastAsia" w:ascii="宋体" w:hAnsi="宋体" w:cs="宋体"/>
                <w:sz w:val="28"/>
                <w:szCs w:val="28"/>
              </w:rPr>
              <w:t>账号：</w:t>
            </w:r>
          </w:p>
        </w:tc>
      </w:tr>
    </w:tbl>
    <w:p>
      <w:pPr>
        <w:spacing w:line="400" w:lineRule="exact"/>
        <w:outlineLvl w:val="0"/>
        <w:rPr>
          <w:rFonts w:ascii="宋体" w:hAnsi="宋体"/>
          <w:b/>
          <w:sz w:val="28"/>
          <w:szCs w:val="28"/>
        </w:rPr>
      </w:pPr>
    </w:p>
    <w:p>
      <w:pPr>
        <w:pStyle w:val="3"/>
        <w:ind w:left="0" w:leftChars="0" w:firstLine="0" w:firstLineChars="0"/>
        <w:jc w:val="left"/>
        <w:rPr>
          <w:rFonts w:hint="eastAsia"/>
          <w:lang w:val="en-US" w:eastAsia="zh-CN"/>
        </w:rPr>
      </w:pPr>
    </w:p>
    <w:p>
      <w:pPr>
        <w:pStyle w:val="3"/>
        <w:ind w:left="0" w:leftChars="0" w:firstLine="0" w:firstLineChars="0"/>
        <w:jc w:val="left"/>
        <w:rPr>
          <w:rFonts w:hint="eastAsia"/>
          <w:lang w:val="en-US" w:eastAsia="zh-CN"/>
        </w:rPr>
      </w:pPr>
    </w:p>
    <w:p>
      <w:pPr>
        <w:pStyle w:val="3"/>
        <w:ind w:left="0" w:leftChars="0" w:firstLine="0" w:firstLineChars="0"/>
        <w:jc w:val="left"/>
        <w:rPr>
          <w:rFonts w:hint="eastAsia" w:ascii="宋体" w:hAnsi="宋体" w:eastAsia="宋体" w:cs="Times New Roman"/>
          <w:bCs w:val="0"/>
          <w:kern w:val="2"/>
          <w:sz w:val="28"/>
          <w:szCs w:val="28"/>
          <w:lang w:val="en-US" w:eastAsia="zh-CN" w:bidi="ar-SA"/>
        </w:rPr>
      </w:pPr>
      <w:r>
        <w:rPr>
          <w:rFonts w:hint="eastAsia" w:ascii="宋体" w:hAnsi="宋体" w:eastAsia="宋体" w:cs="Times New Roman"/>
          <w:bCs w:val="0"/>
          <w:kern w:val="2"/>
          <w:sz w:val="28"/>
          <w:szCs w:val="28"/>
          <w:lang w:val="en-US" w:eastAsia="zh-CN" w:bidi="ar-SA"/>
        </w:rPr>
        <w:t>合同附件：</w:t>
      </w:r>
    </w:p>
    <w:p>
      <w:pPr>
        <w:rPr>
          <w:rFonts w:hint="eastAsia" w:ascii="宋体" w:hAnsi="宋体" w:cs="Times New Roman"/>
          <w:bCs w:val="0"/>
          <w:kern w:val="2"/>
          <w:sz w:val="28"/>
          <w:szCs w:val="28"/>
          <w:lang w:val="en-US" w:eastAsia="zh-CN" w:bidi="ar-SA"/>
        </w:rPr>
      </w:pPr>
      <w:r>
        <w:rPr>
          <w:rFonts w:hint="eastAsia" w:ascii="宋体" w:hAnsi="宋体" w:cs="Times New Roman"/>
          <w:bCs w:val="0"/>
          <w:kern w:val="2"/>
          <w:sz w:val="28"/>
          <w:szCs w:val="28"/>
          <w:lang w:val="en-US" w:eastAsia="zh-CN" w:bidi="ar-SA"/>
        </w:rPr>
        <w:t>1、项目技术参数要求</w:t>
      </w:r>
    </w:p>
    <w:p>
      <w:pPr>
        <w:pStyle w:val="2"/>
        <w:rPr>
          <w:rFonts w:hint="eastAsia" w:ascii="宋体" w:hAnsi="宋体" w:cs="Times New Roman"/>
          <w:bCs w:val="0"/>
          <w:kern w:val="2"/>
          <w:sz w:val="28"/>
          <w:szCs w:val="28"/>
          <w:lang w:val="en-US" w:eastAsia="zh-CN" w:bidi="ar-SA"/>
        </w:rPr>
      </w:pPr>
      <w:r>
        <w:rPr>
          <w:rFonts w:hint="eastAsia" w:ascii="宋体" w:hAnsi="宋体" w:cs="Times New Roman"/>
          <w:bCs w:val="0"/>
          <w:kern w:val="2"/>
          <w:sz w:val="28"/>
          <w:szCs w:val="28"/>
          <w:lang w:val="en-US" w:eastAsia="zh-CN" w:bidi="ar-SA"/>
        </w:rPr>
        <w:t>2、硬件配置要求</w:t>
      </w:r>
    </w:p>
    <w:p>
      <w:pPr>
        <w:pStyle w:val="3"/>
        <w:rPr>
          <w:rFonts w:hint="eastAsia" w:ascii="宋体" w:hAnsi="宋体" w:cs="Times New Roman"/>
          <w:bCs w:val="0"/>
          <w:kern w:val="2"/>
          <w:sz w:val="28"/>
          <w:szCs w:val="28"/>
          <w:lang w:val="en-US" w:eastAsia="zh-CN" w:bidi="ar-SA"/>
        </w:rPr>
      </w:pPr>
    </w:p>
    <w:p>
      <w:pPr>
        <w:pStyle w:val="9"/>
        <w:keepNext w:val="0"/>
        <w:keepLines w:val="0"/>
        <w:pageBreakBefore/>
        <w:widowControl w:val="0"/>
        <w:kinsoku/>
        <w:wordWrap/>
        <w:overflowPunct/>
        <w:topLinePunct w:val="0"/>
        <w:autoSpaceDE w:val="0"/>
        <w:autoSpaceDN w:val="0"/>
        <w:bidi w:val="0"/>
        <w:adjustRightInd w:val="0"/>
        <w:snapToGrid/>
        <w:ind w:left="-708" w:leftChars="-337"/>
        <w:textAlignment w:val="auto"/>
        <w:rPr>
          <w:rFonts w:hint="default"/>
          <w:b/>
          <w:bCs/>
          <w:lang w:val="en-US" w:eastAsia="zh-CN"/>
        </w:rPr>
      </w:pPr>
      <w:r>
        <w:rPr>
          <w:rFonts w:hint="eastAsia"/>
          <w:b/>
          <w:bCs/>
          <w:lang w:val="en-US" w:eastAsia="zh-CN"/>
        </w:rPr>
        <w:t>附件  1</w:t>
      </w:r>
    </w:p>
    <w:p>
      <w:pPr>
        <w:pStyle w:val="9"/>
        <w:keepNext w:val="0"/>
        <w:keepLines w:val="0"/>
        <w:pageBreakBefore w:val="0"/>
        <w:widowControl w:val="0"/>
        <w:kinsoku/>
        <w:wordWrap/>
        <w:overflowPunct/>
        <w:topLinePunct w:val="0"/>
        <w:autoSpaceDE w:val="0"/>
        <w:autoSpaceDN w:val="0"/>
        <w:bidi w:val="0"/>
        <w:adjustRightInd w:val="0"/>
        <w:snapToGrid/>
        <w:ind w:left="-708" w:leftChars="-337"/>
        <w:jc w:val="center"/>
        <w:textAlignment w:val="auto"/>
        <w:rPr>
          <w:rFonts w:hint="eastAsia"/>
          <w:b/>
          <w:bCs/>
          <w:sz w:val="32"/>
          <w:szCs w:val="32"/>
          <w:lang w:val="en-US" w:eastAsia="zh-CN"/>
        </w:rPr>
      </w:pPr>
      <w:r>
        <w:rPr>
          <w:rFonts w:hint="eastAsia"/>
          <w:b/>
          <w:bCs/>
          <w:sz w:val="32"/>
          <w:szCs w:val="32"/>
          <w:lang w:val="en-US" w:eastAsia="zh-CN"/>
        </w:rPr>
        <w:t>血透信息系统扩容项目</w:t>
      </w:r>
    </w:p>
    <w:p>
      <w:pPr>
        <w:pStyle w:val="9"/>
        <w:keepNext w:val="0"/>
        <w:keepLines w:val="0"/>
        <w:pageBreakBefore w:val="0"/>
        <w:widowControl w:val="0"/>
        <w:kinsoku/>
        <w:wordWrap/>
        <w:overflowPunct/>
        <w:topLinePunct w:val="0"/>
        <w:autoSpaceDE w:val="0"/>
        <w:autoSpaceDN w:val="0"/>
        <w:bidi w:val="0"/>
        <w:adjustRightInd w:val="0"/>
        <w:snapToGrid/>
        <w:ind w:left="-708" w:leftChars="-337"/>
        <w:jc w:val="center"/>
        <w:textAlignment w:val="auto"/>
        <w:rPr>
          <w:sz w:val="32"/>
          <w:szCs w:val="32"/>
        </w:rPr>
      </w:pPr>
      <w:r>
        <w:rPr>
          <w:rFonts w:hint="eastAsia"/>
          <w:b/>
          <w:bCs/>
          <w:sz w:val="32"/>
          <w:szCs w:val="32"/>
        </w:rPr>
        <w:t>项目技术参数要求</w:t>
      </w:r>
    </w:p>
    <w:tbl>
      <w:tblPr>
        <w:tblStyle w:val="6"/>
        <w:tblW w:w="94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9"/>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b/>
              </w:rPr>
              <w:t>序号</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b/>
              </w:rPr>
              <w:t>模块名称</w:t>
            </w:r>
          </w:p>
        </w:tc>
        <w:tc>
          <w:tcPr>
            <w:tcW w:w="73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ascii="宋体" w:hAnsi="宋体"/>
                <w:b/>
                <w:bCs/>
              </w:rPr>
              <w:t>技术</w:t>
            </w:r>
            <w:r>
              <w:rPr>
                <w:rFonts w:hint="eastAsia" w:ascii="宋体" w:hAnsi="宋体"/>
                <w:b/>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rPr>
              <w:t>1</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ascii="宋体" w:hAnsi="宋体" w:cs="Arial"/>
                <w:b/>
                <w:bCs/>
              </w:rPr>
              <w:t>总体要求</w:t>
            </w:r>
          </w:p>
        </w:tc>
        <w:tc>
          <w:tcPr>
            <w:tcW w:w="73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b/>
                <w:bCs/>
              </w:rPr>
            </w:pPr>
            <w:r>
              <w:rPr>
                <w:rFonts w:ascii="宋体" w:hAnsi="宋体" w:cs="Arial"/>
                <w:b/>
                <w:bCs/>
              </w:rPr>
              <w:t>项目整体建设要求：</w:t>
            </w:r>
          </w:p>
          <w:p>
            <w:pPr>
              <w:numPr>
                <w:ilvl w:val="0"/>
                <w:numId w:val="1"/>
              </w:numPr>
              <w:spacing w:line="360" w:lineRule="auto"/>
              <w:rPr>
                <w:rFonts w:ascii="宋体" w:hAnsi="宋体" w:cs="Arial"/>
                <w:b/>
                <w:bCs/>
              </w:rPr>
            </w:pPr>
            <w:r>
              <w:rPr>
                <w:rFonts w:hint="eastAsia" w:ascii="宋体" w:hAnsi="宋体" w:cs="Arial"/>
                <w:b/>
                <w:bCs/>
              </w:rPr>
              <w:t>数据要求</w:t>
            </w:r>
          </w:p>
          <w:p>
            <w:pPr>
              <w:spacing w:line="360" w:lineRule="auto"/>
              <w:ind w:firstLine="420" w:firstLineChars="200"/>
              <w:rPr>
                <w:rFonts w:ascii="宋体" w:hAnsi="宋体" w:cs="Arial"/>
                <w:b/>
                <w:bCs/>
              </w:rPr>
            </w:pPr>
            <w:r>
              <w:rPr>
                <w:rFonts w:hint="eastAsia" w:ascii="宋体" w:hAnsi="宋体" w:cs="Arial"/>
                <w:bCs/>
              </w:rPr>
              <w:t>通过血液透析联机系统，实现对血液透析机的机器运行数据进行自动采集，避免传统人工手抄的诸多问题，提高数据采集及时性、有效性、完整性、真实性，从而现实通过数据真实反应透析过程情况。</w:t>
            </w:r>
          </w:p>
          <w:p>
            <w:pPr>
              <w:numPr>
                <w:ilvl w:val="0"/>
                <w:numId w:val="1"/>
              </w:numPr>
              <w:spacing w:line="360" w:lineRule="auto"/>
              <w:rPr>
                <w:rFonts w:ascii="宋体" w:hAnsi="宋体" w:cs="Arial"/>
                <w:b/>
                <w:bCs/>
              </w:rPr>
            </w:pPr>
            <w:r>
              <w:rPr>
                <w:rFonts w:hint="eastAsia" w:ascii="宋体" w:hAnsi="宋体" w:cs="Arial"/>
                <w:b/>
                <w:bCs/>
              </w:rPr>
              <w:t>适配要求</w:t>
            </w:r>
          </w:p>
          <w:p>
            <w:pPr>
              <w:numPr>
                <w:ilvl w:val="0"/>
                <w:numId w:val="2"/>
              </w:numPr>
              <w:spacing w:line="360" w:lineRule="auto"/>
              <w:ind w:firstLine="422" w:firstLineChars="200"/>
              <w:rPr>
                <w:rFonts w:ascii="宋体" w:hAnsi="宋体" w:cs="Arial"/>
                <w:b/>
                <w:bCs/>
              </w:rPr>
            </w:pPr>
            <w:r>
              <w:rPr>
                <w:rFonts w:hint="eastAsia" w:ascii="宋体" w:hAnsi="宋体" w:cs="Arial"/>
                <w:b/>
                <w:bCs/>
              </w:rPr>
              <w:t>厂商适配</w:t>
            </w:r>
          </w:p>
          <w:p>
            <w:pPr>
              <w:spacing w:line="360" w:lineRule="auto"/>
              <w:rPr>
                <w:rFonts w:ascii="宋体" w:hAnsi="宋体" w:cs="Arial"/>
                <w:bCs/>
              </w:rPr>
            </w:pPr>
            <w:r>
              <w:rPr>
                <w:rFonts w:hint="eastAsia" w:ascii="宋体" w:hAnsi="宋体" w:cs="Arial"/>
                <w:b/>
                <w:bCs/>
              </w:rPr>
              <w:t xml:space="preserve">   </w:t>
            </w:r>
            <w:r>
              <w:rPr>
                <w:rFonts w:hint="eastAsia" w:ascii="宋体" w:hAnsi="宋体" w:cs="Arial"/>
                <w:bCs/>
              </w:rPr>
              <w:t>通过此联机系统，可以与市面所有提供对外数据通信的血液透析机实现对接，包括且不局限于：</w:t>
            </w:r>
          </w:p>
          <w:p>
            <w:pPr>
              <w:numPr>
                <w:ilvl w:val="0"/>
                <w:numId w:val="3"/>
              </w:numPr>
              <w:spacing w:line="360" w:lineRule="auto"/>
              <w:rPr>
                <w:rFonts w:ascii="宋体" w:hAnsi="宋体" w:cs="Arial"/>
                <w:bCs/>
              </w:rPr>
            </w:pPr>
            <w:r>
              <w:rPr>
                <w:rFonts w:hint="eastAsia" w:ascii="宋体" w:hAnsi="宋体" w:cs="Arial"/>
                <w:bCs/>
              </w:rPr>
              <w:t>费森尤斯4008B、4008S、5008、5008S</w:t>
            </w:r>
          </w:p>
          <w:p>
            <w:pPr>
              <w:numPr>
                <w:ilvl w:val="0"/>
                <w:numId w:val="3"/>
              </w:numPr>
              <w:spacing w:line="360" w:lineRule="auto"/>
              <w:rPr>
                <w:rFonts w:ascii="宋体" w:hAnsi="宋体" w:cs="Arial"/>
                <w:bCs/>
              </w:rPr>
            </w:pPr>
            <w:r>
              <w:rPr>
                <w:rFonts w:hint="eastAsia" w:ascii="宋体" w:hAnsi="宋体" w:cs="Arial"/>
                <w:bCs/>
              </w:rPr>
              <w:t>金宝AK95S、AK96、AK98、AK200US</w:t>
            </w:r>
          </w:p>
          <w:p>
            <w:pPr>
              <w:numPr>
                <w:ilvl w:val="0"/>
                <w:numId w:val="3"/>
              </w:numPr>
              <w:spacing w:line="360" w:lineRule="auto"/>
              <w:rPr>
                <w:rFonts w:ascii="宋体" w:hAnsi="宋体" w:cs="Arial"/>
                <w:bCs/>
              </w:rPr>
            </w:pPr>
            <w:r>
              <w:rPr>
                <w:rFonts w:hint="eastAsia" w:ascii="宋体" w:hAnsi="宋体" w:cs="Arial"/>
                <w:bCs/>
              </w:rPr>
              <w:t>贝朗DIALOG、DIALOG+ONLINE</w:t>
            </w:r>
          </w:p>
          <w:p>
            <w:pPr>
              <w:numPr>
                <w:ilvl w:val="0"/>
                <w:numId w:val="3"/>
              </w:numPr>
              <w:spacing w:line="360" w:lineRule="auto"/>
              <w:rPr>
                <w:rFonts w:ascii="宋体" w:hAnsi="宋体" w:cs="Arial"/>
                <w:bCs/>
              </w:rPr>
            </w:pPr>
            <w:r>
              <w:rPr>
                <w:rFonts w:hint="eastAsia" w:ascii="宋体" w:hAnsi="宋体" w:cs="Arial"/>
                <w:bCs/>
              </w:rPr>
              <w:t>日机装DBB-06S、DBB-07、DBB-07S、DBB-27、DBB-27C</w:t>
            </w:r>
          </w:p>
          <w:p>
            <w:pPr>
              <w:numPr>
                <w:ilvl w:val="0"/>
                <w:numId w:val="3"/>
              </w:numPr>
              <w:spacing w:line="360" w:lineRule="auto"/>
              <w:rPr>
                <w:rFonts w:ascii="宋体" w:hAnsi="宋体" w:cs="Arial"/>
                <w:bCs/>
              </w:rPr>
            </w:pPr>
            <w:r>
              <w:rPr>
                <w:rFonts w:hint="eastAsia" w:ascii="宋体" w:hAnsi="宋体" w:cs="Arial"/>
                <w:bCs/>
              </w:rPr>
              <w:t>东丽TORAY8000、TQS-88</w:t>
            </w:r>
          </w:p>
          <w:p>
            <w:pPr>
              <w:numPr>
                <w:ilvl w:val="0"/>
                <w:numId w:val="3"/>
              </w:numPr>
              <w:spacing w:line="360" w:lineRule="auto"/>
              <w:rPr>
                <w:rFonts w:ascii="宋体" w:hAnsi="宋体" w:cs="Arial"/>
                <w:bCs/>
              </w:rPr>
            </w:pPr>
            <w:r>
              <w:rPr>
                <w:rFonts w:hint="eastAsia" w:ascii="宋体" w:hAnsi="宋体" w:cs="Arial"/>
                <w:bCs/>
              </w:rPr>
              <w:t>山外山SWS4000A、SWS4000B</w:t>
            </w:r>
          </w:p>
          <w:p>
            <w:pPr>
              <w:numPr>
                <w:ilvl w:val="0"/>
                <w:numId w:val="3"/>
              </w:numPr>
              <w:spacing w:line="360" w:lineRule="auto"/>
              <w:rPr>
                <w:rFonts w:ascii="宋体" w:hAnsi="宋体" w:cs="Arial"/>
                <w:bCs/>
              </w:rPr>
            </w:pPr>
            <w:r>
              <w:rPr>
                <w:rFonts w:hint="eastAsia" w:ascii="宋体" w:hAnsi="宋体" w:cs="Arial"/>
                <w:bCs/>
              </w:rPr>
              <w:t>贝尔克FORMULA</w:t>
            </w:r>
          </w:p>
          <w:p>
            <w:pPr>
              <w:numPr>
                <w:ilvl w:val="0"/>
                <w:numId w:val="3"/>
              </w:numPr>
              <w:spacing w:line="360" w:lineRule="auto"/>
              <w:rPr>
                <w:rFonts w:ascii="宋体" w:hAnsi="宋体" w:cs="Arial"/>
                <w:bCs/>
              </w:rPr>
            </w:pPr>
            <w:r>
              <w:rPr>
                <w:rFonts w:hint="eastAsia" w:ascii="宋体" w:hAnsi="宋体" w:cs="Arial"/>
                <w:bCs/>
              </w:rPr>
              <w:t>旭化成MDS-101</w:t>
            </w:r>
          </w:p>
          <w:p>
            <w:pPr>
              <w:numPr>
                <w:ilvl w:val="0"/>
                <w:numId w:val="3"/>
              </w:numPr>
              <w:spacing w:line="360" w:lineRule="auto"/>
              <w:rPr>
                <w:rFonts w:ascii="宋体" w:hAnsi="宋体" w:cs="Arial"/>
                <w:bCs/>
              </w:rPr>
            </w:pPr>
            <w:r>
              <w:rPr>
                <w:rFonts w:hint="eastAsia" w:ascii="宋体" w:hAnsi="宋体" w:cs="Arial"/>
                <w:bCs/>
              </w:rPr>
              <w:t>尼普洛NCU-12、NCU-18、NCU-55</w:t>
            </w:r>
          </w:p>
          <w:p>
            <w:pPr>
              <w:numPr>
                <w:ilvl w:val="0"/>
                <w:numId w:val="2"/>
              </w:numPr>
              <w:spacing w:line="360" w:lineRule="auto"/>
              <w:ind w:firstLine="422" w:firstLineChars="200"/>
              <w:rPr>
                <w:rFonts w:ascii="宋体" w:hAnsi="宋体" w:cs="Arial"/>
                <w:b/>
                <w:bCs/>
              </w:rPr>
            </w:pPr>
            <w:r>
              <w:rPr>
                <w:rFonts w:hint="eastAsia" w:ascii="宋体" w:hAnsi="宋体" w:cs="Arial"/>
                <w:b/>
                <w:bCs/>
              </w:rPr>
              <w:t>软件版本适配</w:t>
            </w:r>
          </w:p>
          <w:p>
            <w:pPr>
              <w:spacing w:line="360" w:lineRule="auto"/>
              <w:ind w:firstLine="420" w:firstLineChars="200"/>
              <w:rPr>
                <w:rFonts w:ascii="宋体" w:hAnsi="宋体" w:cs="Arial"/>
                <w:bCs/>
              </w:rPr>
            </w:pPr>
            <w:r>
              <w:rPr>
                <w:rFonts w:hint="eastAsia" w:ascii="宋体" w:hAnsi="宋体" w:cs="Arial"/>
                <w:bCs/>
              </w:rPr>
              <w:t>实现所有支持联机的软件版本的血液透析机的数据采集。</w:t>
            </w:r>
          </w:p>
          <w:p>
            <w:pPr>
              <w:numPr>
                <w:ilvl w:val="0"/>
                <w:numId w:val="2"/>
              </w:numPr>
              <w:spacing w:line="360" w:lineRule="auto"/>
              <w:ind w:firstLine="422" w:firstLineChars="200"/>
              <w:rPr>
                <w:rFonts w:ascii="宋体" w:hAnsi="宋体" w:cs="Arial"/>
                <w:b/>
                <w:bCs/>
              </w:rPr>
            </w:pPr>
            <w:r>
              <w:rPr>
                <w:rFonts w:hint="eastAsia" w:ascii="宋体" w:hAnsi="宋体" w:cs="Arial"/>
                <w:b/>
                <w:bCs/>
              </w:rPr>
              <w:t>传输协议适配</w:t>
            </w:r>
          </w:p>
          <w:p>
            <w:pPr>
              <w:numPr>
                <w:ilvl w:val="0"/>
                <w:numId w:val="4"/>
              </w:numPr>
              <w:spacing w:line="360" w:lineRule="auto"/>
              <w:rPr>
                <w:rFonts w:ascii="宋体" w:hAnsi="宋体" w:cs="Arial"/>
                <w:bCs/>
              </w:rPr>
            </w:pPr>
            <w:r>
              <w:rPr>
                <w:rFonts w:hint="eastAsia" w:ascii="宋体" w:hAnsi="宋体" w:cs="Arial"/>
                <w:bCs/>
              </w:rPr>
              <w:t>支持血液透析机各种对外通信模式</w:t>
            </w:r>
          </w:p>
          <w:p>
            <w:pPr>
              <w:numPr>
                <w:ilvl w:val="0"/>
                <w:numId w:val="4"/>
              </w:numPr>
              <w:spacing w:line="360" w:lineRule="auto"/>
              <w:rPr>
                <w:rFonts w:ascii="宋体" w:hAnsi="宋体" w:cs="Arial"/>
                <w:bCs/>
              </w:rPr>
            </w:pPr>
            <w:r>
              <w:rPr>
                <w:rFonts w:hint="eastAsia" w:ascii="宋体" w:hAnsi="宋体" w:cs="Arial"/>
                <w:bCs/>
              </w:rPr>
              <w:t>支持串口及网络方式，并支持Socket客户端模式及服务端模式。</w:t>
            </w:r>
          </w:p>
          <w:p>
            <w:pPr>
              <w:numPr>
                <w:ilvl w:val="0"/>
                <w:numId w:val="4"/>
              </w:numPr>
              <w:spacing w:line="360" w:lineRule="auto"/>
              <w:rPr>
                <w:rFonts w:ascii="宋体" w:hAnsi="宋体" w:cs="Arial"/>
                <w:bCs/>
              </w:rPr>
            </w:pPr>
            <w:r>
              <w:rPr>
                <w:rFonts w:hint="eastAsia" w:ascii="宋体" w:hAnsi="宋体" w:cs="Arial"/>
                <w:bCs/>
              </w:rPr>
              <w:t>支持有线和无线传输数据</w:t>
            </w:r>
          </w:p>
          <w:p>
            <w:pPr>
              <w:numPr>
                <w:ilvl w:val="0"/>
                <w:numId w:val="1"/>
              </w:numPr>
              <w:spacing w:line="360" w:lineRule="auto"/>
              <w:rPr>
                <w:rFonts w:ascii="宋体" w:hAnsi="宋体" w:cs="Arial"/>
                <w:b/>
                <w:bCs/>
              </w:rPr>
            </w:pPr>
            <w:r>
              <w:rPr>
                <w:rFonts w:hint="eastAsia" w:ascii="宋体" w:hAnsi="宋体" w:cs="Arial"/>
                <w:b/>
                <w:bCs/>
              </w:rPr>
              <w:t>可视化终端管理</w:t>
            </w:r>
          </w:p>
          <w:p>
            <w:pPr>
              <w:spacing w:line="360" w:lineRule="auto"/>
              <w:ind w:firstLine="420" w:firstLineChars="200"/>
              <w:rPr>
                <w:rFonts w:ascii="宋体" w:hAnsi="宋体" w:cs="Arial"/>
                <w:bCs/>
              </w:rPr>
            </w:pPr>
            <w:r>
              <w:rPr>
                <w:rFonts w:hint="eastAsia" w:ascii="宋体" w:hAnsi="宋体" w:cs="Arial"/>
                <w:bCs/>
              </w:rPr>
              <w:t>在局域网下，通过友好可视化界面实现自动检索数据采集盒，并远程配置管理联机数据采集盒，达到物理设备的远程检测状态并远程操作。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2</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rPr>
            </w:pPr>
            <w:r>
              <w:rPr>
                <w:rFonts w:hint="eastAsia" w:ascii="宋体" w:hAnsi="宋体"/>
                <w:b/>
              </w:rPr>
              <w:t>数据采集</w:t>
            </w:r>
          </w:p>
        </w:tc>
        <w:tc>
          <w:tcPr>
            <w:tcW w:w="73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 xml:space="preserve">   对外提供接口调用数据采集盒实时建立与血液透析机的通信，获取机器当前数据，且采集数据与机显数据误差在5%以内。</w:t>
            </w:r>
          </w:p>
          <w:p>
            <w:pPr>
              <w:spacing w:line="360" w:lineRule="auto"/>
              <w:ind w:firstLine="480"/>
              <w:rPr>
                <w:rFonts w:ascii="宋体" w:hAnsi="宋体"/>
              </w:rPr>
            </w:pPr>
            <w:r>
              <w:rPr>
                <w:rFonts w:hint="eastAsia" w:ascii="宋体" w:hAnsi="宋体"/>
              </w:rPr>
              <w:t>采集数据包括且不限于：</w:t>
            </w:r>
          </w:p>
          <w:p>
            <w:pPr>
              <w:numPr>
                <w:ilvl w:val="0"/>
                <w:numId w:val="5"/>
              </w:numPr>
              <w:spacing w:line="360" w:lineRule="auto"/>
              <w:rPr>
                <w:rFonts w:ascii="宋体" w:hAnsi="宋体"/>
              </w:rPr>
            </w:pPr>
            <w:r>
              <w:rPr>
                <w:rFonts w:hint="eastAsia" w:ascii="宋体" w:hAnsi="宋体"/>
              </w:rPr>
              <w:t>收缩压：血液透析机存在血压模块，患者血压测量以后刷新数据可获得。</w:t>
            </w:r>
          </w:p>
          <w:p>
            <w:pPr>
              <w:numPr>
                <w:ilvl w:val="0"/>
                <w:numId w:val="5"/>
              </w:numPr>
              <w:spacing w:line="360" w:lineRule="auto"/>
              <w:rPr>
                <w:rFonts w:ascii="宋体" w:hAnsi="宋体"/>
              </w:rPr>
            </w:pPr>
            <w:r>
              <w:rPr>
                <w:rFonts w:hint="eastAsia" w:ascii="宋体" w:hAnsi="宋体"/>
              </w:rPr>
              <w:t>舒张压：血液透析机存在血压模块，患者血压测量以后刷新数据可获得。</w:t>
            </w:r>
          </w:p>
          <w:p>
            <w:pPr>
              <w:numPr>
                <w:ilvl w:val="0"/>
                <w:numId w:val="5"/>
              </w:numPr>
              <w:spacing w:line="360" w:lineRule="auto"/>
              <w:rPr>
                <w:rFonts w:ascii="宋体" w:hAnsi="宋体"/>
              </w:rPr>
            </w:pPr>
            <w:r>
              <w:rPr>
                <w:rFonts w:hint="eastAsia" w:ascii="宋体" w:hAnsi="宋体"/>
              </w:rPr>
              <w:t>脉搏：血液透析机存在血压模块，患者血压测量以后刷新数据可获得。</w:t>
            </w:r>
          </w:p>
          <w:p>
            <w:pPr>
              <w:numPr>
                <w:ilvl w:val="0"/>
                <w:numId w:val="5"/>
              </w:numPr>
              <w:spacing w:line="360" w:lineRule="auto"/>
              <w:rPr>
                <w:rFonts w:ascii="宋体" w:hAnsi="宋体"/>
              </w:rPr>
            </w:pPr>
            <w:r>
              <w:rPr>
                <w:rFonts w:hint="eastAsia" w:ascii="宋体" w:hAnsi="宋体"/>
              </w:rPr>
              <w:t>血流量：血液透析机通信协议包含血流量，刷新数据可获得。</w:t>
            </w:r>
          </w:p>
          <w:p>
            <w:pPr>
              <w:numPr>
                <w:ilvl w:val="0"/>
                <w:numId w:val="5"/>
              </w:numPr>
              <w:spacing w:line="360" w:lineRule="auto"/>
              <w:rPr>
                <w:rFonts w:ascii="宋体" w:hAnsi="宋体"/>
              </w:rPr>
            </w:pPr>
            <w:r>
              <w:rPr>
                <w:rFonts w:hint="eastAsia" w:ascii="宋体" w:hAnsi="宋体"/>
              </w:rPr>
              <w:t>透析液流量：血液透析机通信协议包含透析液流量，刷新数据可获得。</w:t>
            </w:r>
          </w:p>
          <w:p>
            <w:pPr>
              <w:numPr>
                <w:ilvl w:val="0"/>
                <w:numId w:val="5"/>
              </w:numPr>
              <w:spacing w:line="360" w:lineRule="auto"/>
              <w:rPr>
                <w:rFonts w:ascii="宋体" w:hAnsi="宋体"/>
              </w:rPr>
            </w:pPr>
            <w:r>
              <w:rPr>
                <w:rFonts w:hint="eastAsia" w:ascii="宋体" w:hAnsi="宋体"/>
              </w:rPr>
              <w:t>透析液温度：血液透析机通信协议包含透析液温度，刷新数据可获得。</w:t>
            </w:r>
          </w:p>
          <w:p>
            <w:pPr>
              <w:numPr>
                <w:ilvl w:val="0"/>
                <w:numId w:val="5"/>
              </w:numPr>
              <w:spacing w:line="360" w:lineRule="auto"/>
              <w:rPr>
                <w:rFonts w:ascii="宋体" w:hAnsi="宋体"/>
              </w:rPr>
            </w:pPr>
            <w:r>
              <w:rPr>
                <w:rFonts w:hint="eastAsia" w:ascii="宋体" w:hAnsi="宋体"/>
              </w:rPr>
              <w:t>静脉压：血液透析机通信协议包含静脉压，刷新数据可获得。</w:t>
            </w:r>
          </w:p>
          <w:p>
            <w:pPr>
              <w:numPr>
                <w:ilvl w:val="0"/>
                <w:numId w:val="5"/>
              </w:numPr>
              <w:spacing w:line="360" w:lineRule="auto"/>
              <w:rPr>
                <w:rFonts w:ascii="宋体" w:hAnsi="宋体"/>
              </w:rPr>
            </w:pPr>
            <w:r>
              <w:rPr>
                <w:rFonts w:hint="eastAsia" w:ascii="宋体" w:hAnsi="宋体"/>
              </w:rPr>
              <w:t>动脉压：血液透析机通信协议包含动脉压，刷新数据可获得。</w:t>
            </w:r>
          </w:p>
          <w:p>
            <w:pPr>
              <w:numPr>
                <w:ilvl w:val="0"/>
                <w:numId w:val="5"/>
              </w:numPr>
              <w:spacing w:line="360" w:lineRule="auto"/>
              <w:rPr>
                <w:rFonts w:ascii="宋体" w:hAnsi="宋体"/>
              </w:rPr>
            </w:pPr>
            <w:r>
              <w:rPr>
                <w:rFonts w:hint="eastAsia" w:ascii="宋体" w:hAnsi="宋体"/>
              </w:rPr>
              <w:t>跨膜压：血液透析机通信协议包含跨膜压，刷新数据可获得。</w:t>
            </w:r>
          </w:p>
          <w:p>
            <w:pPr>
              <w:numPr>
                <w:ilvl w:val="0"/>
                <w:numId w:val="5"/>
              </w:numPr>
              <w:spacing w:line="360" w:lineRule="auto"/>
              <w:rPr>
                <w:rFonts w:ascii="宋体" w:hAnsi="宋体"/>
              </w:rPr>
            </w:pPr>
            <w:r>
              <w:rPr>
                <w:rFonts w:hint="eastAsia" w:ascii="宋体" w:hAnsi="宋体"/>
              </w:rPr>
              <w:t>电导度：血液透析机通信协议包含电导度，刷新数据可获得。</w:t>
            </w:r>
          </w:p>
          <w:p>
            <w:pPr>
              <w:numPr>
                <w:ilvl w:val="0"/>
                <w:numId w:val="5"/>
              </w:numPr>
              <w:spacing w:line="360" w:lineRule="auto"/>
              <w:rPr>
                <w:rFonts w:ascii="宋体" w:hAnsi="宋体"/>
              </w:rPr>
            </w:pPr>
            <w:r>
              <w:rPr>
                <w:rFonts w:hint="eastAsia" w:ascii="宋体" w:hAnsi="宋体"/>
              </w:rPr>
              <w:t>超滤量：血液透析机通信协议包含超滤量，刷新数据可获得。</w:t>
            </w:r>
          </w:p>
          <w:p>
            <w:pPr>
              <w:numPr>
                <w:ilvl w:val="0"/>
                <w:numId w:val="5"/>
              </w:numPr>
              <w:spacing w:line="360" w:lineRule="auto"/>
              <w:rPr>
                <w:rFonts w:ascii="宋体" w:hAnsi="宋体"/>
              </w:rPr>
            </w:pPr>
            <w:r>
              <w:rPr>
                <w:rFonts w:hint="eastAsia" w:ascii="宋体" w:hAnsi="宋体"/>
              </w:rPr>
              <w:t>超滤率：血液透析机通信协议包含超滤率，刷新数据可获得。</w:t>
            </w:r>
          </w:p>
          <w:p>
            <w:pPr>
              <w:numPr>
                <w:ilvl w:val="0"/>
                <w:numId w:val="5"/>
              </w:numPr>
              <w:spacing w:line="360" w:lineRule="auto"/>
              <w:rPr>
                <w:rFonts w:ascii="宋体" w:hAnsi="宋体"/>
              </w:rPr>
            </w:pPr>
            <w:r>
              <w:rPr>
                <w:rFonts w:hint="eastAsia" w:ascii="宋体" w:hAnsi="宋体"/>
              </w:rPr>
              <w:t>超滤目标：血液透析机通信协议包含超滤目标，刷新数据可获得。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3</w:t>
            </w:r>
          </w:p>
        </w:tc>
        <w:tc>
          <w:tcPr>
            <w:tcW w:w="142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ind w:firstLine="0" w:firstLineChars="0"/>
              <w:rPr>
                <w:rFonts w:ascii="宋体" w:hAnsi="宋体"/>
                <w:b/>
                <w:szCs w:val="21"/>
              </w:rPr>
            </w:pPr>
          </w:p>
          <w:p>
            <w:pPr>
              <w:pStyle w:val="10"/>
              <w:autoSpaceDE w:val="0"/>
              <w:autoSpaceDN w:val="0"/>
              <w:adjustRightInd w:val="0"/>
              <w:spacing w:line="360" w:lineRule="auto"/>
              <w:ind w:firstLine="0" w:firstLineChars="0"/>
              <w:rPr>
                <w:rFonts w:ascii="宋体" w:hAnsi="宋体"/>
                <w:b/>
                <w:szCs w:val="21"/>
              </w:rPr>
            </w:pPr>
            <w:r>
              <w:rPr>
                <w:rFonts w:hint="eastAsia" w:ascii="宋体" w:hAnsi="宋体"/>
                <w:b/>
                <w:szCs w:val="21"/>
              </w:rPr>
              <w:t>数据采集盒</w:t>
            </w:r>
          </w:p>
        </w:tc>
        <w:tc>
          <w:tcPr>
            <w:tcW w:w="7358" w:type="dxa"/>
            <w:tcBorders>
              <w:top w:val="single" w:color="auto" w:sz="4" w:space="0"/>
              <w:left w:val="single" w:color="auto" w:sz="4" w:space="0"/>
              <w:bottom w:val="single" w:color="auto" w:sz="4" w:space="0"/>
              <w:right w:val="single" w:color="auto" w:sz="4" w:space="0"/>
            </w:tcBorders>
          </w:tcPr>
          <w:p>
            <w:pPr>
              <w:spacing w:line="360" w:lineRule="auto"/>
              <w:ind w:firstLine="480"/>
              <w:rPr>
                <w:rFonts w:ascii="宋体" w:hAnsi="宋体"/>
              </w:rPr>
            </w:pPr>
            <w:r>
              <w:rPr>
                <w:rFonts w:hint="eastAsia" w:ascii="宋体" w:hAnsi="宋体"/>
              </w:rPr>
              <w:t>通过数据采集盒，实现与透析机通信，获取机器数据及生命体征数据。数据采集盒需符合以下规格:</w:t>
            </w:r>
          </w:p>
          <w:p>
            <w:pPr>
              <w:numPr>
                <w:ilvl w:val="0"/>
                <w:numId w:val="5"/>
              </w:numPr>
              <w:spacing w:line="360" w:lineRule="auto"/>
              <w:rPr>
                <w:rFonts w:ascii="宋体" w:hAnsi="宋体"/>
              </w:rPr>
            </w:pPr>
            <w:r>
              <w:rPr>
                <w:rFonts w:hint="eastAsia" w:ascii="宋体" w:hAnsi="宋体"/>
              </w:rPr>
              <w:t>WIFI：支持IEEE802.11b/g</w:t>
            </w:r>
          </w:p>
          <w:p>
            <w:pPr>
              <w:numPr>
                <w:ilvl w:val="0"/>
                <w:numId w:val="5"/>
              </w:numPr>
              <w:spacing w:line="360" w:lineRule="auto"/>
              <w:rPr>
                <w:rFonts w:ascii="宋体" w:hAnsi="宋体"/>
              </w:rPr>
            </w:pPr>
            <w:r>
              <w:rPr>
                <w:rFonts w:hint="eastAsia" w:ascii="宋体" w:hAnsi="宋体"/>
              </w:rPr>
              <w:t>波特率：支持1200bps至115200bps</w:t>
            </w:r>
          </w:p>
          <w:p>
            <w:pPr>
              <w:numPr>
                <w:ilvl w:val="0"/>
                <w:numId w:val="5"/>
              </w:numPr>
              <w:spacing w:line="360" w:lineRule="auto"/>
              <w:rPr>
                <w:rFonts w:ascii="宋体" w:hAnsi="宋体"/>
              </w:rPr>
            </w:pPr>
            <w:r>
              <w:rPr>
                <w:rFonts w:hint="eastAsia" w:ascii="宋体" w:hAnsi="宋体"/>
              </w:rPr>
              <w:t>网络格式：支持10M/100M自适应</w:t>
            </w:r>
          </w:p>
          <w:p>
            <w:pPr>
              <w:numPr>
                <w:ilvl w:val="0"/>
                <w:numId w:val="5"/>
              </w:numPr>
              <w:spacing w:line="360" w:lineRule="auto"/>
              <w:rPr>
                <w:rFonts w:ascii="宋体" w:hAnsi="宋体"/>
              </w:rPr>
            </w:pPr>
            <w:r>
              <w:rPr>
                <w:rFonts w:hint="eastAsia" w:ascii="宋体" w:hAnsi="宋体"/>
              </w:rPr>
              <w:t>电源方式：内正外负，标准电源插座；二线端子方式</w:t>
            </w:r>
          </w:p>
          <w:p>
            <w:pPr>
              <w:numPr>
                <w:ilvl w:val="0"/>
                <w:numId w:val="5"/>
              </w:numPr>
              <w:spacing w:line="360" w:lineRule="auto"/>
              <w:rPr>
                <w:rFonts w:ascii="宋体" w:hAnsi="宋体"/>
              </w:rPr>
            </w:pPr>
            <w:r>
              <w:rPr>
                <w:rFonts w:hint="eastAsia" w:ascii="宋体" w:hAnsi="宋体"/>
              </w:rPr>
              <w:t>输入电压：9-48V输入，小于1W</w:t>
            </w:r>
          </w:p>
          <w:p>
            <w:pPr>
              <w:numPr>
                <w:ilvl w:val="0"/>
                <w:numId w:val="5"/>
              </w:numPr>
              <w:spacing w:line="360" w:lineRule="auto"/>
              <w:rPr>
                <w:rFonts w:ascii="宋体" w:hAnsi="宋体"/>
              </w:rPr>
            </w:pPr>
            <w:r>
              <w:rPr>
                <w:rFonts w:hint="eastAsia" w:ascii="宋体" w:hAnsi="宋体"/>
              </w:rPr>
              <w:t>工作温度：-45到85℃</w:t>
            </w:r>
          </w:p>
          <w:p>
            <w:pPr>
              <w:numPr>
                <w:ilvl w:val="0"/>
                <w:numId w:val="5"/>
              </w:numPr>
              <w:spacing w:line="360" w:lineRule="auto"/>
              <w:rPr>
                <w:rFonts w:ascii="宋体" w:hAnsi="宋体"/>
              </w:rPr>
            </w:pPr>
            <w:r>
              <w:rPr>
                <w:rFonts w:hint="eastAsia" w:ascii="宋体" w:hAnsi="宋体"/>
              </w:rPr>
              <w:t>工作湿度：5-95%RH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4</w:t>
            </w:r>
          </w:p>
        </w:tc>
        <w:tc>
          <w:tcPr>
            <w:tcW w:w="142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ind w:firstLine="0" w:firstLineChars="0"/>
              <w:rPr>
                <w:rFonts w:ascii="宋体" w:hAnsi="宋体"/>
                <w:b/>
                <w:szCs w:val="21"/>
              </w:rPr>
            </w:pPr>
            <w:r>
              <w:rPr>
                <w:rFonts w:hint="eastAsia" w:ascii="宋体" w:hAnsi="宋体"/>
                <w:b/>
                <w:szCs w:val="21"/>
              </w:rPr>
              <w:t>数据采集盒管理软件</w:t>
            </w:r>
          </w:p>
        </w:tc>
        <w:tc>
          <w:tcPr>
            <w:tcW w:w="7358" w:type="dxa"/>
            <w:tcBorders>
              <w:top w:val="single" w:color="auto" w:sz="4" w:space="0"/>
              <w:left w:val="single" w:color="auto" w:sz="4" w:space="0"/>
              <w:bottom w:val="single" w:color="auto" w:sz="4" w:space="0"/>
              <w:right w:val="single" w:color="auto" w:sz="4" w:space="0"/>
            </w:tcBorders>
          </w:tcPr>
          <w:p>
            <w:pPr>
              <w:numPr>
                <w:ilvl w:val="0"/>
                <w:numId w:val="5"/>
              </w:numPr>
              <w:spacing w:line="360" w:lineRule="auto"/>
              <w:rPr>
                <w:rFonts w:ascii="宋体" w:hAnsi="宋体"/>
              </w:rPr>
            </w:pPr>
            <w:r>
              <w:rPr>
                <w:rFonts w:hint="eastAsia" w:ascii="宋体" w:hAnsi="宋体"/>
              </w:rPr>
              <w:t>支持同局域网自动广播搜索数据采集盒</w:t>
            </w:r>
          </w:p>
          <w:p>
            <w:pPr>
              <w:numPr>
                <w:ilvl w:val="0"/>
                <w:numId w:val="5"/>
              </w:numPr>
              <w:spacing w:line="360" w:lineRule="auto"/>
              <w:rPr>
                <w:rFonts w:ascii="宋体" w:hAnsi="宋体"/>
              </w:rPr>
            </w:pPr>
            <w:r>
              <w:rPr>
                <w:rFonts w:hint="eastAsia" w:ascii="宋体" w:hAnsi="宋体"/>
              </w:rPr>
              <w:t>支持工人配置其他局域网段广播搜索数据采集盒</w:t>
            </w:r>
          </w:p>
          <w:p>
            <w:pPr>
              <w:numPr>
                <w:ilvl w:val="0"/>
                <w:numId w:val="5"/>
              </w:numPr>
              <w:spacing w:line="360" w:lineRule="auto"/>
              <w:rPr>
                <w:rFonts w:ascii="宋体" w:hAnsi="宋体"/>
              </w:rPr>
            </w:pPr>
            <w:r>
              <w:rPr>
                <w:rFonts w:hint="eastAsia" w:ascii="宋体" w:hAnsi="宋体"/>
              </w:rPr>
              <w:t xml:space="preserve">支持管理数据采集盒相关参数配置： </w:t>
            </w:r>
          </w:p>
          <w:p>
            <w:pPr>
              <w:numPr>
                <w:ilvl w:val="0"/>
                <w:numId w:val="6"/>
              </w:numPr>
              <w:spacing w:line="360" w:lineRule="auto"/>
              <w:ind w:firstLine="420" w:firstLineChars="200"/>
              <w:rPr>
                <w:rFonts w:ascii="宋体" w:hAnsi="宋体"/>
              </w:rPr>
            </w:pPr>
            <w:r>
              <w:rPr>
                <w:rFonts w:hint="eastAsia" w:ascii="宋体" w:hAnsi="宋体"/>
              </w:rPr>
              <w:t>设备信息：虚拟串口、设备型号、设备名称、设备ID（MAC地址）、固件版本</w:t>
            </w:r>
          </w:p>
          <w:p>
            <w:pPr>
              <w:numPr>
                <w:ilvl w:val="0"/>
                <w:numId w:val="6"/>
              </w:numPr>
              <w:spacing w:line="360" w:lineRule="auto"/>
              <w:ind w:firstLine="420" w:firstLineChars="200"/>
              <w:rPr>
                <w:rFonts w:ascii="宋体" w:hAnsi="宋体"/>
              </w:rPr>
            </w:pPr>
            <w:r>
              <w:rPr>
                <w:rFonts w:hint="eastAsia" w:ascii="宋体" w:hAnsi="宋体"/>
              </w:rPr>
              <w:t>网络设置：IP模式（静态/动态IP）、联机盒IP、服务器IP、通讯端口、子网掩码、网关、目标IP、目标端口</w:t>
            </w:r>
          </w:p>
          <w:p>
            <w:pPr>
              <w:numPr>
                <w:ilvl w:val="0"/>
                <w:numId w:val="6"/>
              </w:numPr>
              <w:spacing w:line="360" w:lineRule="auto"/>
              <w:ind w:firstLine="420" w:firstLineChars="200"/>
              <w:rPr>
                <w:rFonts w:ascii="宋体" w:hAnsi="宋体"/>
              </w:rPr>
            </w:pPr>
            <w:r>
              <w:rPr>
                <w:rFonts w:hint="eastAsia" w:ascii="宋体" w:hAnsi="宋体"/>
              </w:rPr>
              <w:t>串口设置：波特率、数据位、检验位、停止位、流控</w:t>
            </w:r>
          </w:p>
          <w:p>
            <w:pPr>
              <w:numPr>
                <w:ilvl w:val="0"/>
                <w:numId w:val="6"/>
              </w:numPr>
              <w:spacing w:line="360" w:lineRule="auto"/>
              <w:ind w:firstLine="420" w:firstLineChars="200"/>
              <w:rPr>
                <w:rFonts w:ascii="宋体" w:hAnsi="宋体"/>
              </w:rPr>
            </w:pPr>
            <w:r>
              <w:rPr>
                <w:rFonts w:hint="eastAsia" w:ascii="宋体" w:hAnsi="宋体"/>
              </w:rPr>
              <w:t>分包设置：数据包长度（字节）、数据包间隔（毫秒）</w:t>
            </w:r>
          </w:p>
          <w:p>
            <w:pPr>
              <w:numPr>
                <w:ilvl w:val="0"/>
                <w:numId w:val="6"/>
              </w:numPr>
              <w:spacing w:line="360" w:lineRule="auto"/>
              <w:ind w:firstLine="420" w:firstLineChars="200"/>
              <w:rPr>
                <w:rFonts w:ascii="宋体" w:hAnsi="宋体"/>
                <w:bCs/>
              </w:rPr>
            </w:pPr>
            <w:r>
              <w:rPr>
                <w:rFonts w:hint="eastAsia" w:ascii="宋体" w:hAnsi="宋体"/>
              </w:rPr>
              <w:t>高级设置：DNS服务器IP、目的模式、转化协议、保留定时时间（秒）、断线重连时间（秒）、网页访问端口、广播地址</w:t>
            </w:r>
          </w:p>
          <w:p>
            <w:pPr>
              <w:numPr>
                <w:ilvl w:val="0"/>
                <w:numId w:val="6"/>
              </w:numPr>
              <w:spacing w:line="360" w:lineRule="auto"/>
              <w:ind w:firstLine="420" w:firstLineChars="200"/>
              <w:rPr>
                <w:rFonts w:ascii="宋体" w:hAnsi="宋体"/>
                <w:bCs/>
              </w:rPr>
            </w:pPr>
            <w:r>
              <w:rPr>
                <w:rFonts w:hint="eastAsia" w:ascii="宋体" w:hAnsi="宋体"/>
              </w:rPr>
              <w:t>WIFI设置：WIFI工作模式、AP或STA SSID、加密类型、AP或STA密码、AP模式信道选择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5</w:t>
            </w:r>
          </w:p>
        </w:tc>
        <w:tc>
          <w:tcPr>
            <w:tcW w:w="142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ind w:firstLine="0" w:firstLineChars="0"/>
              <w:rPr>
                <w:rFonts w:ascii="宋体" w:hAnsi="宋体"/>
                <w:b/>
                <w:szCs w:val="21"/>
              </w:rPr>
            </w:pPr>
            <w:r>
              <w:rPr>
                <w:rFonts w:hint="eastAsia" w:ascii="宋体" w:hAnsi="宋体"/>
                <w:b/>
                <w:szCs w:val="21"/>
              </w:rPr>
              <w:t>联机设置</w:t>
            </w:r>
          </w:p>
        </w:tc>
        <w:tc>
          <w:tcPr>
            <w:tcW w:w="7358" w:type="dxa"/>
            <w:tcBorders>
              <w:top w:val="single" w:color="auto" w:sz="4" w:space="0"/>
              <w:left w:val="single" w:color="auto" w:sz="4" w:space="0"/>
              <w:bottom w:val="single" w:color="auto" w:sz="4" w:space="0"/>
              <w:right w:val="single" w:color="auto" w:sz="4" w:space="0"/>
            </w:tcBorders>
          </w:tcPr>
          <w:p>
            <w:pPr>
              <w:numPr>
                <w:ilvl w:val="0"/>
                <w:numId w:val="7"/>
              </w:numPr>
              <w:spacing w:line="360" w:lineRule="auto"/>
              <w:rPr>
                <w:rFonts w:ascii="宋体" w:hAnsi="宋体"/>
              </w:rPr>
            </w:pPr>
            <w:r>
              <w:rPr>
                <w:rFonts w:hint="eastAsia" w:ascii="宋体" w:hAnsi="宋体"/>
              </w:rPr>
              <w:t>支持血透系统新增相关联机床位信息</w:t>
            </w:r>
          </w:p>
          <w:p>
            <w:pPr>
              <w:numPr>
                <w:ilvl w:val="0"/>
                <w:numId w:val="7"/>
              </w:numPr>
              <w:spacing w:line="360" w:lineRule="auto"/>
              <w:rPr>
                <w:rFonts w:ascii="宋体" w:hAnsi="宋体"/>
              </w:rPr>
            </w:pPr>
            <w:r>
              <w:rPr>
                <w:rFonts w:hint="eastAsia" w:ascii="宋体" w:hAnsi="宋体"/>
              </w:rPr>
              <w:t>支持联机盒子自动匹配相关床位信息</w:t>
            </w:r>
          </w:p>
          <w:p>
            <w:pPr>
              <w:numPr>
                <w:ilvl w:val="0"/>
                <w:numId w:val="7"/>
              </w:numPr>
              <w:spacing w:line="360" w:lineRule="auto"/>
              <w:rPr>
                <w:rFonts w:ascii="宋体" w:hAnsi="宋体"/>
              </w:rPr>
            </w:pPr>
            <w:r>
              <w:rPr>
                <w:rFonts w:hint="eastAsia" w:ascii="宋体" w:hAnsi="宋体"/>
              </w:rPr>
              <w:t>支持透析机参数单位设置功能</w:t>
            </w:r>
          </w:p>
          <w:p>
            <w:pPr>
              <w:numPr>
                <w:ilvl w:val="0"/>
                <w:numId w:val="7"/>
              </w:numPr>
              <w:spacing w:line="360" w:lineRule="auto"/>
              <w:rPr>
                <w:rFonts w:ascii="宋体" w:hAnsi="宋体"/>
                <w:bCs/>
              </w:rPr>
            </w:pPr>
            <w:r>
              <w:rPr>
                <w:rFonts w:hint="eastAsia" w:ascii="宋体" w:hAnsi="宋体"/>
              </w:rPr>
              <w:t>联机获取的相关治疗数据需在现有血透系统软件中自动显示，并能够根据现有系统需要提供相关数据，显示参数如下：血流量、静脉压、动脉压、跨膜压、超滤量、超滤率、电导度、超滤目标、透析液流量、透析液温度、血压、脉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6</w:t>
            </w:r>
          </w:p>
        </w:tc>
        <w:tc>
          <w:tcPr>
            <w:tcW w:w="1429" w:type="dxa"/>
            <w:tcBorders>
              <w:top w:val="single" w:color="auto" w:sz="4" w:space="0"/>
              <w:left w:val="single" w:color="auto" w:sz="4" w:space="0"/>
              <w:bottom w:val="single" w:color="auto" w:sz="4" w:space="0"/>
              <w:right w:val="single" w:color="auto" w:sz="4" w:space="0"/>
            </w:tcBorders>
            <w:vAlign w:val="center"/>
          </w:tcPr>
          <w:p>
            <w:pPr>
              <w:pStyle w:val="10"/>
              <w:autoSpaceDE w:val="0"/>
              <w:autoSpaceDN w:val="0"/>
              <w:adjustRightInd w:val="0"/>
              <w:spacing w:line="360" w:lineRule="auto"/>
              <w:ind w:firstLine="0" w:firstLineChars="0"/>
              <w:jc w:val="left"/>
              <w:rPr>
                <w:rFonts w:ascii="宋体" w:hAnsi="宋体"/>
                <w:b/>
                <w:szCs w:val="21"/>
              </w:rPr>
            </w:pPr>
            <w:r>
              <w:rPr>
                <w:rFonts w:hint="eastAsia" w:ascii="宋体" w:hAnsi="宋体" w:cs="宋体"/>
                <w:b/>
                <w:kern w:val="0"/>
                <w:szCs w:val="21"/>
                <w:highlight w:val="cyan"/>
              </w:rPr>
              <w:t>★</w:t>
            </w:r>
            <w:r>
              <w:rPr>
                <w:rFonts w:hint="eastAsia" w:ascii="宋体" w:hAnsi="宋体"/>
                <w:b/>
                <w:szCs w:val="21"/>
                <w:highlight w:val="cyan"/>
              </w:rPr>
              <w:t>数据接口</w:t>
            </w:r>
          </w:p>
        </w:tc>
        <w:tc>
          <w:tcPr>
            <w:tcW w:w="7358" w:type="dxa"/>
            <w:tcBorders>
              <w:top w:val="single" w:color="auto" w:sz="4" w:space="0"/>
              <w:left w:val="single" w:color="auto" w:sz="4" w:space="0"/>
              <w:bottom w:val="single" w:color="auto" w:sz="4" w:space="0"/>
              <w:right w:val="single" w:color="auto" w:sz="4" w:space="0"/>
            </w:tcBorders>
          </w:tcPr>
          <w:p>
            <w:pPr>
              <w:numPr>
                <w:ilvl w:val="0"/>
                <w:numId w:val="7"/>
              </w:numPr>
              <w:spacing w:line="360" w:lineRule="auto"/>
              <w:rPr>
                <w:rFonts w:ascii="宋体" w:hAnsi="宋体"/>
              </w:rPr>
            </w:pPr>
            <w:r>
              <w:rPr>
                <w:rFonts w:hint="eastAsia" w:ascii="宋体" w:hAnsi="宋体"/>
              </w:rPr>
              <w:t>以上所有采集的透析机治疗数据，需自动推送给现有血透系统，在不改变现有血透软件使用基础上，实现与现有血透系统数据对接，与现有血透系统数据对接所产生的所有费用由中标方承担。</w:t>
            </w:r>
          </w:p>
          <w:p>
            <w:pPr>
              <w:numPr>
                <w:ilvl w:val="0"/>
                <w:numId w:val="7"/>
              </w:numPr>
              <w:spacing w:line="360" w:lineRule="auto"/>
              <w:rPr>
                <w:rFonts w:ascii="宋体" w:hAnsi="宋体"/>
              </w:rPr>
            </w:pPr>
            <w:r>
              <w:rPr>
                <w:rFonts w:hint="eastAsia" w:ascii="宋体" w:hAnsi="宋体"/>
              </w:rPr>
              <w:t>按要求与院内HIS系统、电子病历系统、PACS、LIS、CA系统对接。</w:t>
            </w:r>
          </w:p>
          <w:p>
            <w:pPr>
              <w:numPr>
                <w:ilvl w:val="0"/>
                <w:numId w:val="7"/>
              </w:numPr>
              <w:spacing w:line="360" w:lineRule="auto"/>
              <w:rPr>
                <w:rFonts w:ascii="宋体" w:hAnsi="宋体"/>
              </w:rPr>
            </w:pPr>
            <w:r>
              <w:rPr>
                <w:rFonts w:hint="eastAsia" w:ascii="宋体" w:hAnsi="宋体"/>
              </w:rPr>
              <w:t>其他系统接口：由于用户的业务需求及政策的变化，而对系统提出相应的定制化接口需要，投标人应承诺无条件满足，不得另行收费。</w:t>
            </w:r>
          </w:p>
          <w:p>
            <w:pPr>
              <w:numPr>
                <w:ilvl w:val="0"/>
                <w:numId w:val="7"/>
              </w:numPr>
              <w:spacing w:line="360" w:lineRule="auto"/>
              <w:rPr>
                <w:rFonts w:ascii="宋体" w:hAnsi="宋体"/>
              </w:rPr>
            </w:pPr>
            <w:r>
              <w:rPr>
                <w:rFonts w:hint="eastAsia" w:ascii="宋体" w:hAnsi="宋体"/>
              </w:rPr>
              <w:t>本次采购价格包括与医院信息系统端口接口之间互联互通的费用。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7</w:t>
            </w:r>
          </w:p>
        </w:tc>
        <w:tc>
          <w:tcPr>
            <w:tcW w:w="14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rPr>
            </w:pPr>
            <w:r>
              <w:rPr>
                <w:rFonts w:hint="eastAsia" w:ascii="宋体" w:hAnsi="宋体" w:cs="宋体"/>
                <w:b/>
                <w:kern w:val="0"/>
                <w:highlight w:val="cyan"/>
              </w:rPr>
              <w:t>★</w:t>
            </w:r>
            <w:r>
              <w:rPr>
                <w:rFonts w:hint="eastAsia" w:ascii="宋体" w:hAnsi="宋体"/>
                <w:b/>
                <w:highlight w:val="cyan"/>
              </w:rPr>
              <w:t>实施要求</w:t>
            </w:r>
          </w:p>
        </w:tc>
        <w:tc>
          <w:tcPr>
            <w:tcW w:w="7358" w:type="dxa"/>
            <w:tcBorders>
              <w:top w:val="single" w:color="auto" w:sz="4" w:space="0"/>
              <w:left w:val="single" w:color="auto" w:sz="4" w:space="0"/>
              <w:bottom w:val="single" w:color="auto" w:sz="4" w:space="0"/>
              <w:right w:val="single" w:color="auto" w:sz="4" w:space="0"/>
            </w:tcBorders>
          </w:tcPr>
          <w:p>
            <w:pPr>
              <w:tabs>
                <w:tab w:val="left" w:pos="900"/>
                <w:tab w:val="left" w:pos="3813"/>
              </w:tabs>
              <w:spacing w:line="360" w:lineRule="auto"/>
              <w:ind w:firstLine="420" w:firstLineChars="200"/>
              <w:rPr>
                <w:rFonts w:ascii="宋体" w:hAnsi="宋体"/>
              </w:rPr>
            </w:pPr>
            <w:r>
              <w:rPr>
                <w:rFonts w:hint="eastAsia" w:ascii="宋体" w:hAnsi="宋体"/>
              </w:rPr>
              <w:t>中标方需在签订合同后15个工作日内完成设备联机的实施工作。</w:t>
            </w:r>
          </w:p>
        </w:tc>
      </w:tr>
    </w:tbl>
    <w:p>
      <w:pPr>
        <w:pStyle w:val="9"/>
        <w:keepNext w:val="0"/>
        <w:keepLines w:val="0"/>
        <w:pageBreakBefore/>
        <w:widowControl w:val="0"/>
        <w:kinsoku/>
        <w:wordWrap/>
        <w:overflowPunct/>
        <w:topLinePunct w:val="0"/>
        <w:autoSpaceDE w:val="0"/>
        <w:autoSpaceDN w:val="0"/>
        <w:bidi w:val="0"/>
        <w:adjustRightInd w:val="0"/>
        <w:snapToGrid/>
        <w:ind w:left="-708" w:leftChars="-337"/>
        <w:textAlignment w:val="auto"/>
        <w:rPr>
          <w:rFonts w:hint="default"/>
          <w:b/>
          <w:bCs/>
          <w:lang w:val="en-US" w:eastAsia="zh-CN"/>
        </w:rPr>
      </w:pPr>
      <w:r>
        <w:rPr>
          <w:rFonts w:hint="eastAsia"/>
          <w:b/>
          <w:bCs/>
          <w:lang w:val="en-US" w:eastAsia="zh-CN"/>
        </w:rPr>
        <w:t>附件  2</w:t>
      </w:r>
    </w:p>
    <w:p>
      <w:pPr>
        <w:pStyle w:val="9"/>
        <w:keepNext w:val="0"/>
        <w:keepLines w:val="0"/>
        <w:pageBreakBefore w:val="0"/>
        <w:widowControl w:val="0"/>
        <w:kinsoku/>
        <w:wordWrap/>
        <w:overflowPunct/>
        <w:topLinePunct w:val="0"/>
        <w:autoSpaceDE w:val="0"/>
        <w:autoSpaceDN w:val="0"/>
        <w:bidi w:val="0"/>
        <w:adjustRightInd w:val="0"/>
        <w:snapToGrid/>
        <w:ind w:left="-708" w:leftChars="-337"/>
        <w:jc w:val="center"/>
        <w:textAlignment w:val="auto"/>
        <w:rPr>
          <w:rFonts w:hint="eastAsia"/>
          <w:b/>
          <w:bCs/>
          <w:sz w:val="32"/>
          <w:szCs w:val="32"/>
          <w:lang w:val="en-US" w:eastAsia="zh-CN"/>
        </w:rPr>
      </w:pPr>
      <w:r>
        <w:rPr>
          <w:rFonts w:hint="eastAsia"/>
          <w:b/>
          <w:bCs/>
          <w:sz w:val="32"/>
          <w:szCs w:val="32"/>
          <w:lang w:val="en-US" w:eastAsia="zh-CN"/>
        </w:rPr>
        <w:t>血透信息系统扩容项目</w:t>
      </w:r>
    </w:p>
    <w:p>
      <w:pPr>
        <w:jc w:val="center"/>
        <w:rPr>
          <w:rFonts w:hint="eastAsia" w:ascii="Times New Roman" w:hAnsi="Times New Roman" w:eastAsia="宋体" w:cs="Times New Roman"/>
          <w:b/>
          <w:bCs/>
          <w:color w:val="000000"/>
          <w:kern w:val="0"/>
          <w:sz w:val="32"/>
          <w:szCs w:val="32"/>
          <w:lang w:val="en-US" w:eastAsia="zh-CN" w:bidi="ar-SA"/>
        </w:rPr>
      </w:pPr>
      <w:r>
        <w:rPr>
          <w:rFonts w:hint="eastAsia" w:ascii="Times New Roman" w:hAnsi="Times New Roman" w:eastAsia="宋体" w:cs="Times New Roman"/>
          <w:b/>
          <w:bCs/>
          <w:color w:val="000000"/>
          <w:kern w:val="0"/>
          <w:sz w:val="32"/>
          <w:szCs w:val="32"/>
          <w:lang w:val="en-US" w:eastAsia="zh-CN" w:bidi="ar-SA"/>
        </w:rPr>
        <w:t>硬件配置要求</w:t>
      </w:r>
    </w:p>
    <w:tbl>
      <w:tblPr>
        <w:tblStyle w:val="6"/>
        <w:tblpPr w:leftFromText="180" w:rightFromText="180" w:vertAnchor="text" w:horzAnchor="page" w:tblpX="1755" w:tblpY="114"/>
        <w:tblOverlap w:val="never"/>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32"/>
        <w:gridCol w:w="876"/>
        <w:gridCol w:w="2129"/>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tabs>
                <w:tab w:val="left" w:pos="900"/>
                <w:tab w:val="left" w:pos="3813"/>
              </w:tabs>
              <w:spacing w:line="360" w:lineRule="auto"/>
              <w:rPr>
                <w:rFonts w:ascii="宋体" w:hAnsi="宋体"/>
                <w:b/>
                <w:bCs/>
              </w:rPr>
            </w:pPr>
            <w:r>
              <w:rPr>
                <w:rFonts w:hint="eastAsia" w:ascii="宋体" w:hAnsi="宋体"/>
                <w:b/>
                <w:bCs/>
              </w:rPr>
              <w:t>序号</w:t>
            </w:r>
          </w:p>
        </w:tc>
        <w:tc>
          <w:tcPr>
            <w:tcW w:w="1532" w:type="dxa"/>
            <w:vAlign w:val="center"/>
          </w:tcPr>
          <w:p>
            <w:pPr>
              <w:tabs>
                <w:tab w:val="left" w:pos="900"/>
                <w:tab w:val="left" w:pos="3813"/>
              </w:tabs>
              <w:spacing w:line="360" w:lineRule="auto"/>
              <w:rPr>
                <w:rFonts w:ascii="宋体" w:hAnsi="宋体"/>
                <w:b/>
                <w:bCs/>
              </w:rPr>
            </w:pPr>
            <w:r>
              <w:rPr>
                <w:rFonts w:hint="eastAsia" w:ascii="宋体" w:hAnsi="宋体"/>
                <w:b/>
                <w:bCs/>
              </w:rPr>
              <w:t>产品名称</w:t>
            </w:r>
          </w:p>
        </w:tc>
        <w:tc>
          <w:tcPr>
            <w:tcW w:w="876" w:type="dxa"/>
            <w:vAlign w:val="center"/>
          </w:tcPr>
          <w:p>
            <w:pPr>
              <w:tabs>
                <w:tab w:val="left" w:pos="900"/>
                <w:tab w:val="left" w:pos="3813"/>
              </w:tabs>
              <w:spacing w:line="360" w:lineRule="auto"/>
              <w:rPr>
                <w:rFonts w:ascii="宋体" w:hAnsi="宋体"/>
                <w:b/>
                <w:bCs/>
              </w:rPr>
            </w:pPr>
            <w:r>
              <w:rPr>
                <w:rFonts w:hint="eastAsia" w:ascii="宋体" w:hAnsi="宋体"/>
                <w:b/>
                <w:bCs/>
              </w:rPr>
              <w:t>数量</w:t>
            </w:r>
          </w:p>
        </w:tc>
        <w:tc>
          <w:tcPr>
            <w:tcW w:w="2129" w:type="dxa"/>
            <w:vAlign w:val="center"/>
          </w:tcPr>
          <w:p>
            <w:pPr>
              <w:tabs>
                <w:tab w:val="left" w:pos="900"/>
                <w:tab w:val="left" w:pos="3813"/>
              </w:tabs>
              <w:spacing w:line="360" w:lineRule="auto"/>
              <w:ind w:firstLine="422" w:firstLineChars="200"/>
              <w:rPr>
                <w:rFonts w:ascii="宋体" w:hAnsi="宋体"/>
                <w:b/>
                <w:bCs/>
              </w:rPr>
            </w:pPr>
            <w:r>
              <w:rPr>
                <w:rFonts w:hint="eastAsia" w:ascii="宋体" w:hAnsi="宋体"/>
                <w:b/>
                <w:bCs/>
              </w:rPr>
              <w:t>功能</w:t>
            </w:r>
          </w:p>
        </w:tc>
        <w:tc>
          <w:tcPr>
            <w:tcW w:w="3776" w:type="dxa"/>
            <w:vAlign w:val="center"/>
          </w:tcPr>
          <w:p>
            <w:pPr>
              <w:tabs>
                <w:tab w:val="left" w:pos="900"/>
                <w:tab w:val="left" w:pos="3813"/>
              </w:tabs>
              <w:spacing w:line="360" w:lineRule="auto"/>
              <w:ind w:firstLine="422" w:firstLineChars="200"/>
              <w:rPr>
                <w:rFonts w:ascii="宋体" w:hAnsi="宋体"/>
                <w:b/>
                <w:bCs/>
              </w:rPr>
            </w:pPr>
            <w:r>
              <w:rPr>
                <w:rFonts w:hint="eastAsia" w:ascii="宋体" w:hAnsi="宋体"/>
                <w:b/>
                <w:bCs/>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tabs>
                <w:tab w:val="left" w:pos="900"/>
                <w:tab w:val="left" w:pos="3813"/>
              </w:tabs>
              <w:spacing w:line="360" w:lineRule="auto"/>
              <w:jc w:val="center"/>
              <w:rPr>
                <w:rFonts w:ascii="宋体" w:hAnsi="宋体"/>
              </w:rPr>
            </w:pPr>
            <w:r>
              <w:rPr>
                <w:rFonts w:hint="eastAsia" w:ascii="宋体" w:hAnsi="宋体"/>
              </w:rPr>
              <w:t>1</w:t>
            </w:r>
          </w:p>
        </w:tc>
        <w:tc>
          <w:tcPr>
            <w:tcW w:w="1532" w:type="dxa"/>
            <w:vAlign w:val="center"/>
          </w:tcPr>
          <w:p>
            <w:pPr>
              <w:tabs>
                <w:tab w:val="left" w:pos="900"/>
                <w:tab w:val="left" w:pos="3813"/>
              </w:tabs>
              <w:spacing w:line="360" w:lineRule="auto"/>
              <w:rPr>
                <w:rFonts w:ascii="宋体" w:hAnsi="宋体"/>
              </w:rPr>
            </w:pPr>
            <w:r>
              <w:rPr>
                <w:rFonts w:hint="eastAsia" w:ascii="宋体" w:hAnsi="宋体"/>
              </w:rPr>
              <w:t>平板电脑</w:t>
            </w:r>
          </w:p>
        </w:tc>
        <w:tc>
          <w:tcPr>
            <w:tcW w:w="876" w:type="dxa"/>
            <w:vAlign w:val="center"/>
          </w:tcPr>
          <w:p>
            <w:pPr>
              <w:tabs>
                <w:tab w:val="left" w:pos="900"/>
                <w:tab w:val="left" w:pos="3813"/>
              </w:tabs>
              <w:spacing w:line="360" w:lineRule="auto"/>
              <w:rPr>
                <w:rFonts w:ascii="宋体" w:hAnsi="宋体"/>
              </w:rPr>
            </w:pPr>
            <w:r>
              <w:rPr>
                <w:rFonts w:hint="eastAsia" w:ascii="宋体" w:hAnsi="宋体"/>
              </w:rPr>
              <w:t>2台</w:t>
            </w:r>
          </w:p>
        </w:tc>
        <w:tc>
          <w:tcPr>
            <w:tcW w:w="2129" w:type="dxa"/>
            <w:vAlign w:val="center"/>
          </w:tcPr>
          <w:p>
            <w:pPr>
              <w:tabs>
                <w:tab w:val="left" w:pos="900"/>
                <w:tab w:val="left" w:pos="3813"/>
              </w:tabs>
              <w:spacing w:line="360" w:lineRule="auto"/>
              <w:rPr>
                <w:rFonts w:ascii="宋体" w:hAnsi="宋体"/>
              </w:rPr>
            </w:pPr>
            <w:r>
              <w:rPr>
                <w:rFonts w:hint="eastAsia" w:ascii="宋体" w:hAnsi="宋体"/>
              </w:rPr>
              <w:t>用于医生、护士数据录入</w:t>
            </w:r>
          </w:p>
        </w:tc>
        <w:tc>
          <w:tcPr>
            <w:tcW w:w="3776" w:type="dxa"/>
            <w:vAlign w:val="center"/>
          </w:tcPr>
          <w:p>
            <w:pPr>
              <w:tabs>
                <w:tab w:val="left" w:pos="900"/>
                <w:tab w:val="left" w:pos="3813"/>
              </w:tabs>
              <w:spacing w:line="360" w:lineRule="auto"/>
              <w:rPr>
                <w:rFonts w:ascii="宋体" w:hAnsi="宋体"/>
              </w:rPr>
            </w:pPr>
            <w:r>
              <w:rPr>
                <w:rFonts w:hint="eastAsia" w:ascii="宋体" w:hAnsi="宋体"/>
              </w:rPr>
              <w:t>屏幕尺寸：10.1英寸</w:t>
            </w:r>
          </w:p>
          <w:p>
            <w:pPr>
              <w:tabs>
                <w:tab w:val="left" w:pos="900"/>
                <w:tab w:val="left" w:pos="3813"/>
              </w:tabs>
              <w:spacing w:line="360" w:lineRule="auto"/>
              <w:rPr>
                <w:rFonts w:ascii="宋体" w:hAnsi="宋体"/>
              </w:rPr>
            </w:pPr>
            <w:r>
              <w:rPr>
                <w:rFonts w:hint="eastAsia" w:ascii="宋体" w:hAnsi="宋体"/>
              </w:rPr>
              <w:t>内存≥4G</w:t>
            </w:r>
          </w:p>
          <w:p>
            <w:pPr>
              <w:tabs>
                <w:tab w:val="left" w:pos="900"/>
                <w:tab w:val="left" w:pos="3813"/>
              </w:tabs>
              <w:spacing w:line="360" w:lineRule="auto"/>
              <w:rPr>
                <w:rFonts w:ascii="宋体" w:hAnsi="宋体"/>
              </w:rPr>
            </w:pPr>
            <w:r>
              <w:rPr>
                <w:rFonts w:hint="eastAsia" w:ascii="宋体" w:hAnsi="宋体"/>
              </w:rPr>
              <w:t>存储≥32G</w:t>
            </w:r>
          </w:p>
          <w:p>
            <w:pPr>
              <w:tabs>
                <w:tab w:val="left" w:pos="900"/>
                <w:tab w:val="left" w:pos="3813"/>
              </w:tabs>
              <w:spacing w:line="360" w:lineRule="auto"/>
              <w:rPr>
                <w:rFonts w:ascii="宋体" w:hAnsi="宋体"/>
              </w:rPr>
            </w:pPr>
            <w:r>
              <w:rPr>
                <w:rFonts w:hint="eastAsia" w:ascii="宋体" w:hAnsi="宋体"/>
              </w:rPr>
              <w:t>网络连接：WIFI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008" w:type="dxa"/>
            <w:vAlign w:val="center"/>
          </w:tcPr>
          <w:p>
            <w:pPr>
              <w:tabs>
                <w:tab w:val="left" w:pos="900"/>
                <w:tab w:val="left" w:pos="3813"/>
              </w:tabs>
              <w:spacing w:line="360" w:lineRule="auto"/>
              <w:jc w:val="center"/>
              <w:rPr>
                <w:rFonts w:ascii="宋体" w:hAnsi="宋体"/>
              </w:rPr>
            </w:pPr>
            <w:r>
              <w:rPr>
                <w:rFonts w:hint="eastAsia" w:ascii="宋体" w:hAnsi="宋体"/>
              </w:rPr>
              <w:t>2</w:t>
            </w:r>
          </w:p>
        </w:tc>
        <w:tc>
          <w:tcPr>
            <w:tcW w:w="1532" w:type="dxa"/>
            <w:vAlign w:val="center"/>
          </w:tcPr>
          <w:p>
            <w:pPr>
              <w:tabs>
                <w:tab w:val="left" w:pos="900"/>
                <w:tab w:val="left" w:pos="3813"/>
              </w:tabs>
              <w:spacing w:line="360" w:lineRule="auto"/>
              <w:rPr>
                <w:rFonts w:ascii="宋体" w:hAnsi="宋体"/>
              </w:rPr>
            </w:pPr>
            <w:r>
              <w:rPr>
                <w:rFonts w:hint="eastAsia" w:ascii="宋体" w:hAnsi="宋体"/>
              </w:rPr>
              <w:t>透析机数据采集及软件集成</w:t>
            </w:r>
          </w:p>
        </w:tc>
        <w:tc>
          <w:tcPr>
            <w:tcW w:w="876" w:type="dxa"/>
            <w:vAlign w:val="center"/>
          </w:tcPr>
          <w:p>
            <w:pPr>
              <w:tabs>
                <w:tab w:val="left" w:pos="900"/>
                <w:tab w:val="left" w:pos="3813"/>
              </w:tabs>
              <w:spacing w:line="360" w:lineRule="auto"/>
              <w:rPr>
                <w:rFonts w:ascii="宋体" w:hAnsi="宋体"/>
              </w:rPr>
            </w:pPr>
            <w:r>
              <w:rPr>
                <w:rFonts w:hint="eastAsia" w:ascii="宋体" w:hAnsi="宋体"/>
              </w:rPr>
              <w:t>12套</w:t>
            </w:r>
          </w:p>
        </w:tc>
        <w:tc>
          <w:tcPr>
            <w:tcW w:w="2129" w:type="dxa"/>
            <w:vAlign w:val="center"/>
          </w:tcPr>
          <w:p>
            <w:pPr>
              <w:tabs>
                <w:tab w:val="left" w:pos="900"/>
                <w:tab w:val="left" w:pos="3813"/>
              </w:tabs>
              <w:spacing w:line="360" w:lineRule="auto"/>
              <w:rPr>
                <w:rFonts w:ascii="宋体" w:hAnsi="宋体"/>
              </w:rPr>
            </w:pPr>
            <w:r>
              <w:rPr>
                <w:rFonts w:hint="eastAsia" w:ascii="宋体" w:hAnsi="宋体"/>
              </w:rPr>
              <w:t>采集透析机上数据，如时间、静脉压、动脉压、TMP、超滤量、超滤率、透析液流量等数据上传至服务器</w:t>
            </w:r>
          </w:p>
        </w:tc>
        <w:tc>
          <w:tcPr>
            <w:tcW w:w="3776" w:type="dxa"/>
            <w:vAlign w:val="center"/>
          </w:tcPr>
          <w:p>
            <w:pPr>
              <w:tabs>
                <w:tab w:val="left" w:pos="900"/>
                <w:tab w:val="left" w:pos="3813"/>
              </w:tabs>
              <w:spacing w:line="360" w:lineRule="auto"/>
              <w:rPr>
                <w:rFonts w:ascii="宋体" w:hAnsi="宋体"/>
              </w:rPr>
            </w:pPr>
            <w:r>
              <w:rPr>
                <w:rFonts w:hint="eastAsia" w:ascii="宋体" w:hAnsi="宋体"/>
              </w:rPr>
              <w:t>天线：绞盘天线/吸盘天线</w:t>
            </w:r>
          </w:p>
          <w:p>
            <w:pPr>
              <w:tabs>
                <w:tab w:val="left" w:pos="900"/>
                <w:tab w:val="left" w:pos="3813"/>
              </w:tabs>
              <w:spacing w:line="360" w:lineRule="auto"/>
              <w:rPr>
                <w:rFonts w:ascii="宋体" w:hAnsi="宋体"/>
              </w:rPr>
            </w:pPr>
            <w:r>
              <w:rPr>
                <w:rFonts w:hint="eastAsia" w:ascii="宋体" w:hAnsi="宋体"/>
              </w:rPr>
              <w:t>界面：RS232/485/422电平串口</w:t>
            </w:r>
          </w:p>
          <w:p>
            <w:pPr>
              <w:tabs>
                <w:tab w:val="left" w:pos="900"/>
                <w:tab w:val="left" w:pos="3813"/>
              </w:tabs>
              <w:spacing w:line="360" w:lineRule="auto"/>
              <w:rPr>
                <w:rFonts w:ascii="宋体" w:hAnsi="宋体"/>
              </w:rPr>
            </w:pPr>
            <w:r>
              <w:rPr>
                <w:rFonts w:hint="eastAsia" w:ascii="宋体" w:hAnsi="宋体"/>
              </w:rPr>
              <w:t>波特率：1200bps-115200ps</w:t>
            </w:r>
          </w:p>
          <w:p>
            <w:pPr>
              <w:tabs>
                <w:tab w:val="left" w:pos="900"/>
                <w:tab w:val="left" w:pos="3813"/>
              </w:tabs>
              <w:spacing w:line="360" w:lineRule="auto"/>
              <w:rPr>
                <w:rFonts w:ascii="宋体" w:hAnsi="宋体"/>
              </w:rPr>
            </w:pPr>
            <w:r>
              <w:rPr>
                <w:rFonts w:hint="eastAsia" w:ascii="宋体" w:hAnsi="宋体"/>
              </w:rPr>
              <w:t>网络连接：WIFI</w:t>
            </w: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16BCE"/>
    <w:multiLevelType w:val="singleLevel"/>
    <w:tmpl w:val="82716BCE"/>
    <w:lvl w:ilvl="0" w:tentative="0">
      <w:start w:val="1"/>
      <w:numFmt w:val="decimal"/>
      <w:suff w:val="nothing"/>
      <w:lvlText w:val="%1）"/>
      <w:lvlJc w:val="left"/>
    </w:lvl>
  </w:abstractNum>
  <w:abstractNum w:abstractNumId="1">
    <w:nsid w:val="E33643AA"/>
    <w:multiLevelType w:val="singleLevel"/>
    <w:tmpl w:val="E33643AA"/>
    <w:lvl w:ilvl="0" w:tentative="0">
      <w:start w:val="1"/>
      <w:numFmt w:val="bullet"/>
      <w:lvlText w:val=""/>
      <w:lvlJc w:val="left"/>
      <w:pPr>
        <w:ind w:left="420" w:hanging="420"/>
      </w:pPr>
      <w:rPr>
        <w:rFonts w:hint="default" w:ascii="Wingdings" w:hAnsi="Wingdings"/>
      </w:rPr>
    </w:lvl>
  </w:abstractNum>
  <w:abstractNum w:abstractNumId="2">
    <w:nsid w:val="EE4B687F"/>
    <w:multiLevelType w:val="singleLevel"/>
    <w:tmpl w:val="EE4B687F"/>
    <w:lvl w:ilvl="0" w:tentative="0">
      <w:start w:val="1"/>
      <w:numFmt w:val="decimalEnclosedCircleChinese"/>
      <w:suff w:val="nothing"/>
      <w:lvlText w:val="%1　"/>
      <w:lvlJc w:val="left"/>
      <w:pPr>
        <w:ind w:left="0" w:firstLine="400"/>
      </w:pPr>
      <w:rPr>
        <w:rFonts w:hint="eastAsia"/>
      </w:rPr>
    </w:lvl>
  </w:abstractNum>
  <w:abstractNum w:abstractNumId="3">
    <w:nsid w:val="1B12B307"/>
    <w:multiLevelType w:val="singleLevel"/>
    <w:tmpl w:val="1B12B307"/>
    <w:lvl w:ilvl="0" w:tentative="0">
      <w:start w:val="1"/>
      <w:numFmt w:val="decimalEnclosedCircleChinese"/>
      <w:suff w:val="nothing"/>
      <w:lvlText w:val="%1　"/>
      <w:lvlJc w:val="left"/>
      <w:pPr>
        <w:ind w:left="0" w:firstLine="400"/>
      </w:pPr>
      <w:rPr>
        <w:rFonts w:hint="eastAsia"/>
      </w:rPr>
    </w:lvl>
  </w:abstractNum>
  <w:abstractNum w:abstractNumId="4">
    <w:nsid w:val="2B82E524"/>
    <w:multiLevelType w:val="singleLevel"/>
    <w:tmpl w:val="2B82E524"/>
    <w:lvl w:ilvl="0" w:tentative="0">
      <w:start w:val="1"/>
      <w:numFmt w:val="bullet"/>
      <w:lvlText w:val=""/>
      <w:lvlJc w:val="left"/>
      <w:pPr>
        <w:ind w:left="420" w:hanging="420"/>
      </w:pPr>
      <w:rPr>
        <w:rFonts w:hint="default" w:ascii="Wingdings" w:hAnsi="Wingdings"/>
      </w:rPr>
    </w:lvl>
  </w:abstractNum>
  <w:abstractNum w:abstractNumId="5">
    <w:nsid w:val="768FB5E3"/>
    <w:multiLevelType w:val="singleLevel"/>
    <w:tmpl w:val="768FB5E3"/>
    <w:lvl w:ilvl="0" w:tentative="0">
      <w:start w:val="1"/>
      <w:numFmt w:val="bullet"/>
      <w:lvlText w:val=""/>
      <w:lvlJc w:val="left"/>
      <w:pPr>
        <w:ind w:left="420" w:hanging="420"/>
      </w:pPr>
      <w:rPr>
        <w:rFonts w:hint="default" w:ascii="Wingdings" w:hAnsi="Wingdings"/>
      </w:rPr>
    </w:lvl>
  </w:abstractNum>
  <w:abstractNum w:abstractNumId="6">
    <w:nsid w:val="7EDB2BFD"/>
    <w:multiLevelType w:val="singleLevel"/>
    <w:tmpl w:val="7EDB2BFD"/>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s>
  <w:rsids>
    <w:rsidRoot w:val="00000000"/>
    <w:rsid w:val="00675D6D"/>
    <w:rsid w:val="012B4EE3"/>
    <w:rsid w:val="03567A3B"/>
    <w:rsid w:val="03D447E1"/>
    <w:rsid w:val="06552C99"/>
    <w:rsid w:val="070E6E8B"/>
    <w:rsid w:val="08303AE2"/>
    <w:rsid w:val="09B86C1D"/>
    <w:rsid w:val="0B2F56B3"/>
    <w:rsid w:val="0DF73653"/>
    <w:rsid w:val="0EF55486"/>
    <w:rsid w:val="131A32C0"/>
    <w:rsid w:val="13A17F5A"/>
    <w:rsid w:val="160F077B"/>
    <w:rsid w:val="18272607"/>
    <w:rsid w:val="182D2B27"/>
    <w:rsid w:val="18FD4718"/>
    <w:rsid w:val="1D5E3520"/>
    <w:rsid w:val="1E0E5196"/>
    <w:rsid w:val="1FCC5214"/>
    <w:rsid w:val="2086054F"/>
    <w:rsid w:val="20C705E7"/>
    <w:rsid w:val="250340C1"/>
    <w:rsid w:val="265B5688"/>
    <w:rsid w:val="26D27B96"/>
    <w:rsid w:val="2CEE6F67"/>
    <w:rsid w:val="31490E1D"/>
    <w:rsid w:val="33361D5D"/>
    <w:rsid w:val="342E70C8"/>
    <w:rsid w:val="362920DB"/>
    <w:rsid w:val="38B72E46"/>
    <w:rsid w:val="38CC68BA"/>
    <w:rsid w:val="39697611"/>
    <w:rsid w:val="3E8D0BE9"/>
    <w:rsid w:val="40747881"/>
    <w:rsid w:val="40BD45BC"/>
    <w:rsid w:val="41E33632"/>
    <w:rsid w:val="422C1AE4"/>
    <w:rsid w:val="43BC7102"/>
    <w:rsid w:val="44FB6EF6"/>
    <w:rsid w:val="45221F62"/>
    <w:rsid w:val="454F7C99"/>
    <w:rsid w:val="46D976B7"/>
    <w:rsid w:val="4BA67DBC"/>
    <w:rsid w:val="4C242C40"/>
    <w:rsid w:val="4C373527"/>
    <w:rsid w:val="4C4E7DCC"/>
    <w:rsid w:val="4E093615"/>
    <w:rsid w:val="502F7CE9"/>
    <w:rsid w:val="5057529A"/>
    <w:rsid w:val="540B6FFD"/>
    <w:rsid w:val="542A71F8"/>
    <w:rsid w:val="557B13BE"/>
    <w:rsid w:val="59784D89"/>
    <w:rsid w:val="598A5547"/>
    <w:rsid w:val="59AD2577"/>
    <w:rsid w:val="59C12AAB"/>
    <w:rsid w:val="5A7E5D34"/>
    <w:rsid w:val="5AB35FAE"/>
    <w:rsid w:val="5BF945D9"/>
    <w:rsid w:val="5EA44546"/>
    <w:rsid w:val="60F30FE5"/>
    <w:rsid w:val="641C2B12"/>
    <w:rsid w:val="6EB40B40"/>
    <w:rsid w:val="6F502241"/>
    <w:rsid w:val="73AC41C0"/>
    <w:rsid w:val="76A469FE"/>
    <w:rsid w:val="79470918"/>
    <w:rsid w:val="7A7A6CDB"/>
    <w:rsid w:val="7EE4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Date"/>
    <w:basedOn w:val="1"/>
    <w:next w:val="1"/>
    <w:qFormat/>
    <w:uiPriority w:val="0"/>
    <w:pPr>
      <w:ind w:left="100" w:leftChars="2500"/>
    </w:pPr>
    <w:rPr>
      <w:rFonts w:ascii="宋体" w:hAnsi="Courier New"/>
      <w:bCs/>
      <w:kern w:val="0"/>
      <w:sz w:val="24"/>
      <w:szCs w:val="20"/>
    </w:rPr>
  </w:style>
  <w:style w:type="paragraph" w:styleId="4">
    <w:name w:val="Plain Text"/>
    <w:basedOn w:val="1"/>
    <w:qFormat/>
    <w:uiPriority w:val="0"/>
    <w:rPr>
      <w:rFonts w:ascii="宋体" w:hAnsi="Courier New" w:cs="Times New Roman"/>
      <w:szCs w:val="22"/>
    </w:rPr>
  </w:style>
  <w:style w:type="paragraph" w:styleId="5">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2022-12-02T01:36:00Z</dcterms:created>
  <dc:creator>Administrator</dc:creator>
  <cp:lastModifiedBy>日月星辰</cp:lastModifiedBy>
  <dcterms:modified xsi:type="dcterms:W3CDTF">2023-04-25T02:49:03Z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A46606B4967645CCAE1B07481D60D9F5_13</vt:lpwstr>
  </property>
</Properties>
</file>