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cs="宋体"/>
          <w:b/>
          <w:bCs/>
          <w:kern w:val="0"/>
          <w:sz w:val="38"/>
          <w:szCs w:val="3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pPr>
        <w:pStyle w:val="16"/>
        <w:ind w:left="-500" w:leftChars="-238" w:firstLine="420" w:firstLineChars="199"/>
        <w:rPr>
          <w:rFonts w:hint="eastAsia"/>
          <w:color w:val="FF0000"/>
          <w:sz w:val="21"/>
          <w:szCs w:val="21"/>
          <w:lang w:eastAsia="zh-CN"/>
        </w:rPr>
      </w:pPr>
      <w:r>
        <w:rPr>
          <w:rFonts w:hint="eastAsia"/>
          <w:b/>
          <w:bCs/>
          <w:color w:val="FF0000"/>
          <w:sz w:val="21"/>
          <w:szCs w:val="21"/>
        </w:rPr>
        <w:t>★ 部分为核心参数</w:t>
      </w:r>
      <w:r>
        <w:rPr>
          <w:rFonts w:hint="eastAsia"/>
          <w:color w:val="FF0000"/>
          <w:sz w:val="21"/>
          <w:szCs w:val="21"/>
          <w:lang w:eastAsia="zh-CN"/>
        </w:rPr>
        <w:t>：</w:t>
      </w:r>
      <w:r>
        <w:rPr>
          <w:rFonts w:hint="eastAsia"/>
          <w:color w:val="FF0000"/>
          <w:sz w:val="21"/>
          <w:szCs w:val="21"/>
        </w:rPr>
        <w:t>不满足视为无效投标</w:t>
      </w:r>
      <w:r>
        <w:rPr>
          <w:rFonts w:hint="eastAsia"/>
          <w:color w:val="FF0000"/>
          <w:sz w:val="21"/>
          <w:szCs w:val="21"/>
          <w:lang w:eastAsia="zh-CN"/>
        </w:rPr>
        <w:t>；</w:t>
      </w:r>
    </w:p>
    <w:p>
      <w:pPr>
        <w:pStyle w:val="16"/>
        <w:ind w:left="-500" w:leftChars="-238" w:firstLine="420" w:firstLineChars="199"/>
        <w:rPr>
          <w:rFonts w:hint="eastAsia"/>
          <w:color w:val="FF0000"/>
          <w:sz w:val="21"/>
          <w:szCs w:val="21"/>
          <w:lang w:val="en-US" w:eastAsia="zh-CN"/>
        </w:rPr>
      </w:pPr>
      <w:r>
        <w:rPr>
          <w:rFonts w:hint="eastAsia"/>
          <w:b/>
          <w:bCs/>
          <w:color w:val="FF0000"/>
          <w:sz w:val="21"/>
          <w:szCs w:val="21"/>
          <w:lang w:val="en-US" w:eastAsia="zh-CN"/>
        </w:rPr>
        <w:t>＃部分为重要指标</w:t>
      </w:r>
      <w:r>
        <w:rPr>
          <w:rFonts w:hint="eastAsia"/>
          <w:color w:val="FF0000"/>
          <w:sz w:val="21"/>
          <w:szCs w:val="21"/>
          <w:lang w:val="en-US" w:eastAsia="zh-CN"/>
        </w:rPr>
        <w:t>：满足或优于（正偏离）该条件则评审时成倍加分，不满足（负偏离）则成倍扣分；</w:t>
      </w:r>
    </w:p>
    <w:p>
      <w:pPr>
        <w:pStyle w:val="16"/>
        <w:ind w:left="-500" w:leftChars="-238" w:firstLine="420" w:firstLineChars="199"/>
      </w:pPr>
      <w:r>
        <w:rPr>
          <w:rFonts w:hint="eastAsia"/>
          <w:b/>
          <w:bCs/>
          <w:color w:val="FF0000"/>
          <w:sz w:val="21"/>
          <w:szCs w:val="21"/>
          <w:lang w:val="en-US" w:eastAsia="zh-CN"/>
        </w:rPr>
        <w:t>其他为一般指标要求</w:t>
      </w:r>
      <w:r>
        <w:rPr>
          <w:rFonts w:hint="eastAsia"/>
          <w:color w:val="FF0000"/>
          <w:sz w:val="21"/>
          <w:szCs w:val="21"/>
          <w:lang w:val="en-US" w:eastAsia="zh-CN"/>
        </w:rPr>
        <w:t>：优于该条件的为正偏离，评审时加分，不满足的为负偏离，评审时予以扣分。</w:t>
      </w:r>
    </w:p>
    <w:p>
      <w:pPr>
        <w:pStyle w:val="16"/>
        <w:ind w:left="-708" w:leftChars="-337"/>
        <w:rPr>
          <w:rFonts w:cs="宋体"/>
          <w:b/>
          <w:bCs/>
          <w:sz w:val="28"/>
          <w:szCs w:val="28"/>
        </w:rPr>
      </w:pPr>
      <w:r>
        <w:rPr>
          <w:rFonts w:hint="eastAsia" w:cs="宋体"/>
          <w:b/>
          <w:bCs/>
          <w:sz w:val="28"/>
          <w:szCs w:val="28"/>
        </w:rPr>
        <w:t>一、采购清单、技术规格参数、质量标准和要求</w:t>
      </w:r>
    </w:p>
    <w:p>
      <w:pPr>
        <w:pStyle w:val="16"/>
        <w:ind w:left="-708" w:leftChars="-337"/>
        <w:rPr>
          <w:rFonts w:hint="eastAsia"/>
          <w:sz w:val="28"/>
          <w:szCs w:val="28"/>
          <w:lang w:eastAsia="zh-CN"/>
        </w:rPr>
      </w:pPr>
      <w:r>
        <w:rPr>
          <w:rFonts w:hint="eastAsia" w:cs="宋体"/>
          <w:b/>
          <w:bCs/>
        </w:rPr>
        <w:t>（一）</w:t>
      </w:r>
      <w:r>
        <w:rPr>
          <w:rFonts w:hint="eastAsia" w:cs="宋体"/>
          <w:b/>
          <w:bCs/>
          <w:lang w:eastAsia="zh-CN"/>
        </w:rPr>
        <w:t>采购需求：</w:t>
      </w:r>
      <w:r>
        <w:rPr>
          <w:b/>
          <w:bCs/>
        </w:rPr>
        <w:t> </w:t>
      </w:r>
    </w:p>
    <w:p>
      <w:pPr>
        <w:keepNext w:val="0"/>
        <w:keepLines w:val="0"/>
        <w:pageBreakBefore w:val="0"/>
        <w:kinsoku/>
        <w:wordWrap/>
        <w:overflowPunct/>
        <w:topLinePunct w:val="0"/>
        <w:bidi w:val="0"/>
        <w:adjustRightInd w:val="0"/>
        <w:snapToGrid w:val="0"/>
        <w:spacing w:line="380" w:lineRule="exact"/>
        <w:ind w:firstLine="480" w:firstLineChars="200"/>
        <w:textAlignment w:val="auto"/>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广西壮族自治区桂东人民医院360杀毒软件天擎终端安全系统续保服务；本次维保范围:</w:t>
      </w:r>
      <w:r>
        <w:rPr>
          <w:rFonts w:hint="eastAsia" w:cs="宋体"/>
          <w:kern w:val="0"/>
          <w:sz w:val="28"/>
          <w:szCs w:val="28"/>
          <w:lang w:val="en-US" w:eastAsia="zh-CN"/>
        </w:rPr>
        <w:t>对1套奇安信天擎终端安全管理系统V10.0（含40个服务器和800个终端授权）提供3年件升级、病毒库升级、补丁库升级、特征库等升级及续保、维保服务。</w:t>
      </w:r>
    </w:p>
    <w:tbl>
      <w:tblPr>
        <w:tblStyle w:val="12"/>
        <w:tblW w:w="8564" w:type="dxa"/>
        <w:tblInd w:w="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2748"/>
        <w:gridCol w:w="1433"/>
        <w:gridCol w:w="1833"/>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00"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序号</w:t>
            </w:r>
          </w:p>
        </w:tc>
        <w:tc>
          <w:tcPr>
            <w:tcW w:w="2748"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80" w:firstLineChars="200"/>
              <w:jc w:val="center"/>
              <w:textAlignment w:val="auto"/>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设备名称</w:t>
            </w:r>
          </w:p>
        </w:tc>
        <w:tc>
          <w:tcPr>
            <w:tcW w:w="143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数量</w:t>
            </w:r>
          </w:p>
        </w:tc>
        <w:tc>
          <w:tcPr>
            <w:tcW w:w="183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80" w:firstLineChars="200"/>
              <w:jc w:val="center"/>
              <w:textAlignment w:val="auto"/>
              <w:rPr>
                <w:rFonts w:hint="default"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维保年限</w:t>
            </w:r>
          </w:p>
        </w:tc>
        <w:tc>
          <w:tcPr>
            <w:tcW w:w="1850"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80" w:firstLineChars="200"/>
              <w:jc w:val="center"/>
              <w:textAlignment w:val="auto"/>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维保费用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1</w:t>
            </w:r>
          </w:p>
        </w:tc>
        <w:tc>
          <w:tcPr>
            <w:tcW w:w="274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olor w:val="000000"/>
                <w:sz w:val="24"/>
                <w:lang w:val="en-US" w:eastAsia="zh-CN"/>
              </w:rPr>
            </w:pPr>
            <w:r>
              <w:rPr>
                <w:rFonts w:hint="eastAsia" w:ascii="宋体" w:hAnsi="宋体"/>
                <w:color w:val="000000"/>
                <w:sz w:val="24"/>
                <w:lang w:val="en-US" w:eastAsia="zh-CN"/>
              </w:rPr>
              <w:t>360杀毒软件天擎终端安全系统续保服务</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80" w:firstLineChars="200"/>
              <w:jc w:val="center"/>
              <w:textAlignment w:val="auto"/>
              <w:rPr>
                <w:rFonts w:hint="eastAsia" w:ascii="宋体" w:hAnsi="宋体" w:eastAsia="宋体" w:cs="宋体"/>
                <w:color w:val="auto"/>
                <w:kern w:val="0"/>
                <w:sz w:val="24"/>
                <w:szCs w:val="21"/>
                <w:lang w:val="en-US" w:eastAsia="zh-CN" w:bidi="ar-SA"/>
              </w:rPr>
            </w:pPr>
            <w:r>
              <w:rPr>
                <w:rFonts w:hint="eastAsia" w:ascii="宋体" w:hAnsi="宋体" w:cs="宋体"/>
                <w:color w:val="auto"/>
                <w:kern w:val="0"/>
                <w:sz w:val="24"/>
                <w:szCs w:val="21"/>
                <w:lang w:val="en-US" w:eastAsia="zh-CN" w:bidi="ar-SA"/>
              </w:rPr>
              <w:t>（</w:t>
            </w:r>
            <w:r>
              <w:rPr>
                <w:rFonts w:hint="eastAsia" w:ascii="宋体" w:hAnsi="宋体"/>
                <w:color w:val="000000"/>
                <w:sz w:val="24"/>
                <w:lang w:val="en-US" w:eastAsia="zh-CN"/>
              </w:rPr>
              <w:t>V10.0</w:t>
            </w:r>
            <w:r>
              <w:rPr>
                <w:rFonts w:hint="eastAsia" w:ascii="宋体" w:hAnsi="宋体" w:cs="宋体"/>
                <w:color w:val="auto"/>
                <w:kern w:val="0"/>
                <w:sz w:val="24"/>
                <w:szCs w:val="21"/>
                <w:lang w:val="en-US" w:eastAsia="zh-CN" w:bidi="ar-SA"/>
              </w:rPr>
              <w:t>）</w:t>
            </w:r>
          </w:p>
        </w:tc>
        <w:tc>
          <w:tcPr>
            <w:tcW w:w="143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80" w:firstLineChars="200"/>
              <w:jc w:val="center"/>
              <w:textAlignment w:val="auto"/>
              <w:rPr>
                <w:rFonts w:hint="default"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1套</w:t>
            </w:r>
          </w:p>
        </w:tc>
        <w:tc>
          <w:tcPr>
            <w:tcW w:w="183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80" w:firstLineChars="200"/>
              <w:jc w:val="center"/>
              <w:textAlignment w:val="auto"/>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3</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80" w:firstLineChars="200"/>
              <w:jc w:val="center"/>
              <w:textAlignment w:val="auto"/>
              <w:rPr>
                <w:rFonts w:hint="eastAsia" w:ascii="宋体" w:hAnsi="宋体" w:eastAsia="宋体" w:cs="宋体"/>
                <w:color w:val="auto"/>
                <w:kern w:val="0"/>
                <w:sz w:val="24"/>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564"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default"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说明：</w:t>
            </w:r>
          </w:p>
        </w:tc>
      </w:tr>
    </w:tbl>
    <w:p>
      <w:pPr>
        <w:keepNext w:val="0"/>
        <w:keepLines w:val="0"/>
        <w:pageBreakBefore w:val="0"/>
        <w:widowControl/>
        <w:numPr>
          <w:ilvl w:val="0"/>
          <w:numId w:val="1"/>
        </w:numPr>
        <w:kinsoku/>
        <w:wordWrap/>
        <w:overflowPunct/>
        <w:topLinePunct w:val="0"/>
        <w:bidi w:val="0"/>
        <w:spacing w:beforeAutospacing="0" w:afterAutospacing="0" w:line="240" w:lineRule="auto"/>
        <w:ind w:left="-708" w:leftChars="-337"/>
        <w:jc w:val="left"/>
        <w:textAlignment w:val="auto"/>
        <w:rPr>
          <w:rFonts w:hint="default" w:ascii="Times New Roman" w:hAnsi="Times New Roman" w:eastAsia="宋体" w:cs="宋体"/>
          <w:b/>
          <w:bCs/>
          <w:color w:val="000000"/>
          <w:kern w:val="0"/>
          <w:sz w:val="24"/>
          <w:szCs w:val="24"/>
          <w:lang w:val="en-US" w:eastAsia="zh-CN" w:bidi="ar-SA"/>
        </w:rPr>
      </w:pPr>
      <w:r>
        <w:rPr>
          <w:rFonts w:hint="eastAsia" w:ascii="Times New Roman" w:hAnsi="Times New Roman" w:eastAsia="宋体" w:cs="宋体"/>
          <w:b/>
          <w:bCs/>
          <w:color w:val="000000"/>
          <w:kern w:val="0"/>
          <w:sz w:val="24"/>
          <w:szCs w:val="24"/>
          <w:lang w:val="en-US" w:eastAsia="zh-CN" w:bidi="ar-SA"/>
        </w:rPr>
        <w:t>技术规格参数</w:t>
      </w:r>
    </w:p>
    <w:tbl>
      <w:tblPr>
        <w:tblStyle w:val="12"/>
        <w:tblW w:w="8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183"/>
        <w:gridCol w:w="1250"/>
        <w:gridCol w:w="4788"/>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tcPr>
          <w:p>
            <w:pPr>
              <w:keepNext w:val="0"/>
              <w:keepLines w:val="0"/>
              <w:pageBreakBefore w:val="0"/>
              <w:kinsoku/>
              <w:wordWrap/>
              <w:overflowPunct/>
              <w:topLinePunct w:val="0"/>
              <w:bidi w:val="0"/>
              <w:spacing w:beforeAutospacing="0" w:afterAutospacing="0" w:line="240" w:lineRule="auto"/>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1183" w:type="dxa"/>
          </w:tcPr>
          <w:p>
            <w:pPr>
              <w:keepNext w:val="0"/>
              <w:keepLines w:val="0"/>
              <w:pageBreakBefore w:val="0"/>
              <w:kinsoku/>
              <w:wordWrap/>
              <w:overflowPunct/>
              <w:topLinePunct w:val="0"/>
              <w:bidi w:val="0"/>
              <w:spacing w:beforeAutospacing="0" w:afterAutospacing="0" w:line="240" w:lineRule="auto"/>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设备名称</w:t>
            </w:r>
          </w:p>
        </w:tc>
        <w:tc>
          <w:tcPr>
            <w:tcW w:w="1250" w:type="dxa"/>
          </w:tcPr>
          <w:p>
            <w:pPr>
              <w:keepNext w:val="0"/>
              <w:keepLines w:val="0"/>
              <w:pageBreakBefore w:val="0"/>
              <w:kinsoku/>
              <w:wordWrap/>
              <w:overflowPunct/>
              <w:topLinePunct w:val="0"/>
              <w:bidi w:val="0"/>
              <w:spacing w:beforeAutospacing="0" w:afterAutospacing="0" w:line="240" w:lineRule="auto"/>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设备型号</w:t>
            </w:r>
          </w:p>
        </w:tc>
        <w:tc>
          <w:tcPr>
            <w:tcW w:w="4788" w:type="dxa"/>
          </w:tcPr>
          <w:p>
            <w:pPr>
              <w:keepNext w:val="0"/>
              <w:keepLines w:val="0"/>
              <w:pageBreakBefore w:val="0"/>
              <w:kinsoku/>
              <w:wordWrap/>
              <w:overflowPunct/>
              <w:topLinePunct w:val="0"/>
              <w:bidi w:val="0"/>
              <w:spacing w:beforeAutospacing="0" w:afterAutospacing="0" w:line="240" w:lineRule="auto"/>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规格参数</w:t>
            </w:r>
          </w:p>
        </w:tc>
        <w:tc>
          <w:tcPr>
            <w:tcW w:w="733" w:type="dxa"/>
          </w:tcPr>
          <w:p>
            <w:pPr>
              <w:keepNext w:val="0"/>
              <w:keepLines w:val="0"/>
              <w:pageBreakBefore w:val="0"/>
              <w:kinsoku/>
              <w:wordWrap/>
              <w:overflowPunct/>
              <w:topLinePunct w:val="0"/>
              <w:bidi w:val="0"/>
              <w:spacing w:beforeAutospacing="0" w:afterAutospacing="0" w:line="240" w:lineRule="auto"/>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Autospacing="0" w:afterAutospacing="0" w:line="240" w:lineRule="auto"/>
              <w:ind w:firstLine="199" w:firstLineChars="83"/>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default" w:ascii="宋体" w:hAnsi="宋体"/>
                <w:color w:val="000000"/>
                <w:sz w:val="24"/>
                <w:lang w:val="en-US" w:eastAsia="zh-CN"/>
              </w:rPr>
            </w:pPr>
            <w:r>
              <w:rPr>
                <w:rFonts w:hint="eastAsia" w:ascii="宋体" w:hAnsi="宋体"/>
                <w:color w:val="000000"/>
                <w:sz w:val="24"/>
                <w:lang w:val="en-US" w:eastAsia="zh-CN"/>
              </w:rPr>
              <w:t>360杀毒软件天擎终端安全系统续保服务</w:t>
            </w:r>
          </w:p>
          <w:p>
            <w:pPr>
              <w:keepNext w:val="0"/>
              <w:keepLines w:val="0"/>
              <w:pageBreakBefore w:val="0"/>
              <w:kinsoku/>
              <w:wordWrap/>
              <w:overflowPunct/>
              <w:topLinePunct w:val="0"/>
              <w:bidi w:val="0"/>
              <w:adjustRightInd w:val="0"/>
              <w:snapToGrid w:val="0"/>
              <w:spacing w:beforeAutospacing="0" w:afterAutospacing="0" w:line="240" w:lineRule="auto"/>
              <w:ind w:left="0" w:leftChars="0" w:firstLine="0" w:firstLineChars="0"/>
              <w:jc w:val="both"/>
              <w:textAlignment w:val="auto"/>
              <w:rPr>
                <w:rFonts w:hint="eastAsia" w:ascii="宋体" w:hAnsi="宋体" w:eastAsia="宋体" w:cs="宋体"/>
                <w:sz w:val="24"/>
                <w:szCs w:val="24"/>
              </w:rPr>
            </w:pP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Autospacing="0" w:afterAutospacing="0"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color w:val="000000"/>
                <w:sz w:val="24"/>
                <w:lang w:val="en-US" w:eastAsia="zh-CN"/>
              </w:rPr>
              <w:t>奇安信天擎终端安全管理系统V10.0</w:t>
            </w:r>
          </w:p>
        </w:tc>
        <w:tc>
          <w:tcPr>
            <w:tcW w:w="4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beforeAutospacing="0" w:afterAutospacing="0" w:line="240" w:lineRule="auto"/>
              <w:jc w:val="left"/>
              <w:textAlignment w:val="auto"/>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b/>
                <w:kern w:val="0"/>
                <w:sz w:val="24"/>
              </w:rPr>
              <w:t>★</w:t>
            </w:r>
            <w:r>
              <w:rPr>
                <w:rFonts w:hint="eastAsia" w:ascii="宋体" w:hAnsi="宋体" w:eastAsia="宋体" w:cs="宋体"/>
                <w:kern w:val="0"/>
                <w:sz w:val="24"/>
              </w:rPr>
              <w:t>提供</w:t>
            </w:r>
            <w:r>
              <w:rPr>
                <w:rFonts w:hint="eastAsia" w:ascii="宋体" w:hAnsi="宋体" w:eastAsia="宋体" w:cs="宋体"/>
                <w:kern w:val="0"/>
                <w:sz w:val="24"/>
                <w:lang w:val="en-US" w:eastAsia="zh-CN"/>
              </w:rPr>
              <w:t>3</w:t>
            </w:r>
            <w:r>
              <w:rPr>
                <w:rFonts w:hint="eastAsia" w:ascii="宋体" w:hAnsi="宋体" w:eastAsia="宋体" w:cs="宋体"/>
                <w:kern w:val="0"/>
                <w:sz w:val="24"/>
              </w:rPr>
              <w:t>年内网奇安信天擎终端安全管理系统</w:t>
            </w:r>
            <w:r>
              <w:rPr>
                <w:rFonts w:hint="eastAsia" w:ascii="宋体" w:hAnsi="宋体" w:eastAsia="宋体" w:cs="宋体"/>
                <w:kern w:val="0"/>
                <w:sz w:val="24"/>
                <w:lang w:val="en-US" w:eastAsia="zh-CN"/>
              </w:rPr>
              <w:t>40点</w:t>
            </w:r>
            <w:r>
              <w:rPr>
                <w:rFonts w:hint="eastAsia" w:ascii="宋体" w:hAnsi="宋体" w:eastAsia="宋体" w:cs="宋体"/>
                <w:kern w:val="0"/>
                <w:sz w:val="24"/>
              </w:rPr>
              <w:t>服务器端和800点客户端软件升级、病毒库升级、补丁升级及特征库升级</w:t>
            </w:r>
            <w:r>
              <w:rPr>
                <w:rFonts w:hint="eastAsia" w:ascii="宋体" w:hAnsi="宋体" w:cs="宋体"/>
                <w:kern w:val="0"/>
                <w:sz w:val="24"/>
                <w:lang w:val="en-US" w:eastAsia="zh-CN"/>
              </w:rPr>
              <w:t>服务</w:t>
            </w:r>
            <w:r>
              <w:rPr>
                <w:rFonts w:hint="eastAsia" w:ascii="宋体" w:hAnsi="宋体" w:eastAsia="宋体" w:cs="宋体"/>
                <w:kern w:val="0"/>
                <w:sz w:val="24"/>
              </w:rPr>
              <w:t xml:space="preserve">。 </w:t>
            </w:r>
          </w:p>
          <w:p>
            <w:pPr>
              <w:keepNext w:val="0"/>
              <w:keepLines w:val="0"/>
              <w:pageBreakBefore w:val="0"/>
              <w:widowControl/>
              <w:kinsoku/>
              <w:wordWrap/>
              <w:overflowPunct/>
              <w:topLinePunct w:val="0"/>
              <w:bidi w:val="0"/>
              <w:snapToGrid w:val="0"/>
              <w:spacing w:beforeAutospacing="0" w:afterAutospacing="0" w:line="240" w:lineRule="auto"/>
              <w:jc w:val="left"/>
              <w:textAlignment w:val="auto"/>
              <w:rPr>
                <w:rFonts w:hint="eastAsia"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b/>
                <w:kern w:val="0"/>
                <w:sz w:val="24"/>
              </w:rPr>
              <w:t>★</w:t>
            </w:r>
            <w:r>
              <w:rPr>
                <w:rFonts w:hint="eastAsia" w:ascii="宋体" w:hAnsi="宋体" w:eastAsia="宋体" w:cs="宋体"/>
                <w:kern w:val="0"/>
                <w:sz w:val="24"/>
              </w:rPr>
              <w:t>提供终端管理功能，包括终端概览、安全体检、实时/定时消息通知、终端密码保护、终端防安装</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防退出</w:t>
            </w:r>
            <w:r>
              <w:rPr>
                <w:rFonts w:hint="eastAsia" w:ascii="宋体" w:hAnsi="宋体" w:eastAsia="宋体" w:cs="宋体"/>
                <w:kern w:val="0"/>
                <w:sz w:val="24"/>
              </w:rPr>
              <w:t xml:space="preserve">、时间同步、实名认证、系统崩溃日志等功能。 </w:t>
            </w:r>
          </w:p>
          <w:p>
            <w:pPr>
              <w:keepNext w:val="0"/>
              <w:keepLines w:val="0"/>
              <w:pageBreakBefore w:val="0"/>
              <w:widowControl/>
              <w:kinsoku/>
              <w:wordWrap/>
              <w:overflowPunct/>
              <w:topLinePunct w:val="0"/>
              <w:bidi w:val="0"/>
              <w:snapToGrid w:val="0"/>
              <w:spacing w:beforeAutospacing="0" w:afterAutospacing="0" w:line="240" w:lineRule="auto"/>
              <w:jc w:val="left"/>
              <w:textAlignment w:val="auto"/>
              <w:rPr>
                <w:rFonts w:hint="eastAsia" w:ascii="宋体" w:hAnsi="宋体" w:eastAsia="宋体" w:cs="宋体"/>
                <w:kern w:val="0"/>
                <w:sz w:val="24"/>
              </w:rPr>
            </w:pPr>
            <w:r>
              <w:rPr>
                <w:rFonts w:hint="eastAsia" w:ascii="宋体" w:hAnsi="宋体" w:eastAsia="宋体" w:cs="宋体"/>
                <w:kern w:val="0"/>
                <w:sz w:val="24"/>
              </w:rPr>
              <w:t xml:space="preserve">3、提供分组管理功能，包括标记分组、自动分组、资产自动分组等功能。 </w:t>
            </w:r>
          </w:p>
          <w:p>
            <w:pPr>
              <w:keepNext w:val="0"/>
              <w:keepLines w:val="0"/>
              <w:pageBreakBefore w:val="0"/>
              <w:widowControl/>
              <w:kinsoku/>
              <w:wordWrap/>
              <w:overflowPunct/>
              <w:topLinePunct w:val="0"/>
              <w:bidi w:val="0"/>
              <w:snapToGrid w:val="0"/>
              <w:spacing w:beforeAutospacing="0" w:afterAutospacing="0" w:line="240" w:lineRule="auto"/>
              <w:jc w:val="left"/>
              <w:textAlignment w:val="auto"/>
              <w:rPr>
                <w:rFonts w:hint="eastAsia" w:ascii="宋体" w:hAnsi="宋体" w:eastAsia="宋体" w:cs="宋体"/>
                <w:kern w:val="0"/>
                <w:sz w:val="24"/>
              </w:rPr>
            </w:pPr>
            <w:r>
              <w:rPr>
                <w:rFonts w:hint="eastAsia" w:ascii="宋体" w:hAnsi="宋体" w:eastAsia="宋体" w:cs="宋体"/>
                <w:kern w:val="0"/>
                <w:sz w:val="24"/>
              </w:rPr>
              <w:t xml:space="preserve">4、提供域账户管理、本地账户、账户权限模版、账户密码策略、双因子认证等功能。 </w:t>
            </w:r>
          </w:p>
          <w:p>
            <w:pPr>
              <w:keepNext w:val="0"/>
              <w:keepLines w:val="0"/>
              <w:pageBreakBefore w:val="0"/>
              <w:widowControl/>
              <w:kinsoku/>
              <w:wordWrap/>
              <w:overflowPunct/>
              <w:topLinePunct w:val="0"/>
              <w:bidi w:val="0"/>
              <w:snapToGrid w:val="0"/>
              <w:spacing w:beforeAutospacing="0" w:afterAutospacing="0" w:line="240" w:lineRule="auto"/>
              <w:jc w:val="left"/>
              <w:textAlignment w:val="auto"/>
              <w:rPr>
                <w:rFonts w:hint="eastAsia" w:ascii="宋体" w:hAnsi="宋体" w:eastAsia="宋体" w:cs="宋体"/>
                <w:kern w:val="0"/>
                <w:sz w:val="24"/>
              </w:rPr>
            </w:pPr>
            <w:r>
              <w:rPr>
                <w:rFonts w:hint="eastAsia" w:ascii="宋体" w:hAnsi="宋体" w:eastAsia="宋体" w:cs="宋体"/>
                <w:kern w:val="0"/>
                <w:sz w:val="24"/>
              </w:rPr>
              <w:t xml:space="preserve">5、提供任务管理功能，包括任务下发、任务进度、历史任务等功能。 </w:t>
            </w:r>
          </w:p>
          <w:p>
            <w:pPr>
              <w:keepNext w:val="0"/>
              <w:keepLines w:val="0"/>
              <w:pageBreakBefore w:val="0"/>
              <w:widowControl/>
              <w:kinsoku/>
              <w:wordWrap/>
              <w:overflowPunct/>
              <w:topLinePunct w:val="0"/>
              <w:bidi w:val="0"/>
              <w:snapToGrid w:val="0"/>
              <w:spacing w:beforeAutospacing="0" w:afterAutospacing="0" w:line="240" w:lineRule="auto"/>
              <w:jc w:val="left"/>
              <w:textAlignment w:val="auto"/>
              <w:rPr>
                <w:rFonts w:hint="eastAsia" w:ascii="宋体" w:hAnsi="宋体" w:eastAsia="宋体" w:cs="宋体"/>
                <w:kern w:val="0"/>
                <w:sz w:val="24"/>
              </w:rPr>
            </w:pPr>
            <w:r>
              <w:rPr>
                <w:rFonts w:hint="eastAsia" w:ascii="宋体" w:hAnsi="宋体" w:eastAsia="宋体" w:cs="宋体"/>
                <w:kern w:val="0"/>
                <w:sz w:val="24"/>
              </w:rPr>
              <w:t>6、</w:t>
            </w:r>
            <w:r>
              <w:rPr>
                <w:rFonts w:hint="eastAsia" w:ascii="宋体" w:hAnsi="宋体" w:eastAsia="宋体" w:cs="宋体"/>
                <w:b/>
                <w:kern w:val="0"/>
                <w:sz w:val="24"/>
              </w:rPr>
              <w:t>★</w:t>
            </w:r>
            <w:r>
              <w:rPr>
                <w:rFonts w:hint="eastAsia" w:ascii="宋体" w:hAnsi="宋体" w:eastAsia="宋体" w:cs="宋体"/>
                <w:kern w:val="0"/>
                <w:sz w:val="24"/>
              </w:rPr>
              <w:t xml:space="preserve">提供升级管理功能，包括离线及在线升级病毒库、补丁库、版本升级等功能。 </w:t>
            </w:r>
          </w:p>
          <w:p>
            <w:pPr>
              <w:keepNext w:val="0"/>
              <w:keepLines w:val="0"/>
              <w:pageBreakBefore w:val="0"/>
              <w:widowControl/>
              <w:kinsoku/>
              <w:wordWrap/>
              <w:overflowPunct/>
              <w:topLinePunct w:val="0"/>
              <w:bidi w:val="0"/>
              <w:snapToGrid w:val="0"/>
              <w:spacing w:beforeAutospacing="0" w:afterAutospacing="0" w:line="240" w:lineRule="auto"/>
              <w:jc w:val="left"/>
              <w:textAlignment w:val="auto"/>
              <w:rPr>
                <w:rFonts w:hint="eastAsia" w:ascii="宋体" w:hAnsi="宋体" w:eastAsia="宋体" w:cs="宋体"/>
                <w:kern w:val="0"/>
                <w:sz w:val="24"/>
              </w:rPr>
            </w:pPr>
            <w:r>
              <w:rPr>
                <w:rFonts w:hint="eastAsia" w:ascii="宋体" w:hAnsi="宋体" w:eastAsia="宋体" w:cs="宋体"/>
                <w:kern w:val="0"/>
                <w:sz w:val="24"/>
              </w:rPr>
              <w:t xml:space="preserve">7、提供策略管理功能，包括终端策略、用户策略、分组策略、策略模版、模版场景等功能。 </w:t>
            </w:r>
          </w:p>
          <w:p>
            <w:pPr>
              <w:keepNext w:val="0"/>
              <w:keepLines w:val="0"/>
              <w:pageBreakBefore w:val="0"/>
              <w:widowControl/>
              <w:kinsoku/>
              <w:wordWrap/>
              <w:overflowPunct/>
              <w:topLinePunct w:val="0"/>
              <w:bidi w:val="0"/>
              <w:snapToGrid w:val="0"/>
              <w:spacing w:beforeAutospacing="0" w:afterAutospacing="0" w:line="240" w:lineRule="auto"/>
              <w:jc w:val="left"/>
              <w:textAlignment w:val="auto"/>
              <w:rPr>
                <w:rFonts w:hint="eastAsia" w:ascii="宋体" w:hAnsi="宋体" w:eastAsia="宋体" w:cs="宋体"/>
                <w:kern w:val="0"/>
                <w:sz w:val="24"/>
              </w:rPr>
            </w:pPr>
            <w:r>
              <w:rPr>
                <w:rFonts w:hint="eastAsia" w:ascii="宋体" w:hAnsi="宋体" w:eastAsia="宋体" w:cs="宋体"/>
                <w:kern w:val="0"/>
                <w:sz w:val="24"/>
              </w:rPr>
              <w:t xml:space="preserve">8、系统日志功能，系统升级日志、高位操作日志、终端日志等功能。 </w:t>
            </w:r>
          </w:p>
          <w:p>
            <w:pPr>
              <w:keepNext w:val="0"/>
              <w:keepLines w:val="0"/>
              <w:pageBreakBefore w:val="0"/>
              <w:widowControl/>
              <w:kinsoku/>
              <w:wordWrap/>
              <w:overflowPunct/>
              <w:topLinePunct w:val="0"/>
              <w:bidi w:val="0"/>
              <w:snapToGrid w:val="0"/>
              <w:spacing w:beforeAutospacing="0" w:afterAutospacing="0" w:line="240" w:lineRule="auto"/>
              <w:jc w:val="left"/>
              <w:textAlignment w:val="auto"/>
              <w:rPr>
                <w:rFonts w:hint="eastAsia" w:ascii="宋体" w:hAnsi="宋体" w:eastAsia="宋体" w:cs="宋体"/>
                <w:kern w:val="0"/>
                <w:sz w:val="24"/>
              </w:rPr>
            </w:pPr>
            <w:r>
              <w:rPr>
                <w:rFonts w:hint="eastAsia" w:ascii="宋体" w:hAnsi="宋体" w:eastAsia="宋体" w:cs="宋体"/>
                <w:kern w:val="0"/>
                <w:sz w:val="24"/>
              </w:rPr>
              <w:t>9、</w:t>
            </w:r>
            <w:r>
              <w:rPr>
                <w:rFonts w:hint="eastAsia" w:ascii="宋体" w:hAnsi="宋体" w:eastAsia="宋体" w:cs="宋体"/>
                <w:b/>
                <w:kern w:val="0"/>
                <w:sz w:val="24"/>
              </w:rPr>
              <w:t>★</w:t>
            </w:r>
            <w:r>
              <w:rPr>
                <w:rFonts w:hint="eastAsia" w:ascii="宋体" w:hAnsi="宋体" w:eastAsia="宋体" w:cs="宋体"/>
                <w:kern w:val="0"/>
                <w:sz w:val="24"/>
              </w:rPr>
              <w:t xml:space="preserve">数据联动功能。包括与终端准入系统、天眼系统联动功能功能。 </w:t>
            </w:r>
          </w:p>
          <w:p>
            <w:pPr>
              <w:keepNext w:val="0"/>
              <w:keepLines w:val="0"/>
              <w:pageBreakBefore w:val="0"/>
              <w:widowControl/>
              <w:kinsoku/>
              <w:wordWrap/>
              <w:overflowPunct/>
              <w:topLinePunct w:val="0"/>
              <w:bidi w:val="0"/>
              <w:snapToGrid w:val="0"/>
              <w:spacing w:beforeAutospacing="0" w:afterAutospacing="0" w:line="240" w:lineRule="auto"/>
              <w:jc w:val="left"/>
              <w:textAlignment w:val="auto"/>
              <w:rPr>
                <w:rFonts w:hint="eastAsia" w:ascii="宋体" w:hAnsi="宋体" w:eastAsia="宋体" w:cs="宋体"/>
                <w:kern w:val="0"/>
                <w:sz w:val="24"/>
              </w:rPr>
            </w:pPr>
            <w:r>
              <w:rPr>
                <w:rFonts w:hint="eastAsia" w:ascii="宋体" w:hAnsi="宋体" w:eastAsia="宋体" w:cs="宋体"/>
                <w:kern w:val="0"/>
                <w:sz w:val="24"/>
              </w:rPr>
              <w:t xml:space="preserve">10、漏洞管理功能，包括自动化运维、精细化运维、蓝屏修复、统计报表补丁修复等功能。 </w:t>
            </w:r>
          </w:p>
          <w:p>
            <w:pPr>
              <w:keepNext w:val="0"/>
              <w:keepLines w:val="0"/>
              <w:pageBreakBefore w:val="0"/>
              <w:widowControl/>
              <w:kinsoku/>
              <w:wordWrap/>
              <w:overflowPunct/>
              <w:topLinePunct w:val="0"/>
              <w:bidi w:val="0"/>
              <w:snapToGrid w:val="0"/>
              <w:spacing w:beforeAutospacing="0" w:afterAutospacing="0" w:line="240" w:lineRule="auto"/>
              <w:jc w:val="left"/>
              <w:textAlignment w:val="auto"/>
              <w:rPr>
                <w:rFonts w:hint="eastAsia" w:ascii="宋体" w:hAnsi="宋体" w:eastAsia="宋体" w:cs="宋体"/>
                <w:kern w:val="0"/>
                <w:sz w:val="24"/>
              </w:rPr>
            </w:pPr>
            <w:r>
              <w:rPr>
                <w:rFonts w:hint="eastAsia" w:ascii="宋体" w:hAnsi="宋体" w:eastAsia="宋体" w:cs="宋体"/>
                <w:kern w:val="0"/>
                <w:sz w:val="24"/>
              </w:rPr>
              <w:t xml:space="preserve">11、提供运维管理功能，包括应用程序管理、服务管理、网络防护、违规外连接、外设管理、桌面加固功能、耗能管理、性能监控等功能。 </w:t>
            </w:r>
          </w:p>
          <w:p>
            <w:pPr>
              <w:keepNext w:val="0"/>
              <w:keepLines w:val="0"/>
              <w:pageBreakBefore w:val="0"/>
              <w:widowControl/>
              <w:numPr>
                <w:ilvl w:val="0"/>
                <w:numId w:val="2"/>
              </w:numPr>
              <w:kinsoku/>
              <w:wordWrap/>
              <w:overflowPunct/>
              <w:topLinePunct w:val="0"/>
              <w:bidi w:val="0"/>
              <w:snapToGrid w:val="0"/>
              <w:spacing w:beforeAutospacing="0" w:afterAutospacing="0" w:line="240" w:lineRule="auto"/>
              <w:jc w:val="left"/>
              <w:textAlignment w:val="auto"/>
              <w:rPr>
                <w:rFonts w:hint="eastAsia" w:ascii="宋体" w:hAnsi="宋体" w:eastAsia="宋体" w:cs="宋体"/>
                <w:bCs/>
                <w:kern w:val="0"/>
                <w:sz w:val="24"/>
              </w:rPr>
            </w:pPr>
            <w:r>
              <w:rPr>
                <w:rFonts w:hint="eastAsia" w:ascii="宋体" w:hAnsi="宋体" w:eastAsia="宋体" w:cs="宋体"/>
                <w:bCs/>
                <w:kern w:val="0"/>
                <w:sz w:val="24"/>
              </w:rPr>
              <w:t>提供对敲诈者病毒提供防护机制，同时提供解密工具。</w:t>
            </w:r>
          </w:p>
          <w:p>
            <w:pPr>
              <w:pStyle w:val="21"/>
              <w:keepNext w:val="0"/>
              <w:keepLines w:val="0"/>
              <w:pageBreakBefore w:val="0"/>
              <w:numPr>
                <w:ilvl w:val="0"/>
                <w:numId w:val="2"/>
              </w:numPr>
              <w:kinsoku/>
              <w:wordWrap/>
              <w:overflowPunct/>
              <w:topLinePunct w:val="0"/>
              <w:bidi w:val="0"/>
              <w:spacing w:before="0" w:beforeAutospacing="0" w:after="0" w:afterAutospacing="0" w:line="240" w:lineRule="auto"/>
              <w:ind w:leftChars="0"/>
              <w:textAlignment w:val="auto"/>
              <w:rPr>
                <w:rFonts w:hint="eastAsia" w:ascii="宋体" w:hAnsi="宋体" w:eastAsia="宋体" w:cs="宋体"/>
                <w:kern w:val="0"/>
                <w:sz w:val="24"/>
              </w:rPr>
            </w:pPr>
            <w:r>
              <w:rPr>
                <w:rFonts w:hint="eastAsia" w:ascii="宋体" w:hAnsi="宋体" w:eastAsia="宋体" w:cs="宋体"/>
                <w:kern w:val="0"/>
                <w:sz w:val="24"/>
              </w:rPr>
              <w:t>其他功能，包括安全告警功能、迁移工具、体现升级、日志清理等功能。</w:t>
            </w:r>
          </w:p>
          <w:p>
            <w:pPr>
              <w:keepNext w:val="0"/>
              <w:keepLines w:val="0"/>
              <w:pageBreakBefore w:val="0"/>
              <w:widowControl/>
              <w:kinsoku/>
              <w:wordWrap/>
              <w:overflowPunct/>
              <w:topLinePunct w:val="0"/>
              <w:bidi w:val="0"/>
              <w:spacing w:beforeAutospacing="0" w:afterAutospacing="0" w:line="240" w:lineRule="auto"/>
              <w:ind w:left="0" w:leftChars="0" w:firstLine="0" w:firstLineChars="0"/>
              <w:jc w:val="left"/>
              <w:textAlignment w:val="auto"/>
              <w:rPr>
                <w:rFonts w:hint="eastAsia" w:ascii="宋体" w:hAnsi="宋体" w:eastAsia="宋体" w:cs="宋体"/>
                <w:kern w:val="0"/>
                <w:sz w:val="24"/>
                <w:szCs w:val="24"/>
              </w:rPr>
            </w:pPr>
            <w:r>
              <w:rPr>
                <w:rFonts w:hint="eastAsia" w:ascii="宋体" w:hAnsi="宋体" w:eastAsia="宋体" w:cs="宋体"/>
                <w:kern w:val="0"/>
                <w:sz w:val="24"/>
                <w:lang w:val="en-US" w:eastAsia="zh-CN"/>
              </w:rPr>
              <w:t>提供3年续保维保服务。</w:t>
            </w:r>
          </w:p>
        </w:tc>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Autospacing="0" w:afterAutospacing="0"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1套</w:t>
            </w:r>
          </w:p>
        </w:tc>
      </w:tr>
    </w:tbl>
    <w:p>
      <w:pPr>
        <w:pStyle w:val="16"/>
        <w:keepNext w:val="0"/>
        <w:keepLines w:val="0"/>
        <w:pageBreakBefore w:val="0"/>
        <w:kinsoku/>
        <w:wordWrap/>
        <w:overflowPunct/>
        <w:topLinePunct w:val="0"/>
        <w:bidi w:val="0"/>
        <w:snapToGrid/>
        <w:spacing w:beforeAutospacing="0" w:afterAutospacing="0" w:line="240" w:lineRule="auto"/>
        <w:textAlignment w:val="auto"/>
        <w:rPr>
          <w:rFonts w:hint="default"/>
          <w:lang w:val="en-US" w:eastAsia="zh-CN"/>
        </w:rPr>
      </w:pPr>
    </w:p>
    <w:p>
      <w:pPr>
        <w:keepNext w:val="0"/>
        <w:keepLines w:val="0"/>
        <w:pageBreakBefore w:val="0"/>
        <w:widowControl/>
        <w:numPr>
          <w:ilvl w:val="0"/>
          <w:numId w:val="1"/>
        </w:numPr>
        <w:kinsoku/>
        <w:wordWrap/>
        <w:overflowPunct/>
        <w:topLinePunct w:val="0"/>
        <w:bidi w:val="0"/>
        <w:snapToGrid/>
        <w:spacing w:beforeAutospacing="0" w:afterAutospacing="0" w:line="240" w:lineRule="auto"/>
        <w:ind w:left="-708" w:leftChars="-337"/>
        <w:jc w:val="left"/>
        <w:textAlignment w:val="auto"/>
        <w:rPr>
          <w:rFonts w:cs="宋体"/>
          <w:b/>
          <w:bCs/>
          <w:color w:val="000000"/>
          <w:kern w:val="0"/>
          <w:sz w:val="24"/>
          <w:szCs w:val="24"/>
        </w:rPr>
      </w:pPr>
      <w:r>
        <w:rPr>
          <w:rFonts w:hint="eastAsia" w:cs="宋体"/>
          <w:b/>
          <w:bCs/>
          <w:color w:val="000000"/>
          <w:kern w:val="0"/>
          <w:sz w:val="24"/>
          <w:szCs w:val="24"/>
          <w:lang w:val="en-US" w:eastAsia="zh-CN"/>
        </w:rPr>
        <w:t>项目</w:t>
      </w:r>
      <w:r>
        <w:rPr>
          <w:rFonts w:hint="eastAsia" w:cs="宋体"/>
          <w:b/>
          <w:bCs/>
          <w:color w:val="000000"/>
          <w:kern w:val="0"/>
          <w:sz w:val="24"/>
          <w:szCs w:val="24"/>
        </w:rPr>
        <w:t>基本要求</w:t>
      </w:r>
    </w:p>
    <w:p>
      <w:pPr>
        <w:pStyle w:val="16"/>
        <w:keepNext w:val="0"/>
        <w:keepLines w:val="0"/>
        <w:pageBreakBefore w:val="0"/>
        <w:widowControl w:val="0"/>
        <w:kinsoku/>
        <w:wordWrap/>
        <w:overflowPunct/>
        <w:topLinePunct w:val="0"/>
        <w:autoSpaceDE w:val="0"/>
        <w:autoSpaceDN w:val="0"/>
        <w:bidi w:val="0"/>
        <w:adjustRightInd w:val="0"/>
        <w:snapToGrid/>
        <w:ind w:left="-708" w:leftChars="-337"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对1套奇安信天擎终端安全管理系统V10.0（含40个服务器和800个终端授权）提供3年件升级、病毒库升级、补丁库升级、特征库等升级及</w:t>
      </w:r>
      <w:r>
        <w:rPr>
          <w:rFonts w:hint="eastAsia" w:ascii="宋体" w:hAnsi="宋体" w:cs="宋体"/>
          <w:lang w:val="en-US" w:eastAsia="zh-CN"/>
        </w:rPr>
        <w:t>续保、</w:t>
      </w:r>
      <w:r>
        <w:rPr>
          <w:rFonts w:hint="eastAsia" w:ascii="宋体" w:hAnsi="宋体" w:eastAsia="宋体" w:cs="宋体"/>
          <w:lang w:val="en-US" w:eastAsia="zh-CN"/>
        </w:rPr>
        <w:t>维保服务。</w:t>
      </w:r>
    </w:p>
    <w:p>
      <w:pPr>
        <w:pStyle w:val="16"/>
        <w:keepNext w:val="0"/>
        <w:keepLines w:val="0"/>
        <w:pageBreakBefore w:val="0"/>
        <w:kinsoku/>
        <w:wordWrap/>
        <w:overflowPunct/>
        <w:topLinePunct w:val="0"/>
        <w:bidi w:val="0"/>
        <w:snapToGrid/>
        <w:ind w:left="-708" w:leftChars="-337"/>
        <w:textAlignment w:val="auto"/>
        <w:rPr>
          <w:rFonts w:hint="eastAsia" w:cs="宋体"/>
          <w:b/>
          <w:bCs/>
        </w:rPr>
      </w:pPr>
      <w:r>
        <w:rPr>
          <w:rFonts w:hint="eastAsia" w:cs="宋体"/>
          <w:b/>
          <w:bCs/>
        </w:rPr>
        <w:t>（四）商务要求</w:t>
      </w:r>
    </w:p>
    <w:p>
      <w:pPr>
        <w:pStyle w:val="16"/>
        <w:ind w:left="-708" w:leftChars="-337"/>
        <w:rPr>
          <w:rFonts w:hint="default" w:eastAsia="宋体" w:cs="宋体"/>
          <w:b w:val="0"/>
          <w:bCs w:val="0"/>
          <w:lang w:val="en-US" w:eastAsia="zh-CN"/>
        </w:rPr>
      </w:pPr>
      <w:r>
        <w:rPr>
          <w:rFonts w:hint="eastAsia" w:cs="宋体"/>
          <w:b/>
          <w:bCs/>
          <w:lang w:val="en-US" w:eastAsia="zh-CN"/>
        </w:rPr>
        <w:t>1、投标人资格要求</w:t>
      </w:r>
    </w:p>
    <w:p>
      <w:pPr>
        <w:pStyle w:val="16"/>
        <w:ind w:left="-708" w:leftChars="-337"/>
        <w:rPr>
          <w:rFonts w:hint="eastAsia" w:ascii="Times New Roman" w:hAnsi="Times New Roman" w:eastAsia="宋体" w:cs="宋体"/>
          <w:lang w:eastAsia="zh-CN"/>
        </w:rPr>
      </w:pPr>
      <w:r>
        <w:rPr>
          <w:rFonts w:hint="eastAsia" w:ascii="Times New Roman" w:hAnsi="Times New Roman" w:eastAsia="宋体" w:cs="宋体"/>
          <w:lang w:eastAsia="zh-CN"/>
        </w:rPr>
        <w:t>（1）符合《中华人民共和国政府采购法》第二十二条规定：</w:t>
      </w:r>
    </w:p>
    <w:p>
      <w:pPr>
        <w:pStyle w:val="16"/>
        <w:ind w:left="-708" w:leftChars="-337"/>
        <w:rPr>
          <w:rFonts w:hint="eastAsia" w:ascii="Times New Roman" w:hAnsi="Times New Roman" w:eastAsia="宋体" w:cs="宋体"/>
          <w:lang w:eastAsia="zh-CN"/>
        </w:rPr>
      </w:pPr>
      <w:r>
        <w:rPr>
          <w:rFonts w:hint="eastAsia" w:ascii="Times New Roman" w:hAnsi="Times New Roman" w:eastAsia="宋体" w:cs="宋体"/>
          <w:lang w:eastAsia="zh-CN"/>
        </w:rPr>
        <w:t>1）具备独立承担民事责任的能力；</w:t>
      </w:r>
    </w:p>
    <w:p>
      <w:pPr>
        <w:pStyle w:val="16"/>
        <w:ind w:left="-708" w:leftChars="-337"/>
        <w:rPr>
          <w:rFonts w:hint="eastAsia" w:ascii="Times New Roman" w:hAnsi="Times New Roman" w:eastAsia="宋体" w:cs="宋体"/>
          <w:lang w:eastAsia="zh-CN"/>
        </w:rPr>
      </w:pPr>
      <w:r>
        <w:rPr>
          <w:rFonts w:hint="eastAsia" w:ascii="Times New Roman" w:hAnsi="Times New Roman" w:eastAsia="宋体" w:cs="宋体"/>
          <w:lang w:eastAsia="zh-CN"/>
        </w:rPr>
        <w:t>2）具有良好的商业信誉和健全的财务会计制度；</w:t>
      </w:r>
    </w:p>
    <w:p>
      <w:pPr>
        <w:pStyle w:val="16"/>
        <w:ind w:left="-708" w:leftChars="-337"/>
        <w:rPr>
          <w:rFonts w:hint="eastAsia" w:ascii="Times New Roman" w:hAnsi="Times New Roman" w:eastAsia="宋体" w:cs="宋体"/>
          <w:lang w:eastAsia="zh-CN"/>
        </w:rPr>
      </w:pPr>
      <w:r>
        <w:rPr>
          <w:rFonts w:hint="eastAsia" w:ascii="Times New Roman" w:hAnsi="Times New Roman" w:eastAsia="宋体" w:cs="宋体"/>
          <w:lang w:eastAsia="zh-CN"/>
        </w:rPr>
        <w:t>3）具有履行合同所必需的设备和专业技术能力；</w:t>
      </w:r>
    </w:p>
    <w:p>
      <w:pPr>
        <w:pStyle w:val="16"/>
        <w:ind w:left="-708" w:leftChars="-337"/>
        <w:rPr>
          <w:rFonts w:hint="eastAsia" w:ascii="Times New Roman" w:hAnsi="Times New Roman" w:eastAsia="宋体" w:cs="宋体"/>
          <w:lang w:eastAsia="zh-CN"/>
        </w:rPr>
      </w:pPr>
      <w:r>
        <w:rPr>
          <w:rFonts w:hint="eastAsia" w:ascii="Times New Roman" w:hAnsi="Times New Roman" w:eastAsia="宋体" w:cs="宋体"/>
          <w:lang w:eastAsia="zh-CN"/>
        </w:rPr>
        <w:t>4）有依法缴纳税收和社会保障资金的良好记录；</w:t>
      </w:r>
    </w:p>
    <w:p>
      <w:pPr>
        <w:pStyle w:val="16"/>
        <w:ind w:left="-708" w:leftChars="-337"/>
        <w:rPr>
          <w:rFonts w:hint="eastAsia" w:ascii="Times New Roman" w:hAnsi="Times New Roman" w:eastAsia="宋体" w:cs="宋体"/>
          <w:lang w:eastAsia="zh-CN"/>
        </w:rPr>
      </w:pPr>
      <w:r>
        <w:rPr>
          <w:rFonts w:hint="eastAsia" w:ascii="Times New Roman" w:hAnsi="Times New Roman" w:eastAsia="宋体" w:cs="宋体"/>
          <w:lang w:eastAsia="zh-CN"/>
        </w:rPr>
        <w:t>5）参加政府采购活动前三年内，在经营活动中没有重大违法记录。</w:t>
      </w:r>
    </w:p>
    <w:p>
      <w:pPr>
        <w:pStyle w:val="16"/>
        <w:ind w:left="-708" w:leftChars="-337"/>
        <w:rPr>
          <w:rFonts w:hint="eastAsia" w:ascii="Times New Roman" w:hAnsi="Times New Roman" w:eastAsia="宋体" w:cs="宋体"/>
          <w:lang w:eastAsia="zh-CN"/>
        </w:rPr>
      </w:pPr>
      <w:r>
        <w:rPr>
          <w:rFonts w:hint="eastAsia" w:ascii="Times New Roman" w:hAnsi="Times New Roman" w:eastAsia="宋体" w:cs="宋体"/>
          <w:lang w:eastAsia="zh-CN"/>
        </w:rPr>
        <w:t>（2）国内注册（指按国家有关规定要求注册的）具备法人资格的供应商，生产或经营达到本次招标采购内容。</w:t>
      </w:r>
    </w:p>
    <w:p>
      <w:pPr>
        <w:pStyle w:val="16"/>
        <w:ind w:left="-708" w:leftChars="-337"/>
        <w:rPr>
          <w:rFonts w:hint="eastAsia" w:ascii="Times New Roman" w:hAnsi="Times New Roman" w:eastAsia="宋体" w:cs="宋体"/>
          <w:lang w:eastAsia="zh-CN"/>
        </w:rPr>
      </w:pPr>
      <w:r>
        <w:rPr>
          <w:rFonts w:hint="eastAsia" w:ascii="Times New Roman" w:hAnsi="Times New Roman" w:eastAsia="宋体" w:cs="宋体"/>
          <w:lang w:eastAsia="zh-CN"/>
        </w:rPr>
        <w:t>（</w:t>
      </w:r>
      <w:r>
        <w:rPr>
          <w:rFonts w:hint="eastAsia" w:ascii="Times New Roman" w:hAnsi="Times New Roman" w:eastAsia="宋体" w:cs="宋体"/>
          <w:lang w:val="en-US" w:eastAsia="zh-CN"/>
        </w:rPr>
        <w:t>3）</w:t>
      </w:r>
      <w:r>
        <w:rPr>
          <w:rFonts w:hint="eastAsia" w:ascii="Times New Roman" w:hAnsi="Times New Roman" w:eastAsia="宋体" w:cs="宋体"/>
          <w:lang w:eastAsia="zh-CN"/>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16"/>
        <w:ind w:left="-708" w:leftChars="-337"/>
        <w:rPr>
          <w:rFonts w:hint="eastAsia" w:ascii="Times New Roman" w:hAnsi="Times New Roman" w:eastAsia="宋体" w:cs="宋体"/>
          <w:lang w:eastAsia="zh-CN"/>
        </w:rPr>
      </w:pPr>
      <w:r>
        <w:rPr>
          <w:rFonts w:hint="eastAsia" w:ascii="Times New Roman" w:hAnsi="Times New Roman" w:eastAsia="宋体" w:cs="宋体"/>
          <w:lang w:eastAsia="zh-CN"/>
        </w:rPr>
        <w:t>（</w:t>
      </w:r>
      <w:r>
        <w:rPr>
          <w:rFonts w:hint="eastAsia" w:ascii="Times New Roman" w:hAnsi="Times New Roman" w:eastAsia="宋体" w:cs="宋体"/>
          <w:lang w:val="en-US" w:eastAsia="zh-CN"/>
        </w:rPr>
        <w:t>4</w:t>
      </w:r>
      <w:r>
        <w:rPr>
          <w:rFonts w:hint="eastAsia" w:ascii="Times New Roman" w:hAnsi="Times New Roman" w:eastAsia="宋体" w:cs="宋体"/>
          <w:lang w:eastAsia="zh-CN"/>
        </w:rPr>
        <w:t>）对在“信用中国”网站(www.creditchina.gov.cn)、中国政府采购网(www.ccgp.gov.cn)等渠道列入失信被执行人、重大税收违法案件当事人名单、政府采购严重违法失信行为记录名单的供应商，不得参与政府采购活动。</w:t>
      </w:r>
    </w:p>
    <w:p>
      <w:pPr>
        <w:pStyle w:val="16"/>
        <w:ind w:left="-708" w:leftChars="-337"/>
        <w:rPr>
          <w:rFonts w:hint="eastAsia" w:ascii="Times New Roman" w:hAnsi="Times New Roman" w:eastAsia="宋体" w:cs="宋体"/>
          <w:lang w:eastAsia="zh-CN"/>
        </w:rPr>
      </w:pPr>
      <w:r>
        <w:rPr>
          <w:rFonts w:hint="eastAsia" w:ascii="Times New Roman" w:hAnsi="Times New Roman" w:eastAsia="宋体" w:cs="宋体"/>
          <w:lang w:eastAsia="zh-CN"/>
        </w:rPr>
        <w:t>（</w:t>
      </w:r>
      <w:r>
        <w:rPr>
          <w:rFonts w:hint="eastAsia" w:ascii="Times New Roman" w:hAnsi="Times New Roman" w:eastAsia="宋体" w:cs="宋体"/>
          <w:lang w:val="en-US" w:eastAsia="zh-CN"/>
        </w:rPr>
        <w:t>5</w:t>
      </w:r>
      <w:r>
        <w:rPr>
          <w:rFonts w:hint="eastAsia" w:ascii="Times New Roman" w:hAnsi="Times New Roman" w:eastAsia="宋体" w:cs="宋体"/>
          <w:lang w:eastAsia="zh-CN"/>
        </w:rPr>
        <w:t>）本项目不接受联合体投标。</w:t>
      </w:r>
    </w:p>
    <w:p>
      <w:pPr>
        <w:pStyle w:val="16"/>
        <w:ind w:left="-708" w:leftChars="-337"/>
        <w:rPr>
          <w:rFonts w:hint="eastAsia"/>
        </w:rPr>
      </w:pPr>
      <w:r>
        <w:rPr>
          <w:rFonts w:hint="eastAsia"/>
          <w:b/>
          <w:bCs/>
          <w:lang w:val="en-US" w:eastAsia="zh-CN"/>
        </w:rPr>
        <w:t>2</w:t>
      </w:r>
      <w:r>
        <w:rPr>
          <w:rFonts w:hint="eastAsia"/>
          <w:b/>
          <w:bCs/>
        </w:rPr>
        <w:t>、售后服务和</w:t>
      </w:r>
      <w:r>
        <w:rPr>
          <w:rFonts w:hint="eastAsia"/>
          <w:b/>
          <w:bCs/>
          <w:lang w:val="en-US" w:eastAsia="zh-CN"/>
        </w:rPr>
        <w:t>资质</w:t>
      </w:r>
    </w:p>
    <w:p>
      <w:pPr>
        <w:pStyle w:val="16"/>
        <w:ind w:left="-708" w:leftChars="-337"/>
        <w:rPr>
          <w:rFonts w:hint="eastAsia" w:ascii="Times New Roman" w:hAnsi="Times New Roman" w:eastAsia="宋体" w:cs="宋体"/>
          <w:lang w:eastAsia="zh-CN"/>
        </w:rPr>
      </w:pPr>
      <w:r>
        <w:rPr>
          <w:rFonts w:hint="eastAsia" w:ascii="Times New Roman" w:hAnsi="Times New Roman" w:eastAsia="宋体" w:cs="宋体"/>
          <w:lang w:eastAsia="zh-CN"/>
        </w:rPr>
        <w:t>（1）技术支持：提供7×24小时的技术支持服务。</w:t>
      </w:r>
    </w:p>
    <w:p>
      <w:pPr>
        <w:pStyle w:val="16"/>
        <w:ind w:left="-708" w:leftChars="-337"/>
        <w:rPr>
          <w:rFonts w:hint="eastAsia" w:ascii="Times New Roman" w:hAnsi="Times New Roman" w:eastAsia="宋体" w:cs="宋体"/>
          <w:lang w:eastAsia="zh-CN"/>
        </w:rPr>
      </w:pPr>
      <w:r>
        <w:rPr>
          <w:rFonts w:hint="eastAsia" w:ascii="Times New Roman" w:hAnsi="Times New Roman" w:eastAsia="宋体" w:cs="宋体"/>
          <w:lang w:eastAsia="zh-CN"/>
        </w:rPr>
        <w:t>（2）巡检服务：提供每季度一次例行巡检服务，检测系统运行情况并提供巡检报告。</w:t>
      </w:r>
    </w:p>
    <w:p>
      <w:pPr>
        <w:pStyle w:val="16"/>
        <w:ind w:left="-708" w:leftChars="-337"/>
        <w:rPr>
          <w:rFonts w:hint="eastAsia" w:ascii="Times New Roman" w:hAnsi="Times New Roman" w:eastAsia="宋体" w:cs="宋体"/>
          <w:lang w:eastAsia="zh-CN"/>
        </w:rPr>
      </w:pPr>
      <w:r>
        <w:rPr>
          <w:rFonts w:hint="eastAsia" w:ascii="Times New Roman" w:hAnsi="Times New Roman" w:eastAsia="宋体" w:cs="宋体"/>
          <w:lang w:eastAsia="zh-CN"/>
        </w:rPr>
        <w:t>（3）</w:t>
      </w:r>
      <w:r>
        <w:rPr>
          <w:rFonts w:hint="eastAsia" w:cs="宋体"/>
          <w:lang w:val="en-US" w:eastAsia="zh-CN"/>
        </w:rPr>
        <w:t>每季度提供一次病毒库、补丁库、特征库等升级服务</w:t>
      </w:r>
      <w:r>
        <w:rPr>
          <w:rFonts w:hint="eastAsia" w:ascii="Times New Roman" w:hAnsi="Times New Roman" w:eastAsia="宋体" w:cs="宋体"/>
          <w:lang w:eastAsia="zh-CN"/>
        </w:rPr>
        <w:t>；</w:t>
      </w:r>
    </w:p>
    <w:p>
      <w:pPr>
        <w:pStyle w:val="16"/>
        <w:ind w:left="-708" w:leftChars="-337"/>
        <w:rPr>
          <w:rFonts w:hint="eastAsia" w:ascii="Times New Roman" w:hAnsi="Times New Roman" w:eastAsia="宋体" w:cs="宋体"/>
          <w:lang w:eastAsia="zh-CN"/>
        </w:rPr>
      </w:pPr>
      <w:r>
        <w:rPr>
          <w:rFonts w:hint="eastAsia" w:ascii="Times New Roman" w:hAnsi="Times New Roman" w:eastAsia="宋体" w:cs="宋体"/>
          <w:lang w:eastAsia="zh-CN"/>
        </w:rPr>
        <w:t>（</w:t>
      </w:r>
      <w:r>
        <w:rPr>
          <w:rFonts w:hint="eastAsia" w:ascii="Times New Roman" w:hAnsi="Times New Roman" w:eastAsia="宋体" w:cs="宋体"/>
          <w:lang w:val="en-US" w:eastAsia="zh-CN"/>
        </w:rPr>
        <w:t>4</w:t>
      </w:r>
      <w:r>
        <w:rPr>
          <w:rFonts w:hint="eastAsia" w:ascii="Times New Roman" w:hAnsi="Times New Roman" w:eastAsia="宋体" w:cs="宋体"/>
          <w:lang w:eastAsia="zh-CN"/>
        </w:rPr>
        <w:t>）服务质量分析要求：在本服务期内，供应商应与广西壮族自治区桂东人民医院至少召开</w:t>
      </w:r>
      <w:r>
        <w:rPr>
          <w:rFonts w:hint="eastAsia" w:ascii="Times New Roman" w:hAnsi="Times New Roman" w:eastAsia="宋体" w:cs="宋体"/>
          <w:lang w:val="en-US" w:eastAsia="zh-CN"/>
        </w:rPr>
        <w:t>1</w:t>
      </w:r>
      <w:r>
        <w:rPr>
          <w:rFonts w:hint="eastAsia" w:ascii="Times New Roman" w:hAnsi="Times New Roman" w:eastAsia="宋体" w:cs="宋体"/>
          <w:lang w:eastAsia="zh-CN"/>
        </w:rPr>
        <w:t>次服务质量分析例会，对该阶段投标人所提供的服务进行总结和考核。在广西壮族自治区桂东人民医院的要求下，中标人有义务随时配合召开其他时间的例会。中标人对例会纪要中广西壮族自治区桂东人民医院的意见与建议部分于7日内进行反馈并跟踪落实。</w:t>
      </w:r>
    </w:p>
    <w:p>
      <w:pPr>
        <w:pStyle w:val="16"/>
        <w:ind w:left="-708" w:leftChars="-337"/>
        <w:rPr>
          <w:rFonts w:hint="eastAsia" w:ascii="Times New Roman" w:hAnsi="Times New Roman" w:eastAsia="宋体" w:cs="宋体"/>
          <w:lang w:eastAsia="zh-CN"/>
        </w:rPr>
      </w:pPr>
      <w:r>
        <w:rPr>
          <w:rFonts w:hint="eastAsia" w:ascii="Times New Roman" w:hAnsi="Times New Roman" w:eastAsia="宋体" w:cs="宋体"/>
          <w:lang w:eastAsia="zh-CN"/>
        </w:rPr>
        <w:t>（</w:t>
      </w:r>
      <w:r>
        <w:rPr>
          <w:rFonts w:hint="eastAsia" w:ascii="Times New Roman" w:hAnsi="Times New Roman" w:eastAsia="宋体" w:cs="宋体"/>
          <w:lang w:val="en-US" w:eastAsia="zh-CN"/>
        </w:rPr>
        <w:t>5</w:t>
      </w:r>
      <w:r>
        <w:rPr>
          <w:rFonts w:hint="eastAsia" w:ascii="Times New Roman" w:hAnsi="Times New Roman" w:eastAsia="宋体" w:cs="宋体"/>
          <w:lang w:eastAsia="zh-CN"/>
        </w:rPr>
        <w:t>）提供7×24小时的故障受理，30分钟内故障处理响应服务。</w:t>
      </w:r>
    </w:p>
    <w:p>
      <w:pPr>
        <w:pStyle w:val="16"/>
        <w:ind w:left="-708" w:leftChars="-337"/>
        <w:rPr>
          <w:rFonts w:hint="eastAsia" w:ascii="Times New Roman" w:hAnsi="Times New Roman" w:eastAsia="宋体" w:cs="宋体"/>
          <w:lang w:eastAsia="zh-CN"/>
        </w:rPr>
      </w:pPr>
      <w:r>
        <w:rPr>
          <w:rFonts w:hint="eastAsia" w:ascii="Times New Roman" w:hAnsi="Times New Roman" w:eastAsia="宋体" w:cs="宋体"/>
          <w:lang w:eastAsia="zh-CN"/>
        </w:rPr>
        <w:t>（</w:t>
      </w:r>
      <w:r>
        <w:rPr>
          <w:rFonts w:hint="eastAsia" w:ascii="Times New Roman" w:hAnsi="Times New Roman" w:eastAsia="宋体" w:cs="宋体"/>
          <w:lang w:val="en-US" w:eastAsia="zh-CN"/>
        </w:rPr>
        <w:t>6</w:t>
      </w:r>
      <w:r>
        <w:rPr>
          <w:rFonts w:hint="eastAsia" w:ascii="Times New Roman" w:hAnsi="Times New Roman" w:eastAsia="宋体" w:cs="宋体"/>
          <w:lang w:eastAsia="zh-CN"/>
        </w:rPr>
        <w:t>）故障服务的现场响应时间小于4小时,即4小时内有能够处理故障的技术人员到达现场，并立即投入对故障的处理。</w:t>
      </w:r>
    </w:p>
    <w:p>
      <w:pPr>
        <w:pStyle w:val="16"/>
        <w:ind w:left="-708" w:leftChars="-337"/>
        <w:rPr>
          <w:rFonts w:hint="eastAsia" w:ascii="Times New Roman" w:hAnsi="Times New Roman" w:eastAsia="宋体" w:cs="宋体"/>
          <w:lang w:eastAsia="zh-CN"/>
        </w:rPr>
      </w:pPr>
      <w:r>
        <w:rPr>
          <w:rFonts w:hint="eastAsia" w:ascii="Times New Roman" w:hAnsi="Times New Roman" w:eastAsia="宋体" w:cs="宋体"/>
          <w:lang w:eastAsia="zh-CN"/>
        </w:rPr>
        <w:t>（</w:t>
      </w:r>
      <w:r>
        <w:rPr>
          <w:rFonts w:hint="eastAsia" w:cs="宋体"/>
          <w:lang w:val="en-US" w:eastAsia="zh-CN"/>
        </w:rPr>
        <w:t>7</w:t>
      </w:r>
      <w:r>
        <w:rPr>
          <w:rFonts w:hint="eastAsia" w:ascii="Times New Roman" w:hAnsi="Times New Roman" w:eastAsia="宋体" w:cs="宋体"/>
          <w:lang w:eastAsia="zh-CN"/>
        </w:rPr>
        <w:t>）故障分析服务。供应商在完成排障，系统恢复正常运行后，应于3日内向广西壮族自治区桂东人民医院提交书面报告。报告内容包括故障现象、原因，处理方法、配置变更内容、处理结果、可能存在的隐患以及今后避免问题的具体措施等。</w:t>
      </w:r>
    </w:p>
    <w:p>
      <w:pPr>
        <w:pStyle w:val="16"/>
        <w:ind w:left="-708" w:leftChars="-337"/>
        <w:rPr>
          <w:rFonts w:hint="eastAsia" w:ascii="Times New Roman" w:hAnsi="Times New Roman" w:eastAsia="宋体" w:cs="宋体"/>
          <w:lang w:eastAsia="zh-CN"/>
        </w:rPr>
      </w:pPr>
      <w:r>
        <w:rPr>
          <w:rFonts w:hint="eastAsia" w:ascii="Times New Roman" w:hAnsi="Times New Roman" w:eastAsia="宋体" w:cs="宋体"/>
          <w:lang w:eastAsia="zh-CN"/>
        </w:rPr>
        <w:t>（</w:t>
      </w:r>
      <w:r>
        <w:rPr>
          <w:rFonts w:hint="eastAsia" w:cs="宋体"/>
          <w:lang w:val="en-US" w:eastAsia="zh-CN"/>
        </w:rPr>
        <w:t>8</w:t>
      </w:r>
      <w:r>
        <w:rPr>
          <w:rFonts w:hint="eastAsia" w:ascii="Times New Roman" w:hAnsi="Times New Roman" w:eastAsia="宋体" w:cs="宋体"/>
          <w:lang w:eastAsia="zh-CN"/>
        </w:rPr>
        <w:t>）</w:t>
      </w:r>
      <w:r>
        <w:rPr>
          <w:rFonts w:hint="eastAsia" w:ascii="Times New Roman" w:hAnsi="Times New Roman" w:eastAsia="宋体" w:cs="宋体"/>
          <w:lang w:val="en-US" w:eastAsia="zh-CN"/>
        </w:rPr>
        <w:t>维保</w:t>
      </w:r>
      <w:r>
        <w:rPr>
          <w:rFonts w:hint="eastAsia" w:ascii="Times New Roman" w:hAnsi="Times New Roman" w:eastAsia="宋体" w:cs="宋体"/>
          <w:lang w:eastAsia="zh-CN"/>
        </w:rPr>
        <w:t>期限内，供应商对保修范围内的全部系统进行的维护和保修，不得收取任何费用。</w:t>
      </w:r>
    </w:p>
    <w:p>
      <w:pPr>
        <w:pStyle w:val="16"/>
        <w:ind w:left="-708" w:leftChars="-337"/>
        <w:rPr>
          <w:rFonts w:hint="eastAsia" w:ascii="Times New Roman" w:hAnsi="Times New Roman" w:eastAsia="宋体" w:cs="宋体"/>
          <w:lang w:eastAsia="zh-CN"/>
        </w:rPr>
      </w:pPr>
      <w:r>
        <w:rPr>
          <w:rFonts w:hint="eastAsia" w:ascii="Times New Roman" w:hAnsi="Times New Roman" w:eastAsia="宋体" w:cs="宋体"/>
          <w:lang w:eastAsia="zh-CN"/>
        </w:rPr>
        <w:t>（</w:t>
      </w:r>
      <w:r>
        <w:rPr>
          <w:rFonts w:hint="eastAsia" w:cs="宋体"/>
          <w:lang w:val="en-US" w:eastAsia="zh-CN"/>
        </w:rPr>
        <w:t>9</w:t>
      </w:r>
      <w:r>
        <w:rPr>
          <w:rFonts w:hint="eastAsia" w:ascii="Times New Roman" w:hAnsi="Times New Roman" w:eastAsia="宋体" w:cs="宋体"/>
          <w:lang w:eastAsia="zh-CN"/>
        </w:rPr>
        <w:t>）供应商在未得到采购方许可的情况下，不得从事以下行为：在非故障处理和恢复的情况，改动</w:t>
      </w:r>
      <w:r>
        <w:rPr>
          <w:rFonts w:hint="eastAsia" w:cs="宋体"/>
          <w:lang w:val="en-US" w:eastAsia="zh-CN"/>
        </w:rPr>
        <w:t>系统</w:t>
      </w:r>
      <w:r>
        <w:rPr>
          <w:rFonts w:hint="eastAsia" w:ascii="Times New Roman" w:hAnsi="Times New Roman" w:eastAsia="宋体" w:cs="宋体"/>
          <w:lang w:eastAsia="zh-CN"/>
        </w:rPr>
        <w:t>连接和配置；随意通过系统账户进入系统；改动系统软件配置和口令；修改和删除系统内的文件；实施系统、软件升级；任何业务系统数据访问操作。</w:t>
      </w:r>
    </w:p>
    <w:p>
      <w:pPr>
        <w:pStyle w:val="16"/>
        <w:ind w:left="-708" w:leftChars="-337"/>
        <w:rPr>
          <w:rFonts w:hint="eastAsia" w:ascii="Times New Roman" w:hAnsi="Times New Roman" w:eastAsia="宋体" w:cs="宋体"/>
          <w:lang w:eastAsia="zh-CN"/>
        </w:rPr>
      </w:pPr>
      <w:r>
        <w:rPr>
          <w:rFonts w:hint="eastAsia" w:ascii="Times New Roman" w:hAnsi="Times New Roman" w:eastAsia="宋体" w:cs="宋体"/>
          <w:lang w:eastAsia="zh-CN"/>
        </w:rPr>
        <w:t>（</w:t>
      </w:r>
      <w:r>
        <w:rPr>
          <w:rFonts w:hint="eastAsia" w:cs="宋体"/>
          <w:lang w:val="en-US" w:eastAsia="zh-CN"/>
        </w:rPr>
        <w:t>10</w:t>
      </w:r>
      <w:r>
        <w:rPr>
          <w:rFonts w:hint="eastAsia" w:ascii="Times New Roman" w:hAnsi="Times New Roman" w:eastAsia="宋体" w:cs="宋体"/>
          <w:lang w:eastAsia="zh-CN"/>
        </w:rPr>
        <w:t>）保密要求。供应商必须与招标方签属保密协议，承担保密义务。供应商应采取有效预防措施，防止公司员工在合同执行期间将掌握的任何有关招标方的机密或专有信息透露给任何未经授权人。</w:t>
      </w:r>
    </w:p>
    <w:p>
      <w:pPr>
        <w:pStyle w:val="16"/>
        <w:ind w:left="-708" w:leftChars="-337"/>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3.</w:t>
      </w:r>
      <w:r>
        <w:rPr>
          <w:rFonts w:hint="eastAsia" w:cs="Times New Roman"/>
          <w:b/>
          <w:bCs/>
          <w:lang w:val="en-US" w:eastAsia="zh-CN"/>
        </w:rPr>
        <w:t>续保、</w:t>
      </w:r>
      <w:r>
        <w:rPr>
          <w:rFonts w:hint="eastAsia" w:ascii="Times New Roman" w:hAnsi="Times New Roman" w:eastAsia="宋体" w:cs="Times New Roman"/>
          <w:b/>
          <w:bCs/>
          <w:lang w:val="en-US" w:eastAsia="zh-CN"/>
        </w:rPr>
        <w:t>维保期：</w:t>
      </w:r>
    </w:p>
    <w:p>
      <w:pPr>
        <w:pStyle w:val="16"/>
        <w:keepNext w:val="0"/>
        <w:keepLines w:val="0"/>
        <w:pageBreakBefore w:val="0"/>
        <w:widowControl w:val="0"/>
        <w:kinsoku/>
        <w:wordWrap/>
        <w:overflowPunct/>
        <w:topLinePunct w:val="0"/>
        <w:autoSpaceDE w:val="0"/>
        <w:autoSpaceDN w:val="0"/>
        <w:bidi w:val="0"/>
        <w:adjustRightInd w:val="0"/>
        <w:snapToGrid/>
        <w:ind w:left="-708" w:leftChars="-337"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本次招标采购的</w:t>
      </w:r>
      <w:r>
        <w:rPr>
          <w:rFonts w:hint="eastAsia" w:ascii="宋体" w:hAnsi="宋体" w:cs="宋体"/>
          <w:lang w:val="en-US" w:eastAsia="zh-CN"/>
        </w:rPr>
        <w:t>续保、</w:t>
      </w:r>
      <w:r>
        <w:rPr>
          <w:rFonts w:hint="eastAsia" w:ascii="宋体" w:hAnsi="宋体" w:eastAsia="宋体" w:cs="宋体"/>
          <w:lang w:val="en-US" w:eastAsia="zh-CN"/>
        </w:rPr>
        <w:t>维保期限为叁年整（2023年~2026年），合同签署方式为一年一签，采购单位将对中标供应商</w:t>
      </w:r>
      <w:r>
        <w:rPr>
          <w:rFonts w:hint="eastAsia" w:ascii="宋体" w:hAnsi="宋体" w:cs="宋体"/>
          <w:lang w:val="en-US" w:eastAsia="zh-CN"/>
        </w:rPr>
        <w:t>在合同</w:t>
      </w:r>
      <w:r>
        <w:rPr>
          <w:rFonts w:hint="eastAsia" w:ascii="宋体" w:hAnsi="宋体" w:eastAsia="宋体" w:cs="宋体"/>
          <w:lang w:val="en-US" w:eastAsia="zh-CN"/>
        </w:rPr>
        <w:t>维保服务</w:t>
      </w:r>
      <w:r>
        <w:rPr>
          <w:rFonts w:hint="eastAsia" w:ascii="宋体" w:hAnsi="宋体" w:cs="宋体"/>
          <w:lang w:val="en-US" w:eastAsia="zh-CN"/>
        </w:rPr>
        <w:t>期限内的服务质量进</w:t>
      </w:r>
      <w:r>
        <w:rPr>
          <w:rFonts w:hint="eastAsia" w:ascii="宋体" w:hAnsi="宋体" w:eastAsia="宋体" w:cs="宋体"/>
          <w:lang w:val="en-US" w:eastAsia="zh-CN"/>
        </w:rPr>
        <w:t xml:space="preserve">行综合评定，将根据维保服务质量考虑合同的续签。    </w:t>
      </w:r>
    </w:p>
    <w:p>
      <w:pPr>
        <w:pStyle w:val="16"/>
        <w:ind w:left="-708" w:leftChars="-337"/>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4.付款方式：</w:t>
      </w:r>
    </w:p>
    <w:p>
      <w:pPr>
        <w:pStyle w:val="16"/>
        <w:keepNext w:val="0"/>
        <w:keepLines w:val="0"/>
        <w:pageBreakBefore w:val="0"/>
        <w:widowControl w:val="0"/>
        <w:kinsoku/>
        <w:wordWrap/>
        <w:overflowPunct/>
        <w:topLinePunct w:val="0"/>
        <w:autoSpaceDE w:val="0"/>
        <w:autoSpaceDN w:val="0"/>
        <w:bidi w:val="0"/>
        <w:adjustRightInd w:val="0"/>
        <w:snapToGrid/>
        <w:ind w:left="-708" w:leftChars="-337" w:firstLine="480" w:firstLineChars="200"/>
        <w:textAlignment w:val="auto"/>
        <w:rPr>
          <w:rFonts w:hint="default"/>
          <w:lang w:val="en-US" w:eastAsia="zh-CN"/>
        </w:rPr>
      </w:pPr>
      <w:r>
        <w:rPr>
          <w:rFonts w:hint="eastAsia" w:ascii="宋体" w:hAnsi="宋体" w:eastAsia="宋体" w:cs="宋体"/>
          <w:lang w:val="en-US" w:eastAsia="zh-CN"/>
        </w:rPr>
        <w:t>付款方式根据合同一年一签一支付模式，采取按年支付，3年共计支付3次，即每一年</w:t>
      </w:r>
      <w:r>
        <w:rPr>
          <w:rFonts w:hint="eastAsia" w:ascii="宋体" w:hAnsi="宋体" w:eastAsia="宋体" w:cs="宋体"/>
        </w:rPr>
        <w:t>签订合同</w:t>
      </w:r>
      <w:r>
        <w:rPr>
          <w:rFonts w:hint="eastAsia" w:ascii="宋体" w:hAnsi="宋体" w:eastAsia="宋体" w:cs="宋体"/>
          <w:lang w:val="en-US" w:eastAsia="zh-CN"/>
        </w:rPr>
        <w:t>之日起</w:t>
      </w:r>
      <w:r>
        <w:rPr>
          <w:rFonts w:hint="eastAsia" w:ascii="宋体" w:hAnsi="宋体" w:cs="宋体"/>
          <w:lang w:val="en-US" w:eastAsia="zh-CN"/>
        </w:rPr>
        <w:t>20</w:t>
      </w:r>
      <w:r>
        <w:rPr>
          <w:rFonts w:hint="eastAsia" w:ascii="宋体" w:hAnsi="宋体" w:eastAsia="宋体" w:cs="宋体"/>
        </w:rPr>
        <w:t>个工作日内支付</w:t>
      </w:r>
      <w:r>
        <w:rPr>
          <w:rFonts w:hint="eastAsia" w:ascii="宋体" w:hAnsi="宋体" w:eastAsia="宋体" w:cs="宋体"/>
          <w:lang w:val="en-US" w:eastAsia="zh-CN"/>
        </w:rPr>
        <w:t>当年</w:t>
      </w:r>
      <w:r>
        <w:rPr>
          <w:rFonts w:hint="eastAsia" w:ascii="宋体" w:hAnsi="宋体" w:cs="宋体"/>
          <w:lang w:val="en-US" w:eastAsia="zh-CN"/>
        </w:rPr>
        <w:t>续保、</w:t>
      </w:r>
      <w:r>
        <w:rPr>
          <w:rFonts w:hint="eastAsia" w:ascii="宋体" w:hAnsi="宋体" w:eastAsia="宋体" w:cs="宋体"/>
          <w:lang w:val="en-US" w:eastAsia="zh-CN"/>
        </w:rPr>
        <w:t>维保服务费</w:t>
      </w:r>
      <w:r>
        <w:rPr>
          <w:rFonts w:hint="eastAsia" w:ascii="宋体" w:hAnsi="宋体" w:cs="宋体"/>
          <w:lang w:val="en-US" w:eastAsia="zh-CN"/>
        </w:rPr>
        <w:t>全款的95%，剩余5%于维保服务到期后无质量问题支付</w:t>
      </w:r>
      <w:r>
        <w:rPr>
          <w:rFonts w:hint="eastAsia" w:ascii="宋体" w:hAnsi="宋体" w:eastAsia="宋体" w:cs="宋体"/>
        </w:rPr>
        <w:t>。</w:t>
      </w:r>
    </w:p>
    <w:p>
      <w:pPr>
        <w:widowControl/>
        <w:spacing w:line="360" w:lineRule="auto"/>
        <w:ind w:left="-708" w:leftChars="-338" w:hanging="2"/>
        <w:jc w:val="left"/>
        <w:rPr>
          <w:rFonts w:cs="宋体"/>
          <w:b/>
          <w:bCs/>
          <w:kern w:val="0"/>
          <w:sz w:val="28"/>
          <w:szCs w:val="28"/>
        </w:rPr>
      </w:pPr>
      <w:r>
        <w:rPr>
          <w:b/>
          <w:bCs/>
          <w:kern w:val="0"/>
          <w:sz w:val="24"/>
          <w:szCs w:val="24"/>
        </w:rPr>
        <w:t> </w:t>
      </w:r>
      <w:r>
        <w:rPr>
          <w:rFonts w:hint="eastAsia"/>
          <w:b/>
          <w:bCs/>
          <w:kern w:val="0"/>
          <w:sz w:val="28"/>
          <w:szCs w:val="28"/>
          <w:lang w:val="en-US" w:eastAsia="zh-CN"/>
        </w:rPr>
        <w:t>二</w:t>
      </w:r>
      <w:r>
        <w:rPr>
          <w:rFonts w:hint="eastAsia" w:cs="宋体"/>
          <w:b/>
          <w:bCs/>
          <w:kern w:val="0"/>
          <w:sz w:val="28"/>
          <w:szCs w:val="28"/>
        </w:rPr>
        <w:t>、合同签订</w:t>
      </w:r>
      <w:bookmarkStart w:id="0" w:name="_GoBack"/>
      <w:bookmarkEnd w:id="0"/>
    </w:p>
    <w:p>
      <w:pPr>
        <w:widowControl/>
        <w:spacing w:line="360" w:lineRule="auto"/>
        <w:ind w:left="-708" w:leftChars="-338" w:hanging="2"/>
        <w:jc w:val="left"/>
        <w:rPr>
          <w:rFonts w:cs="宋体"/>
          <w:kern w:val="0"/>
          <w:sz w:val="24"/>
          <w:szCs w:val="24"/>
        </w:rPr>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lang w:val="en-US" w:eastAsia="zh-CN"/>
            </w:rPr>
            <w:t>7个</w:t>
          </w:r>
        </w:sdtContent>
      </w:sdt>
      <w:r>
        <w:rPr>
          <w:rFonts w:hint="eastAsia" w:cs="宋体"/>
          <w:kern w:val="0"/>
          <w:sz w:val="24"/>
          <w:szCs w:val="24"/>
          <w:lang w:val="en-US" w:eastAsia="zh-CN"/>
        </w:rPr>
        <w:t>工作日</w:t>
      </w:r>
      <w:r>
        <w:rPr>
          <w:rFonts w:hint="eastAsia" w:cs="宋体"/>
          <w:kern w:val="0"/>
          <w:sz w:val="24"/>
          <w:szCs w:val="24"/>
        </w:rPr>
        <w:t>内签订采购合同。</w:t>
      </w:r>
    </w:p>
    <w:p>
      <w:pPr>
        <w:widowControl/>
        <w:spacing w:line="360" w:lineRule="auto"/>
        <w:ind w:left="-708" w:leftChars="-338" w:hanging="2"/>
        <w:jc w:val="left"/>
        <w:rPr>
          <w:rFonts w:cs="宋体"/>
          <w:b/>
          <w:bCs/>
          <w:kern w:val="0"/>
          <w:sz w:val="28"/>
          <w:szCs w:val="28"/>
        </w:rPr>
      </w:pPr>
      <w:r>
        <w:rPr>
          <w:kern w:val="0"/>
          <w:sz w:val="24"/>
          <w:szCs w:val="24"/>
        </w:rPr>
        <w:t> </w:t>
      </w:r>
      <w:r>
        <w:rPr>
          <w:rFonts w:hint="eastAsia"/>
          <w:b/>
          <w:bCs/>
          <w:kern w:val="0"/>
          <w:sz w:val="28"/>
          <w:szCs w:val="28"/>
          <w:lang w:val="en-US" w:eastAsia="zh-CN"/>
        </w:rPr>
        <w:t>三</w:t>
      </w:r>
      <w:r>
        <w:rPr>
          <w:rFonts w:hint="eastAsia" w:cs="宋体"/>
          <w:b/>
          <w:bCs/>
          <w:kern w:val="0"/>
          <w:sz w:val="28"/>
          <w:szCs w:val="28"/>
        </w:rPr>
        <w:t>、其他</w:t>
      </w:r>
    </w:p>
    <w:p>
      <w:pPr>
        <w:pStyle w:val="16"/>
        <w:ind w:left="-708" w:leftChars="-337"/>
        <w:rPr>
          <w:rFonts w:hint="eastAsia" w:ascii="Times New Roman" w:hAnsi="Times New Roman" w:eastAsia="宋体" w:cs="宋体"/>
          <w:lang w:eastAsia="zh-CN"/>
        </w:rPr>
      </w:pPr>
      <w:r>
        <w:rPr>
          <w:rFonts w:hint="eastAsia" w:ascii="Times New Roman" w:hAnsi="Times New Roman" w:eastAsia="宋体" w:cs="宋体"/>
          <w:lang w:val="en-US" w:eastAsia="zh-CN"/>
        </w:rPr>
        <w:t>1.</w:t>
      </w:r>
      <w:r>
        <w:rPr>
          <w:rFonts w:hint="eastAsia" w:ascii="Times New Roman" w:hAnsi="Times New Roman" w:eastAsia="宋体" w:cs="宋体"/>
          <w:lang w:eastAsia="zh-CN"/>
        </w:rPr>
        <w:t>培训和咨询服务。供应商在维护期内，至少组织一次不少于</w:t>
      </w:r>
      <w:r>
        <w:rPr>
          <w:rFonts w:hint="eastAsia" w:cs="宋体"/>
          <w:lang w:val="en-US" w:eastAsia="zh-CN"/>
        </w:rPr>
        <w:t>半</w:t>
      </w:r>
      <w:r>
        <w:rPr>
          <w:rFonts w:hint="eastAsia" w:ascii="Times New Roman" w:hAnsi="Times New Roman" w:eastAsia="宋体" w:cs="宋体"/>
          <w:lang w:eastAsia="zh-CN"/>
        </w:rPr>
        <w:t>天的系统使用维护技能培训，并提供相关培训教材。</w:t>
      </w:r>
    </w:p>
    <w:p>
      <w:pPr>
        <w:pStyle w:val="16"/>
        <w:ind w:left="-708" w:leftChars="-337"/>
        <w:rPr>
          <w:rFonts w:hint="eastAsia" w:ascii="Times New Roman" w:hAnsi="Times New Roman" w:eastAsia="宋体" w:cs="宋体"/>
          <w:lang w:eastAsia="zh-CN"/>
        </w:rPr>
      </w:pPr>
      <w:r>
        <w:rPr>
          <w:rFonts w:hint="eastAsia" w:ascii="Times New Roman" w:hAnsi="Times New Roman" w:eastAsia="宋体" w:cs="宋体"/>
          <w:lang w:val="en-US" w:eastAsia="zh-CN"/>
        </w:rPr>
        <w:t>2.</w:t>
      </w:r>
      <w:r>
        <w:rPr>
          <w:rFonts w:hint="eastAsia" w:ascii="Times New Roman" w:hAnsi="Times New Roman" w:eastAsia="宋体" w:cs="宋体"/>
          <w:lang w:eastAsia="zh-CN"/>
        </w:rPr>
        <w:t>扩容和升级服务支持。供应商需要派出专业系统和软件工程师，配合广西壮族</w:t>
      </w:r>
      <w:r>
        <w:rPr>
          <w:rFonts w:hint="eastAsia" w:cs="宋体"/>
          <w:lang w:val="en-US" w:eastAsia="zh-CN"/>
        </w:rPr>
        <w:t xml:space="preserve">  </w:t>
      </w:r>
      <w:r>
        <w:rPr>
          <w:rFonts w:hint="eastAsia" w:ascii="Times New Roman" w:hAnsi="Times New Roman" w:eastAsia="宋体" w:cs="宋体"/>
          <w:lang w:eastAsia="zh-CN"/>
        </w:rPr>
        <w:t>自治区桂东人民医院完成对保修范围内</w:t>
      </w:r>
      <w:r>
        <w:rPr>
          <w:rFonts w:hint="eastAsia" w:cs="宋体"/>
          <w:lang w:val="en-US" w:eastAsia="zh-CN"/>
        </w:rPr>
        <w:t>系统</w:t>
      </w:r>
      <w:r>
        <w:rPr>
          <w:rFonts w:hint="eastAsia" w:ascii="Times New Roman" w:hAnsi="Times New Roman" w:eastAsia="宋体" w:cs="宋体"/>
          <w:lang w:eastAsia="zh-CN"/>
        </w:rPr>
        <w:t>扩容、升级以及非保修和维护范围的业务应用软件的维护、升级等技术支持工作。</w:t>
      </w:r>
    </w:p>
    <w:p>
      <w:pPr>
        <w:pStyle w:val="16"/>
        <w:ind w:left="-708" w:leftChars="-337"/>
        <w:rPr>
          <w:rFonts w:hint="eastAsia" w:ascii="Times New Roman" w:hAnsi="Times New Roman" w:eastAsia="宋体" w:cs="宋体"/>
          <w:lang w:eastAsia="zh-CN"/>
        </w:rPr>
      </w:pPr>
      <w:r>
        <w:rPr>
          <w:rFonts w:hint="eastAsia" w:ascii="Times New Roman" w:hAnsi="Times New Roman" w:eastAsia="宋体" w:cs="宋体"/>
          <w:lang w:val="en-US" w:eastAsia="zh-CN"/>
        </w:rPr>
        <w:t>3.</w:t>
      </w:r>
      <w:r>
        <w:rPr>
          <w:rFonts w:hint="eastAsia" w:ascii="Times New Roman" w:hAnsi="Times New Roman" w:eastAsia="宋体" w:cs="宋体"/>
          <w:lang w:eastAsia="zh-CN"/>
        </w:rPr>
        <w:t>故障排除技术支持。对在保内</w:t>
      </w:r>
      <w:r>
        <w:rPr>
          <w:rFonts w:hint="eastAsia" w:cs="宋体"/>
          <w:lang w:val="en-US" w:eastAsia="zh-CN"/>
        </w:rPr>
        <w:t>计算机终端</w:t>
      </w:r>
      <w:r>
        <w:rPr>
          <w:rFonts w:hint="eastAsia" w:ascii="Times New Roman" w:hAnsi="Times New Roman" w:eastAsia="宋体" w:cs="宋体"/>
          <w:lang w:eastAsia="zh-CN"/>
        </w:rPr>
        <w:t>、</w:t>
      </w:r>
      <w:r>
        <w:rPr>
          <w:rFonts w:hint="eastAsia" w:cs="宋体"/>
          <w:lang w:val="en-US" w:eastAsia="zh-CN"/>
        </w:rPr>
        <w:t>服务器等因运行终端安全系统导致</w:t>
      </w:r>
      <w:r>
        <w:rPr>
          <w:rFonts w:hint="eastAsia" w:ascii="Times New Roman" w:hAnsi="Times New Roman" w:eastAsia="宋体" w:cs="宋体"/>
          <w:lang w:eastAsia="zh-CN"/>
        </w:rPr>
        <w:t>出现</w:t>
      </w:r>
      <w:r>
        <w:rPr>
          <w:rFonts w:hint="eastAsia" w:cs="宋体"/>
          <w:lang w:val="en-US" w:eastAsia="zh-CN"/>
        </w:rPr>
        <w:t>通信、业务不可用</w:t>
      </w:r>
      <w:r>
        <w:rPr>
          <w:rFonts w:hint="eastAsia" w:ascii="Times New Roman" w:hAnsi="Times New Roman" w:eastAsia="宋体" w:cs="宋体"/>
          <w:lang w:eastAsia="zh-CN"/>
        </w:rPr>
        <w:t>的问题</w:t>
      </w:r>
      <w:r>
        <w:rPr>
          <w:rFonts w:hint="eastAsia" w:cs="宋体"/>
          <w:lang w:val="en-US" w:eastAsia="zh-CN"/>
        </w:rPr>
        <w:t>时</w:t>
      </w:r>
      <w:r>
        <w:rPr>
          <w:rFonts w:hint="eastAsia" w:ascii="Times New Roman" w:hAnsi="Times New Roman" w:eastAsia="宋体" w:cs="宋体"/>
          <w:lang w:eastAsia="zh-CN"/>
        </w:rPr>
        <w:t>，供应商应积极配合分析和查找故障产生原因，并提出排除故障的建议和措施，不得推辞。</w:t>
      </w:r>
    </w:p>
    <w:p>
      <w:pPr>
        <w:widowControl/>
        <w:spacing w:line="360" w:lineRule="auto"/>
        <w:ind w:left="-708" w:leftChars="-338" w:hanging="2"/>
        <w:jc w:val="left"/>
        <w:rPr>
          <w:rFonts w:cs="宋体"/>
          <w:b/>
          <w:bCs/>
          <w:kern w:val="0"/>
          <w:sz w:val="28"/>
          <w:szCs w:val="28"/>
        </w:rPr>
      </w:pPr>
      <w:r>
        <w:rPr>
          <w:rFonts w:hint="eastAsia" w:cs="宋体"/>
          <w:b/>
          <w:bCs/>
          <w:kern w:val="0"/>
          <w:sz w:val="28"/>
          <w:szCs w:val="28"/>
          <w:lang w:val="en-US" w:eastAsia="zh-CN"/>
        </w:rPr>
        <w:t>四</w:t>
      </w:r>
      <w:r>
        <w:rPr>
          <w:rFonts w:hint="eastAsia" w:cs="宋体"/>
          <w:b/>
          <w:bCs/>
          <w:kern w:val="0"/>
          <w:sz w:val="28"/>
          <w:szCs w:val="28"/>
        </w:rPr>
        <w:t>、特别说明</w:t>
      </w:r>
    </w:p>
    <w:p>
      <w:pPr>
        <w:widowControl/>
        <w:spacing w:line="400" w:lineRule="exact"/>
        <w:ind w:left="-613" w:leftChars="-292" w:firstLine="412" w:firstLineChars="172"/>
        <w:jc w:val="left"/>
        <w:rPr>
          <w:rFonts w:cs="宋体"/>
          <w:kern w:val="0"/>
          <w:sz w:val="24"/>
          <w:szCs w:val="24"/>
        </w:rPr>
      </w:pP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p>
      <w:pPr>
        <w:widowControl/>
        <w:spacing w:line="360" w:lineRule="auto"/>
        <w:ind w:firstLine="422" w:firstLineChars="200"/>
        <w:jc w:val="left"/>
        <w:rPr>
          <w:kern w:val="0"/>
          <w:sz w:val="24"/>
          <w:szCs w:val="24"/>
        </w:rPr>
      </w:pPr>
      <w:r>
        <w:rPr>
          <w:b/>
          <w:bCs/>
          <w:kern w:val="0"/>
        </w:rPr>
        <w:br w:type="page"/>
      </w:r>
    </w:p>
    <w:p>
      <w:pPr>
        <w:widowControl/>
        <w:jc w:val="center"/>
        <w:rPr>
          <w:rFonts w:hint="eastAsia" w:cs="宋体"/>
          <w:b/>
          <w:bCs/>
          <w:kern w:val="0"/>
          <w:sz w:val="38"/>
          <w:szCs w:val="38"/>
        </w:rPr>
      </w:pPr>
    </w:p>
    <w:p>
      <w:pPr>
        <w:widowControl/>
        <w:jc w:val="center"/>
        <w:rPr>
          <w:rFonts w:hint="eastAsia" w:cs="宋体"/>
          <w:b/>
          <w:bCs/>
          <w:kern w:val="0"/>
          <w:sz w:val="38"/>
          <w:szCs w:val="38"/>
        </w:rPr>
      </w:pP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pPr>
        <w:pStyle w:val="2"/>
      </w:pP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pPr>
        <w:widowControl/>
        <w:spacing w:line="360" w:lineRule="auto"/>
        <w:ind w:firstLine="480" w:firstLineChars="200"/>
        <w:jc w:val="left"/>
        <w:rPr>
          <w:kern w:val="0"/>
          <w:sz w:val="24"/>
          <w:szCs w:val="24"/>
        </w:rPr>
      </w:pPr>
      <w:r>
        <w:rPr>
          <w:rFonts w:hint="eastAsia" w:cs="宋体"/>
          <w:kern w:val="0"/>
          <w:sz w:val="24"/>
          <w:szCs w:val="24"/>
        </w:rPr>
        <w:t xml:space="preserve">评委会将对确定为实质性响应招标文件要求的投标文件进行评价和比较，评标方法采用 </w:t>
      </w:r>
      <w:r>
        <w:rPr>
          <w:rFonts w:hint="eastAsia" w:cs="宋体"/>
          <w:b/>
          <w:bCs/>
          <w:kern w:val="0"/>
          <w:sz w:val="24"/>
          <w:szCs w:val="24"/>
          <w:u w:val="single"/>
          <w:lang w:val="en-US" w:eastAsia="zh-CN"/>
        </w:rPr>
        <w:t>最低评标价法</w:t>
      </w:r>
      <w:r>
        <w:rPr>
          <w:rFonts w:hint="eastAsia" w:cs="宋体"/>
          <w:kern w:val="0"/>
          <w:sz w:val="24"/>
          <w:szCs w:val="24"/>
        </w:rPr>
        <w:t>确定中标候选人。</w:t>
      </w:r>
    </w:p>
    <w:p>
      <w:pPr>
        <w:pStyle w:val="16"/>
        <w:ind w:firstLine="480" w:firstLineChars="200"/>
        <w:rPr>
          <w:rFonts w:hint="eastAsia" w:eastAsia="宋体"/>
          <w:lang w:val="en-US" w:eastAsia="zh-CN"/>
        </w:rPr>
      </w:pPr>
    </w:p>
    <w:sectPr>
      <w:pgSz w:w="11906" w:h="16838"/>
      <w:pgMar w:top="1440" w:right="1800"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5954D5"/>
    <w:multiLevelType w:val="singleLevel"/>
    <w:tmpl w:val="A25954D5"/>
    <w:lvl w:ilvl="0" w:tentative="0">
      <w:start w:val="12"/>
      <w:numFmt w:val="decimal"/>
      <w:suff w:val="nothing"/>
      <w:lvlText w:val="%1、"/>
      <w:lvlJc w:val="left"/>
    </w:lvl>
  </w:abstractNum>
  <w:abstractNum w:abstractNumId="1">
    <w:nsid w:val="350E8B6C"/>
    <w:multiLevelType w:val="singleLevel"/>
    <w:tmpl w:val="350E8B6C"/>
    <w:lvl w:ilvl="0" w:tentative="0">
      <w:start w:val="2"/>
      <w:numFmt w:val="chineseCounting"/>
      <w:suff w:val="nothing"/>
      <w:lvlText w:val="（%1）"/>
      <w:lvlJc w:val="left"/>
      <w:rPr>
        <w:rFonts w:hint="eastAsia"/>
      </w:rPr>
    </w:lvl>
  </w:abstractNum>
  <w:num w:numId="1">
    <w:abstractNumId w:val="1"/>
  </w:num>
  <w:num w:numId="2">
    <w:abstractNumId w:val="0"/>
    <w:lvlOverride w:ilvl="0">
      <w:startOverride w:val="1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zZmUxMTJmMzEwYzc3MTAxNjI1Y2M2ZjFjY2FjMGQifQ=="/>
    <w:docVar w:name="KY_MEDREF_DOCUID" w:val="{642EBB7A-05DF-4F7F-990F-180E42AE779D}"/>
    <w:docVar w:name="KY_MEDREF_VERSION" w:val="3"/>
  </w:docVars>
  <w:rsids>
    <w:rsidRoot w:val="004C7EB2"/>
    <w:rsid w:val="000537C8"/>
    <w:rsid w:val="00066185"/>
    <w:rsid w:val="00080292"/>
    <w:rsid w:val="0008196D"/>
    <w:rsid w:val="00095D83"/>
    <w:rsid w:val="000A0A4C"/>
    <w:rsid w:val="000A6C18"/>
    <w:rsid w:val="000B7E2D"/>
    <w:rsid w:val="000E1AA6"/>
    <w:rsid w:val="0017160C"/>
    <w:rsid w:val="001F5205"/>
    <w:rsid w:val="00204183"/>
    <w:rsid w:val="00241CD6"/>
    <w:rsid w:val="002648A4"/>
    <w:rsid w:val="0027439C"/>
    <w:rsid w:val="002A1F7C"/>
    <w:rsid w:val="002B1179"/>
    <w:rsid w:val="002C7944"/>
    <w:rsid w:val="003C3AB5"/>
    <w:rsid w:val="003E7DC1"/>
    <w:rsid w:val="004168C5"/>
    <w:rsid w:val="00461F7B"/>
    <w:rsid w:val="00474079"/>
    <w:rsid w:val="004C7EB2"/>
    <w:rsid w:val="004D08F5"/>
    <w:rsid w:val="004D2825"/>
    <w:rsid w:val="004F5A76"/>
    <w:rsid w:val="005007DD"/>
    <w:rsid w:val="005D491D"/>
    <w:rsid w:val="00654BC6"/>
    <w:rsid w:val="00664669"/>
    <w:rsid w:val="00684BD7"/>
    <w:rsid w:val="006E5543"/>
    <w:rsid w:val="006F6EA8"/>
    <w:rsid w:val="00707A97"/>
    <w:rsid w:val="00755DDD"/>
    <w:rsid w:val="007814EA"/>
    <w:rsid w:val="007A5910"/>
    <w:rsid w:val="007B2C87"/>
    <w:rsid w:val="007F6A3A"/>
    <w:rsid w:val="007F6F70"/>
    <w:rsid w:val="00825B15"/>
    <w:rsid w:val="008553F8"/>
    <w:rsid w:val="008A5DC5"/>
    <w:rsid w:val="008D3A6F"/>
    <w:rsid w:val="009408BA"/>
    <w:rsid w:val="009530DC"/>
    <w:rsid w:val="00A2105C"/>
    <w:rsid w:val="00A44D5C"/>
    <w:rsid w:val="00A46F92"/>
    <w:rsid w:val="00A83F43"/>
    <w:rsid w:val="00AC0EA5"/>
    <w:rsid w:val="00B8409A"/>
    <w:rsid w:val="00BA3521"/>
    <w:rsid w:val="00C33384"/>
    <w:rsid w:val="00C762C8"/>
    <w:rsid w:val="00C97AD7"/>
    <w:rsid w:val="00CC2DEE"/>
    <w:rsid w:val="00CD27A2"/>
    <w:rsid w:val="00D25050"/>
    <w:rsid w:val="00D2685D"/>
    <w:rsid w:val="00D41CB5"/>
    <w:rsid w:val="00D514EE"/>
    <w:rsid w:val="00D57065"/>
    <w:rsid w:val="00DA7D4F"/>
    <w:rsid w:val="00DB22BB"/>
    <w:rsid w:val="00DB5864"/>
    <w:rsid w:val="00E14108"/>
    <w:rsid w:val="00E72BBE"/>
    <w:rsid w:val="00E77BF1"/>
    <w:rsid w:val="00E84829"/>
    <w:rsid w:val="00EB1C9B"/>
    <w:rsid w:val="00ED5546"/>
    <w:rsid w:val="00EE1468"/>
    <w:rsid w:val="00EE6641"/>
    <w:rsid w:val="00EF1908"/>
    <w:rsid w:val="00FD22A0"/>
    <w:rsid w:val="01053561"/>
    <w:rsid w:val="01146DE8"/>
    <w:rsid w:val="011F5595"/>
    <w:rsid w:val="01236223"/>
    <w:rsid w:val="01377B95"/>
    <w:rsid w:val="013B07DE"/>
    <w:rsid w:val="01737A8F"/>
    <w:rsid w:val="018F337E"/>
    <w:rsid w:val="019610AB"/>
    <w:rsid w:val="01AC6CCA"/>
    <w:rsid w:val="01B94F06"/>
    <w:rsid w:val="01E41FE8"/>
    <w:rsid w:val="01E56619"/>
    <w:rsid w:val="01F51C88"/>
    <w:rsid w:val="01F6547A"/>
    <w:rsid w:val="020750EC"/>
    <w:rsid w:val="02096AF9"/>
    <w:rsid w:val="020B31AB"/>
    <w:rsid w:val="021B753B"/>
    <w:rsid w:val="021C4CE0"/>
    <w:rsid w:val="02324899"/>
    <w:rsid w:val="023535FA"/>
    <w:rsid w:val="023F6A66"/>
    <w:rsid w:val="02604E81"/>
    <w:rsid w:val="026467A7"/>
    <w:rsid w:val="02646B86"/>
    <w:rsid w:val="02777023"/>
    <w:rsid w:val="028A231E"/>
    <w:rsid w:val="028C7FF5"/>
    <w:rsid w:val="02952B10"/>
    <w:rsid w:val="02990336"/>
    <w:rsid w:val="02EE4B73"/>
    <w:rsid w:val="03370E28"/>
    <w:rsid w:val="033C426E"/>
    <w:rsid w:val="03802CA0"/>
    <w:rsid w:val="03986902"/>
    <w:rsid w:val="039B24C3"/>
    <w:rsid w:val="03B143F4"/>
    <w:rsid w:val="03B327C4"/>
    <w:rsid w:val="03C05D66"/>
    <w:rsid w:val="03C91B74"/>
    <w:rsid w:val="03CF3D5A"/>
    <w:rsid w:val="03DF1595"/>
    <w:rsid w:val="03E20856"/>
    <w:rsid w:val="03FD0282"/>
    <w:rsid w:val="040561E8"/>
    <w:rsid w:val="040B3CB2"/>
    <w:rsid w:val="041A63A0"/>
    <w:rsid w:val="04263540"/>
    <w:rsid w:val="043461BD"/>
    <w:rsid w:val="04392838"/>
    <w:rsid w:val="044045FF"/>
    <w:rsid w:val="044E3385"/>
    <w:rsid w:val="045A7B60"/>
    <w:rsid w:val="047940EB"/>
    <w:rsid w:val="047D743D"/>
    <w:rsid w:val="048A2DE2"/>
    <w:rsid w:val="048F3250"/>
    <w:rsid w:val="04B02236"/>
    <w:rsid w:val="04CD21B4"/>
    <w:rsid w:val="04D61C86"/>
    <w:rsid w:val="04E31570"/>
    <w:rsid w:val="0500507B"/>
    <w:rsid w:val="051465B9"/>
    <w:rsid w:val="0531232E"/>
    <w:rsid w:val="053801EA"/>
    <w:rsid w:val="053A2268"/>
    <w:rsid w:val="055A0C28"/>
    <w:rsid w:val="05671749"/>
    <w:rsid w:val="05690D77"/>
    <w:rsid w:val="0569698B"/>
    <w:rsid w:val="056A309E"/>
    <w:rsid w:val="05864EBF"/>
    <w:rsid w:val="059D2395"/>
    <w:rsid w:val="05A02E22"/>
    <w:rsid w:val="05AB732E"/>
    <w:rsid w:val="05B829C9"/>
    <w:rsid w:val="05BC40AA"/>
    <w:rsid w:val="05BE69DF"/>
    <w:rsid w:val="05DA5D57"/>
    <w:rsid w:val="05DE308C"/>
    <w:rsid w:val="05EB3096"/>
    <w:rsid w:val="05F33B29"/>
    <w:rsid w:val="06170496"/>
    <w:rsid w:val="062E6B64"/>
    <w:rsid w:val="06423644"/>
    <w:rsid w:val="065865BE"/>
    <w:rsid w:val="065F7689"/>
    <w:rsid w:val="06626510"/>
    <w:rsid w:val="06784F61"/>
    <w:rsid w:val="067A2ABB"/>
    <w:rsid w:val="06813B27"/>
    <w:rsid w:val="06AC32FC"/>
    <w:rsid w:val="06AC61FC"/>
    <w:rsid w:val="06BE1157"/>
    <w:rsid w:val="06E21F2B"/>
    <w:rsid w:val="06E25B06"/>
    <w:rsid w:val="06F506CA"/>
    <w:rsid w:val="06FA7398"/>
    <w:rsid w:val="06FE2538"/>
    <w:rsid w:val="07307009"/>
    <w:rsid w:val="07423F18"/>
    <w:rsid w:val="07465F50"/>
    <w:rsid w:val="07466A2A"/>
    <w:rsid w:val="075D7BAD"/>
    <w:rsid w:val="078979F5"/>
    <w:rsid w:val="07B22D1F"/>
    <w:rsid w:val="07B5558A"/>
    <w:rsid w:val="07B87812"/>
    <w:rsid w:val="07E70261"/>
    <w:rsid w:val="07F328EA"/>
    <w:rsid w:val="080154BA"/>
    <w:rsid w:val="08053E7F"/>
    <w:rsid w:val="082417A1"/>
    <w:rsid w:val="08277881"/>
    <w:rsid w:val="082F09E7"/>
    <w:rsid w:val="083524D5"/>
    <w:rsid w:val="083B7452"/>
    <w:rsid w:val="083F674F"/>
    <w:rsid w:val="08687200"/>
    <w:rsid w:val="088B5CD1"/>
    <w:rsid w:val="08A82667"/>
    <w:rsid w:val="08AE3B16"/>
    <w:rsid w:val="08B738D8"/>
    <w:rsid w:val="08C3257A"/>
    <w:rsid w:val="08DA707D"/>
    <w:rsid w:val="08DF23B9"/>
    <w:rsid w:val="08F10607"/>
    <w:rsid w:val="08F24D29"/>
    <w:rsid w:val="08FE554F"/>
    <w:rsid w:val="09056E9F"/>
    <w:rsid w:val="09092340"/>
    <w:rsid w:val="090A7EDF"/>
    <w:rsid w:val="090E20FA"/>
    <w:rsid w:val="09111A4B"/>
    <w:rsid w:val="09275635"/>
    <w:rsid w:val="0951316A"/>
    <w:rsid w:val="095A72F4"/>
    <w:rsid w:val="09600037"/>
    <w:rsid w:val="09731800"/>
    <w:rsid w:val="097B4411"/>
    <w:rsid w:val="098F037D"/>
    <w:rsid w:val="09911969"/>
    <w:rsid w:val="09A31CA1"/>
    <w:rsid w:val="09C158D1"/>
    <w:rsid w:val="0A2F6591"/>
    <w:rsid w:val="0A685590"/>
    <w:rsid w:val="0A750380"/>
    <w:rsid w:val="0A8221E9"/>
    <w:rsid w:val="0A8D3CE0"/>
    <w:rsid w:val="0AA21553"/>
    <w:rsid w:val="0AA616A0"/>
    <w:rsid w:val="0AAD25EC"/>
    <w:rsid w:val="0AB10AF8"/>
    <w:rsid w:val="0ADE61C0"/>
    <w:rsid w:val="0AE14D21"/>
    <w:rsid w:val="0B08712D"/>
    <w:rsid w:val="0B1910A6"/>
    <w:rsid w:val="0B302B27"/>
    <w:rsid w:val="0B315C3A"/>
    <w:rsid w:val="0B3C546B"/>
    <w:rsid w:val="0B4E6232"/>
    <w:rsid w:val="0B7E0D3B"/>
    <w:rsid w:val="0B867515"/>
    <w:rsid w:val="0B875E99"/>
    <w:rsid w:val="0BA5638D"/>
    <w:rsid w:val="0BF67B3A"/>
    <w:rsid w:val="0BFA73EB"/>
    <w:rsid w:val="0C221357"/>
    <w:rsid w:val="0C437022"/>
    <w:rsid w:val="0C4C5739"/>
    <w:rsid w:val="0C5108E2"/>
    <w:rsid w:val="0C5B0580"/>
    <w:rsid w:val="0C864007"/>
    <w:rsid w:val="0C8B0CD1"/>
    <w:rsid w:val="0C8B6EFD"/>
    <w:rsid w:val="0C8C4A1A"/>
    <w:rsid w:val="0C9710DB"/>
    <w:rsid w:val="0C9E6B09"/>
    <w:rsid w:val="0CA821DF"/>
    <w:rsid w:val="0CA97FEF"/>
    <w:rsid w:val="0CAD0DB3"/>
    <w:rsid w:val="0CAF556C"/>
    <w:rsid w:val="0CB21FEF"/>
    <w:rsid w:val="0CBB17D5"/>
    <w:rsid w:val="0CC05EEA"/>
    <w:rsid w:val="0CC501FB"/>
    <w:rsid w:val="0D036480"/>
    <w:rsid w:val="0D0534B2"/>
    <w:rsid w:val="0D0F692A"/>
    <w:rsid w:val="0D1A6DF5"/>
    <w:rsid w:val="0D1C4CAC"/>
    <w:rsid w:val="0D1E40C8"/>
    <w:rsid w:val="0D21507A"/>
    <w:rsid w:val="0D3C4F75"/>
    <w:rsid w:val="0D5022DF"/>
    <w:rsid w:val="0D65654F"/>
    <w:rsid w:val="0D6C708A"/>
    <w:rsid w:val="0D8A69E6"/>
    <w:rsid w:val="0DC06902"/>
    <w:rsid w:val="0DCB5663"/>
    <w:rsid w:val="0DE974EA"/>
    <w:rsid w:val="0DFD09AF"/>
    <w:rsid w:val="0E0A4660"/>
    <w:rsid w:val="0E1D51A6"/>
    <w:rsid w:val="0E3A6B69"/>
    <w:rsid w:val="0E583F88"/>
    <w:rsid w:val="0E617602"/>
    <w:rsid w:val="0E695AF6"/>
    <w:rsid w:val="0E7C06A5"/>
    <w:rsid w:val="0E8B6005"/>
    <w:rsid w:val="0E9971C1"/>
    <w:rsid w:val="0E9B3DFB"/>
    <w:rsid w:val="0ED520A1"/>
    <w:rsid w:val="0EF252AD"/>
    <w:rsid w:val="0F2560C6"/>
    <w:rsid w:val="0F54128F"/>
    <w:rsid w:val="0F6419C8"/>
    <w:rsid w:val="0F6958A6"/>
    <w:rsid w:val="0F6D1D6D"/>
    <w:rsid w:val="0F74651A"/>
    <w:rsid w:val="0F835C46"/>
    <w:rsid w:val="0FB56FAF"/>
    <w:rsid w:val="0FC62C93"/>
    <w:rsid w:val="0FCB153E"/>
    <w:rsid w:val="0FDA3A79"/>
    <w:rsid w:val="0FE07BE3"/>
    <w:rsid w:val="100E0665"/>
    <w:rsid w:val="10107A3C"/>
    <w:rsid w:val="10170F29"/>
    <w:rsid w:val="10265A08"/>
    <w:rsid w:val="103819AC"/>
    <w:rsid w:val="103E0D8A"/>
    <w:rsid w:val="10676C46"/>
    <w:rsid w:val="106D3691"/>
    <w:rsid w:val="107E0FE2"/>
    <w:rsid w:val="10862AA8"/>
    <w:rsid w:val="10B36D8E"/>
    <w:rsid w:val="10B456CB"/>
    <w:rsid w:val="10BD6C28"/>
    <w:rsid w:val="10C329EA"/>
    <w:rsid w:val="10C55F3F"/>
    <w:rsid w:val="10C66B65"/>
    <w:rsid w:val="10C97A40"/>
    <w:rsid w:val="10CF0C13"/>
    <w:rsid w:val="10D12950"/>
    <w:rsid w:val="10D226C9"/>
    <w:rsid w:val="10DF0DFC"/>
    <w:rsid w:val="10EA4C86"/>
    <w:rsid w:val="10F003AA"/>
    <w:rsid w:val="10F3405A"/>
    <w:rsid w:val="110D66BB"/>
    <w:rsid w:val="11504601"/>
    <w:rsid w:val="116177B3"/>
    <w:rsid w:val="116E5900"/>
    <w:rsid w:val="11874A3F"/>
    <w:rsid w:val="118A03BD"/>
    <w:rsid w:val="118B3583"/>
    <w:rsid w:val="11AB596E"/>
    <w:rsid w:val="11B01798"/>
    <w:rsid w:val="11C97797"/>
    <w:rsid w:val="11D806D4"/>
    <w:rsid w:val="11E5713C"/>
    <w:rsid w:val="12186BE8"/>
    <w:rsid w:val="121E7AC2"/>
    <w:rsid w:val="122B15C9"/>
    <w:rsid w:val="1232346C"/>
    <w:rsid w:val="12414E58"/>
    <w:rsid w:val="1242038B"/>
    <w:rsid w:val="12466274"/>
    <w:rsid w:val="125A5EAE"/>
    <w:rsid w:val="12612F6E"/>
    <w:rsid w:val="12630728"/>
    <w:rsid w:val="12632E66"/>
    <w:rsid w:val="126D2E31"/>
    <w:rsid w:val="12800A0D"/>
    <w:rsid w:val="12807C16"/>
    <w:rsid w:val="129440FD"/>
    <w:rsid w:val="12BF467A"/>
    <w:rsid w:val="12CF692A"/>
    <w:rsid w:val="12E333E8"/>
    <w:rsid w:val="12FE6188"/>
    <w:rsid w:val="12FF4F45"/>
    <w:rsid w:val="13112522"/>
    <w:rsid w:val="1328351C"/>
    <w:rsid w:val="13577378"/>
    <w:rsid w:val="135C527D"/>
    <w:rsid w:val="136928FA"/>
    <w:rsid w:val="13793250"/>
    <w:rsid w:val="137B6893"/>
    <w:rsid w:val="13913D07"/>
    <w:rsid w:val="139B7D69"/>
    <w:rsid w:val="13D02B9D"/>
    <w:rsid w:val="13D316E8"/>
    <w:rsid w:val="13F20327"/>
    <w:rsid w:val="13F21B80"/>
    <w:rsid w:val="13FB093E"/>
    <w:rsid w:val="13FC3B2E"/>
    <w:rsid w:val="1404234B"/>
    <w:rsid w:val="141A1F44"/>
    <w:rsid w:val="143225C7"/>
    <w:rsid w:val="1438747D"/>
    <w:rsid w:val="144C2AA5"/>
    <w:rsid w:val="146045BD"/>
    <w:rsid w:val="148C0476"/>
    <w:rsid w:val="14953AB7"/>
    <w:rsid w:val="149E33C2"/>
    <w:rsid w:val="14AB1C7D"/>
    <w:rsid w:val="14D0633F"/>
    <w:rsid w:val="14E41C03"/>
    <w:rsid w:val="14E839AC"/>
    <w:rsid w:val="154017A3"/>
    <w:rsid w:val="1553669C"/>
    <w:rsid w:val="1569375B"/>
    <w:rsid w:val="157C5F6D"/>
    <w:rsid w:val="15835690"/>
    <w:rsid w:val="158C0310"/>
    <w:rsid w:val="15E452ED"/>
    <w:rsid w:val="15E57A79"/>
    <w:rsid w:val="15E815E5"/>
    <w:rsid w:val="15EC7F66"/>
    <w:rsid w:val="15EE1937"/>
    <w:rsid w:val="16235CBE"/>
    <w:rsid w:val="16320FFD"/>
    <w:rsid w:val="163A6C09"/>
    <w:rsid w:val="163D2A6F"/>
    <w:rsid w:val="1646241F"/>
    <w:rsid w:val="165209F7"/>
    <w:rsid w:val="16541221"/>
    <w:rsid w:val="168C5FBE"/>
    <w:rsid w:val="16985056"/>
    <w:rsid w:val="16A13FC4"/>
    <w:rsid w:val="16B47861"/>
    <w:rsid w:val="16C15D10"/>
    <w:rsid w:val="16DC6F83"/>
    <w:rsid w:val="16F96E53"/>
    <w:rsid w:val="16FB3B10"/>
    <w:rsid w:val="1710196B"/>
    <w:rsid w:val="171F3B4C"/>
    <w:rsid w:val="171F71E8"/>
    <w:rsid w:val="17274D3C"/>
    <w:rsid w:val="173C44FE"/>
    <w:rsid w:val="17420B69"/>
    <w:rsid w:val="17556B5C"/>
    <w:rsid w:val="1760304B"/>
    <w:rsid w:val="17704395"/>
    <w:rsid w:val="177D7922"/>
    <w:rsid w:val="178D4E7B"/>
    <w:rsid w:val="179A627B"/>
    <w:rsid w:val="179D539F"/>
    <w:rsid w:val="17AA4970"/>
    <w:rsid w:val="17AC7BAF"/>
    <w:rsid w:val="17B26F8C"/>
    <w:rsid w:val="17BA5AE1"/>
    <w:rsid w:val="17C525D5"/>
    <w:rsid w:val="17C552CA"/>
    <w:rsid w:val="17D2775C"/>
    <w:rsid w:val="17D8507B"/>
    <w:rsid w:val="180465B0"/>
    <w:rsid w:val="180E420F"/>
    <w:rsid w:val="18171E7B"/>
    <w:rsid w:val="183036C2"/>
    <w:rsid w:val="187C2140"/>
    <w:rsid w:val="18954502"/>
    <w:rsid w:val="18AC23E8"/>
    <w:rsid w:val="18BA123B"/>
    <w:rsid w:val="18C95B23"/>
    <w:rsid w:val="18CC0AF3"/>
    <w:rsid w:val="18D57EAD"/>
    <w:rsid w:val="192771FB"/>
    <w:rsid w:val="19301469"/>
    <w:rsid w:val="19376EE3"/>
    <w:rsid w:val="195853F4"/>
    <w:rsid w:val="197E5C0A"/>
    <w:rsid w:val="19884E2F"/>
    <w:rsid w:val="199279F6"/>
    <w:rsid w:val="19CD1DFD"/>
    <w:rsid w:val="19D53F6C"/>
    <w:rsid w:val="19E073F1"/>
    <w:rsid w:val="19E0768C"/>
    <w:rsid w:val="19E43657"/>
    <w:rsid w:val="19E46AEE"/>
    <w:rsid w:val="19E67448"/>
    <w:rsid w:val="19E8704E"/>
    <w:rsid w:val="19FE01E3"/>
    <w:rsid w:val="1A006452"/>
    <w:rsid w:val="1A4B2734"/>
    <w:rsid w:val="1A4E4A55"/>
    <w:rsid w:val="1A6309AD"/>
    <w:rsid w:val="1A6B563A"/>
    <w:rsid w:val="1A6D5B97"/>
    <w:rsid w:val="1A733068"/>
    <w:rsid w:val="1A766451"/>
    <w:rsid w:val="1A85523A"/>
    <w:rsid w:val="1A884903"/>
    <w:rsid w:val="1A8E1151"/>
    <w:rsid w:val="1A9650F4"/>
    <w:rsid w:val="1A9D6217"/>
    <w:rsid w:val="1A9E469F"/>
    <w:rsid w:val="1AB14119"/>
    <w:rsid w:val="1ABD2407"/>
    <w:rsid w:val="1AC416E5"/>
    <w:rsid w:val="1AC66C99"/>
    <w:rsid w:val="1AE60586"/>
    <w:rsid w:val="1AF17655"/>
    <w:rsid w:val="1AF564A4"/>
    <w:rsid w:val="1AF96735"/>
    <w:rsid w:val="1B025810"/>
    <w:rsid w:val="1B052EB5"/>
    <w:rsid w:val="1B0F7FB0"/>
    <w:rsid w:val="1B133A5B"/>
    <w:rsid w:val="1B193412"/>
    <w:rsid w:val="1B2468B8"/>
    <w:rsid w:val="1B256147"/>
    <w:rsid w:val="1B282CB6"/>
    <w:rsid w:val="1B330E84"/>
    <w:rsid w:val="1B333ACF"/>
    <w:rsid w:val="1B4812D8"/>
    <w:rsid w:val="1B547E9F"/>
    <w:rsid w:val="1B7E483B"/>
    <w:rsid w:val="1B916B47"/>
    <w:rsid w:val="1BC73E92"/>
    <w:rsid w:val="1BE57ABE"/>
    <w:rsid w:val="1BED5C92"/>
    <w:rsid w:val="1C072F74"/>
    <w:rsid w:val="1C085B0D"/>
    <w:rsid w:val="1C280596"/>
    <w:rsid w:val="1C337A11"/>
    <w:rsid w:val="1C613E44"/>
    <w:rsid w:val="1C663A1A"/>
    <w:rsid w:val="1C816CFE"/>
    <w:rsid w:val="1C844A69"/>
    <w:rsid w:val="1C872BE5"/>
    <w:rsid w:val="1C8B7B42"/>
    <w:rsid w:val="1CA83CAE"/>
    <w:rsid w:val="1CA93BD8"/>
    <w:rsid w:val="1CB349EF"/>
    <w:rsid w:val="1CC16FFD"/>
    <w:rsid w:val="1CC224F1"/>
    <w:rsid w:val="1CC24DF7"/>
    <w:rsid w:val="1CCB7C77"/>
    <w:rsid w:val="1CCD293F"/>
    <w:rsid w:val="1CE639CE"/>
    <w:rsid w:val="1CFE4A2F"/>
    <w:rsid w:val="1CFF6599"/>
    <w:rsid w:val="1D105817"/>
    <w:rsid w:val="1D1E598F"/>
    <w:rsid w:val="1D1F609D"/>
    <w:rsid w:val="1D2C1E22"/>
    <w:rsid w:val="1D3B42A5"/>
    <w:rsid w:val="1D46339B"/>
    <w:rsid w:val="1D652E4E"/>
    <w:rsid w:val="1D6E56CA"/>
    <w:rsid w:val="1D7212D6"/>
    <w:rsid w:val="1D9A3C6D"/>
    <w:rsid w:val="1DB27255"/>
    <w:rsid w:val="1DC177B0"/>
    <w:rsid w:val="1DC60A26"/>
    <w:rsid w:val="1DC743F0"/>
    <w:rsid w:val="1DDF7AC0"/>
    <w:rsid w:val="1DE31947"/>
    <w:rsid w:val="1DFB4A84"/>
    <w:rsid w:val="1DFD53A8"/>
    <w:rsid w:val="1E075934"/>
    <w:rsid w:val="1E0B06CE"/>
    <w:rsid w:val="1E160252"/>
    <w:rsid w:val="1E272F64"/>
    <w:rsid w:val="1E2A1D85"/>
    <w:rsid w:val="1E2B0ECC"/>
    <w:rsid w:val="1E300C6C"/>
    <w:rsid w:val="1E536028"/>
    <w:rsid w:val="1E78121C"/>
    <w:rsid w:val="1E790599"/>
    <w:rsid w:val="1E8363B5"/>
    <w:rsid w:val="1E902CCC"/>
    <w:rsid w:val="1EA65550"/>
    <w:rsid w:val="1EBA041D"/>
    <w:rsid w:val="1EC221FF"/>
    <w:rsid w:val="1EDB0A36"/>
    <w:rsid w:val="1EDC4836"/>
    <w:rsid w:val="1EF517EC"/>
    <w:rsid w:val="1EF75343"/>
    <w:rsid w:val="1F0C2535"/>
    <w:rsid w:val="1F167623"/>
    <w:rsid w:val="1F2971CA"/>
    <w:rsid w:val="1F467023"/>
    <w:rsid w:val="1F474588"/>
    <w:rsid w:val="1F5A7131"/>
    <w:rsid w:val="1F663481"/>
    <w:rsid w:val="1F783576"/>
    <w:rsid w:val="1F7D045C"/>
    <w:rsid w:val="1F805168"/>
    <w:rsid w:val="1F842F57"/>
    <w:rsid w:val="1FB12AD4"/>
    <w:rsid w:val="1FB33082"/>
    <w:rsid w:val="1FD21431"/>
    <w:rsid w:val="1FF5205A"/>
    <w:rsid w:val="1FFE7387"/>
    <w:rsid w:val="20045D4E"/>
    <w:rsid w:val="20407BC3"/>
    <w:rsid w:val="20494976"/>
    <w:rsid w:val="20525FCC"/>
    <w:rsid w:val="205E1371"/>
    <w:rsid w:val="206015FF"/>
    <w:rsid w:val="2074067E"/>
    <w:rsid w:val="20777C17"/>
    <w:rsid w:val="209B3D9D"/>
    <w:rsid w:val="209B5877"/>
    <w:rsid w:val="20C6755E"/>
    <w:rsid w:val="20EA5007"/>
    <w:rsid w:val="20EB0DB3"/>
    <w:rsid w:val="21065B87"/>
    <w:rsid w:val="2108707E"/>
    <w:rsid w:val="211D7E47"/>
    <w:rsid w:val="212216AC"/>
    <w:rsid w:val="212A2B97"/>
    <w:rsid w:val="212D7B13"/>
    <w:rsid w:val="2135393B"/>
    <w:rsid w:val="213A2663"/>
    <w:rsid w:val="21440D66"/>
    <w:rsid w:val="21503C3E"/>
    <w:rsid w:val="2152056A"/>
    <w:rsid w:val="218369ED"/>
    <w:rsid w:val="218D1528"/>
    <w:rsid w:val="219119A9"/>
    <w:rsid w:val="219D2928"/>
    <w:rsid w:val="21A952ED"/>
    <w:rsid w:val="21B55CE4"/>
    <w:rsid w:val="21B63FDE"/>
    <w:rsid w:val="21BC1210"/>
    <w:rsid w:val="21CF5268"/>
    <w:rsid w:val="21D70D70"/>
    <w:rsid w:val="21EA1DBA"/>
    <w:rsid w:val="22177607"/>
    <w:rsid w:val="2218153E"/>
    <w:rsid w:val="222A1B2C"/>
    <w:rsid w:val="222C7A4D"/>
    <w:rsid w:val="22357F6D"/>
    <w:rsid w:val="224A286C"/>
    <w:rsid w:val="2257719D"/>
    <w:rsid w:val="225B3F00"/>
    <w:rsid w:val="22832351"/>
    <w:rsid w:val="22872FC4"/>
    <w:rsid w:val="22B6384D"/>
    <w:rsid w:val="22D771F0"/>
    <w:rsid w:val="231369FA"/>
    <w:rsid w:val="23504417"/>
    <w:rsid w:val="2358220B"/>
    <w:rsid w:val="23780B86"/>
    <w:rsid w:val="238241FC"/>
    <w:rsid w:val="238D59CA"/>
    <w:rsid w:val="23931CFC"/>
    <w:rsid w:val="23DC66D7"/>
    <w:rsid w:val="23F43A6E"/>
    <w:rsid w:val="240E0F5F"/>
    <w:rsid w:val="241B036E"/>
    <w:rsid w:val="242C6682"/>
    <w:rsid w:val="243771FA"/>
    <w:rsid w:val="244641F4"/>
    <w:rsid w:val="244B5C4F"/>
    <w:rsid w:val="24686BC8"/>
    <w:rsid w:val="246C07FC"/>
    <w:rsid w:val="246C27D7"/>
    <w:rsid w:val="247B7BE7"/>
    <w:rsid w:val="247F625D"/>
    <w:rsid w:val="24963266"/>
    <w:rsid w:val="24A07D21"/>
    <w:rsid w:val="24B1410B"/>
    <w:rsid w:val="24CE6FE3"/>
    <w:rsid w:val="24D66C1D"/>
    <w:rsid w:val="24E5051E"/>
    <w:rsid w:val="24EC650D"/>
    <w:rsid w:val="24EF6760"/>
    <w:rsid w:val="24F340C8"/>
    <w:rsid w:val="24FA6646"/>
    <w:rsid w:val="250C765F"/>
    <w:rsid w:val="252C0F31"/>
    <w:rsid w:val="252E5AA7"/>
    <w:rsid w:val="253A269A"/>
    <w:rsid w:val="25406707"/>
    <w:rsid w:val="25412BC6"/>
    <w:rsid w:val="25450E9C"/>
    <w:rsid w:val="254522F8"/>
    <w:rsid w:val="254A507D"/>
    <w:rsid w:val="257116B2"/>
    <w:rsid w:val="257D6C32"/>
    <w:rsid w:val="25BD1054"/>
    <w:rsid w:val="25C92746"/>
    <w:rsid w:val="25D6720D"/>
    <w:rsid w:val="25EE4DDC"/>
    <w:rsid w:val="25F74A2E"/>
    <w:rsid w:val="2604386C"/>
    <w:rsid w:val="260D7B7B"/>
    <w:rsid w:val="26184BF5"/>
    <w:rsid w:val="26283388"/>
    <w:rsid w:val="26431704"/>
    <w:rsid w:val="266C365A"/>
    <w:rsid w:val="267B6D23"/>
    <w:rsid w:val="267E6500"/>
    <w:rsid w:val="267F169C"/>
    <w:rsid w:val="268802E6"/>
    <w:rsid w:val="26914BF0"/>
    <w:rsid w:val="26991DA8"/>
    <w:rsid w:val="26AB3501"/>
    <w:rsid w:val="26AE1246"/>
    <w:rsid w:val="26CB4163"/>
    <w:rsid w:val="26ED4C50"/>
    <w:rsid w:val="26EF0D0B"/>
    <w:rsid w:val="270C5968"/>
    <w:rsid w:val="27166EA2"/>
    <w:rsid w:val="271A0918"/>
    <w:rsid w:val="271F3846"/>
    <w:rsid w:val="27251216"/>
    <w:rsid w:val="27251BC9"/>
    <w:rsid w:val="272B333B"/>
    <w:rsid w:val="27390DB2"/>
    <w:rsid w:val="273B4723"/>
    <w:rsid w:val="27472B57"/>
    <w:rsid w:val="274A7A35"/>
    <w:rsid w:val="276E51AE"/>
    <w:rsid w:val="27796956"/>
    <w:rsid w:val="277C6DFF"/>
    <w:rsid w:val="277F17F2"/>
    <w:rsid w:val="27803545"/>
    <w:rsid w:val="27C5677C"/>
    <w:rsid w:val="27CE11ED"/>
    <w:rsid w:val="27D5375A"/>
    <w:rsid w:val="27EB0B88"/>
    <w:rsid w:val="27F14526"/>
    <w:rsid w:val="27F76A45"/>
    <w:rsid w:val="28082D96"/>
    <w:rsid w:val="2816320B"/>
    <w:rsid w:val="281C27B8"/>
    <w:rsid w:val="28691411"/>
    <w:rsid w:val="2869717A"/>
    <w:rsid w:val="286E0CEE"/>
    <w:rsid w:val="286F5210"/>
    <w:rsid w:val="28761D96"/>
    <w:rsid w:val="28804A49"/>
    <w:rsid w:val="28867777"/>
    <w:rsid w:val="28B93623"/>
    <w:rsid w:val="28BC2115"/>
    <w:rsid w:val="28BC2EB2"/>
    <w:rsid w:val="28C023E7"/>
    <w:rsid w:val="28C51FC0"/>
    <w:rsid w:val="28CA3513"/>
    <w:rsid w:val="28CB57C2"/>
    <w:rsid w:val="28D80D85"/>
    <w:rsid w:val="28E67C13"/>
    <w:rsid w:val="29090614"/>
    <w:rsid w:val="29165594"/>
    <w:rsid w:val="291B6EED"/>
    <w:rsid w:val="29321F00"/>
    <w:rsid w:val="296632C9"/>
    <w:rsid w:val="296B6029"/>
    <w:rsid w:val="297318CC"/>
    <w:rsid w:val="298A38D2"/>
    <w:rsid w:val="298D0B58"/>
    <w:rsid w:val="29A2750A"/>
    <w:rsid w:val="29C400FE"/>
    <w:rsid w:val="29CE3307"/>
    <w:rsid w:val="29DA05AC"/>
    <w:rsid w:val="29E043A7"/>
    <w:rsid w:val="29EC1BA6"/>
    <w:rsid w:val="29F00F20"/>
    <w:rsid w:val="2A0E00BB"/>
    <w:rsid w:val="2A10487A"/>
    <w:rsid w:val="2A224F44"/>
    <w:rsid w:val="2A251F29"/>
    <w:rsid w:val="2A29121D"/>
    <w:rsid w:val="2A3A3894"/>
    <w:rsid w:val="2A3B33B3"/>
    <w:rsid w:val="2A3E4594"/>
    <w:rsid w:val="2A422778"/>
    <w:rsid w:val="2A475EB3"/>
    <w:rsid w:val="2A522580"/>
    <w:rsid w:val="2A5B26EE"/>
    <w:rsid w:val="2A6A1B69"/>
    <w:rsid w:val="2A773807"/>
    <w:rsid w:val="2A8D1FDD"/>
    <w:rsid w:val="2AA73405"/>
    <w:rsid w:val="2ABC4C7A"/>
    <w:rsid w:val="2AD3553E"/>
    <w:rsid w:val="2ADB3DA4"/>
    <w:rsid w:val="2AF2415E"/>
    <w:rsid w:val="2AFA0355"/>
    <w:rsid w:val="2AFD3396"/>
    <w:rsid w:val="2B033846"/>
    <w:rsid w:val="2B0D7A6D"/>
    <w:rsid w:val="2B170814"/>
    <w:rsid w:val="2B1D076F"/>
    <w:rsid w:val="2B2B18B1"/>
    <w:rsid w:val="2B441828"/>
    <w:rsid w:val="2B541194"/>
    <w:rsid w:val="2B604D6D"/>
    <w:rsid w:val="2B6A5874"/>
    <w:rsid w:val="2B6D6DC7"/>
    <w:rsid w:val="2B7807E6"/>
    <w:rsid w:val="2BA3547C"/>
    <w:rsid w:val="2BC9128C"/>
    <w:rsid w:val="2BD96DC1"/>
    <w:rsid w:val="2BE27614"/>
    <w:rsid w:val="2C263954"/>
    <w:rsid w:val="2C2A597D"/>
    <w:rsid w:val="2C2C5FDA"/>
    <w:rsid w:val="2C356B91"/>
    <w:rsid w:val="2C7D5EC4"/>
    <w:rsid w:val="2C8979C4"/>
    <w:rsid w:val="2C8C6DCE"/>
    <w:rsid w:val="2CA34133"/>
    <w:rsid w:val="2CA96CD6"/>
    <w:rsid w:val="2CB65BA6"/>
    <w:rsid w:val="2CBE08A1"/>
    <w:rsid w:val="2CC55120"/>
    <w:rsid w:val="2CCC7BA0"/>
    <w:rsid w:val="2CFB1109"/>
    <w:rsid w:val="2D0123ED"/>
    <w:rsid w:val="2D032C93"/>
    <w:rsid w:val="2D0E59A5"/>
    <w:rsid w:val="2D1E17D8"/>
    <w:rsid w:val="2D1E4245"/>
    <w:rsid w:val="2D23487A"/>
    <w:rsid w:val="2D442339"/>
    <w:rsid w:val="2D4452F2"/>
    <w:rsid w:val="2D4501D1"/>
    <w:rsid w:val="2D4C00DA"/>
    <w:rsid w:val="2D4E3EE0"/>
    <w:rsid w:val="2D5766E8"/>
    <w:rsid w:val="2D63165F"/>
    <w:rsid w:val="2D631A7A"/>
    <w:rsid w:val="2D661328"/>
    <w:rsid w:val="2D6740F9"/>
    <w:rsid w:val="2D732441"/>
    <w:rsid w:val="2D7A657B"/>
    <w:rsid w:val="2D7D186E"/>
    <w:rsid w:val="2D835323"/>
    <w:rsid w:val="2D8C6D1A"/>
    <w:rsid w:val="2D8C7726"/>
    <w:rsid w:val="2DAA62BF"/>
    <w:rsid w:val="2DB405D2"/>
    <w:rsid w:val="2DE7182C"/>
    <w:rsid w:val="2DFE3A0E"/>
    <w:rsid w:val="2E097C5F"/>
    <w:rsid w:val="2E166B56"/>
    <w:rsid w:val="2E285DB2"/>
    <w:rsid w:val="2E2F3571"/>
    <w:rsid w:val="2E3C62E0"/>
    <w:rsid w:val="2E44559E"/>
    <w:rsid w:val="2E5279A1"/>
    <w:rsid w:val="2E653142"/>
    <w:rsid w:val="2E7B5FEA"/>
    <w:rsid w:val="2E7F7C14"/>
    <w:rsid w:val="2E872ABB"/>
    <w:rsid w:val="2E8825BE"/>
    <w:rsid w:val="2E8872E4"/>
    <w:rsid w:val="2E930074"/>
    <w:rsid w:val="2EA10755"/>
    <w:rsid w:val="2EB959F3"/>
    <w:rsid w:val="2EC81A1E"/>
    <w:rsid w:val="2EE53EC9"/>
    <w:rsid w:val="2EF15475"/>
    <w:rsid w:val="2EF24A6E"/>
    <w:rsid w:val="2EFF7E92"/>
    <w:rsid w:val="2F3B57FA"/>
    <w:rsid w:val="2F3E0F54"/>
    <w:rsid w:val="2F55075F"/>
    <w:rsid w:val="2F792FC2"/>
    <w:rsid w:val="2F8221B5"/>
    <w:rsid w:val="2FA5520E"/>
    <w:rsid w:val="2FC55CCD"/>
    <w:rsid w:val="2FCC0379"/>
    <w:rsid w:val="2FD3215F"/>
    <w:rsid w:val="2FDF0EC1"/>
    <w:rsid w:val="2FE06DDA"/>
    <w:rsid w:val="2FE94E8C"/>
    <w:rsid w:val="2FFD555B"/>
    <w:rsid w:val="300418B2"/>
    <w:rsid w:val="3008519B"/>
    <w:rsid w:val="301D3697"/>
    <w:rsid w:val="3026090E"/>
    <w:rsid w:val="304520E7"/>
    <w:rsid w:val="3047469A"/>
    <w:rsid w:val="306F6C4C"/>
    <w:rsid w:val="3082460E"/>
    <w:rsid w:val="308D40E5"/>
    <w:rsid w:val="30927451"/>
    <w:rsid w:val="309971EB"/>
    <w:rsid w:val="309A18F4"/>
    <w:rsid w:val="30AA3342"/>
    <w:rsid w:val="30B062C5"/>
    <w:rsid w:val="30D03016"/>
    <w:rsid w:val="30E06701"/>
    <w:rsid w:val="30EA5FE2"/>
    <w:rsid w:val="30EB0FDD"/>
    <w:rsid w:val="30F00528"/>
    <w:rsid w:val="30FD19CD"/>
    <w:rsid w:val="30FF54F8"/>
    <w:rsid w:val="31097A2F"/>
    <w:rsid w:val="312F70D2"/>
    <w:rsid w:val="31414EF9"/>
    <w:rsid w:val="315358FC"/>
    <w:rsid w:val="3161006D"/>
    <w:rsid w:val="317A272D"/>
    <w:rsid w:val="317A60E4"/>
    <w:rsid w:val="3187730F"/>
    <w:rsid w:val="31915784"/>
    <w:rsid w:val="3194337D"/>
    <w:rsid w:val="319A2DC9"/>
    <w:rsid w:val="319E6409"/>
    <w:rsid w:val="31A762DE"/>
    <w:rsid w:val="31A90E76"/>
    <w:rsid w:val="31B653FA"/>
    <w:rsid w:val="31C41F5D"/>
    <w:rsid w:val="31C62025"/>
    <w:rsid w:val="32056312"/>
    <w:rsid w:val="32145A84"/>
    <w:rsid w:val="32175768"/>
    <w:rsid w:val="321D7DCE"/>
    <w:rsid w:val="322108E3"/>
    <w:rsid w:val="322D381A"/>
    <w:rsid w:val="323C7AF8"/>
    <w:rsid w:val="325027C8"/>
    <w:rsid w:val="32705C76"/>
    <w:rsid w:val="327F65E4"/>
    <w:rsid w:val="328316AA"/>
    <w:rsid w:val="32AC275C"/>
    <w:rsid w:val="32BB26C5"/>
    <w:rsid w:val="32CB6568"/>
    <w:rsid w:val="32D53BA7"/>
    <w:rsid w:val="32DA5B86"/>
    <w:rsid w:val="32F42803"/>
    <w:rsid w:val="32F836EA"/>
    <w:rsid w:val="330E3B9B"/>
    <w:rsid w:val="330E6FDA"/>
    <w:rsid w:val="330F2953"/>
    <w:rsid w:val="3310707A"/>
    <w:rsid w:val="332A5C14"/>
    <w:rsid w:val="333307B6"/>
    <w:rsid w:val="33437FA2"/>
    <w:rsid w:val="33560472"/>
    <w:rsid w:val="335D0E72"/>
    <w:rsid w:val="335E173D"/>
    <w:rsid w:val="33787E21"/>
    <w:rsid w:val="339A2D53"/>
    <w:rsid w:val="33A23B98"/>
    <w:rsid w:val="33B75A79"/>
    <w:rsid w:val="33B93071"/>
    <w:rsid w:val="33C375DC"/>
    <w:rsid w:val="33C56104"/>
    <w:rsid w:val="33EF72D0"/>
    <w:rsid w:val="34035847"/>
    <w:rsid w:val="34276463"/>
    <w:rsid w:val="34327AD7"/>
    <w:rsid w:val="345A736E"/>
    <w:rsid w:val="347859BB"/>
    <w:rsid w:val="34991CFC"/>
    <w:rsid w:val="34AC3472"/>
    <w:rsid w:val="34C06522"/>
    <w:rsid w:val="34C447B5"/>
    <w:rsid w:val="34C5636F"/>
    <w:rsid w:val="34D60513"/>
    <w:rsid w:val="34D76183"/>
    <w:rsid w:val="34D8180C"/>
    <w:rsid w:val="34DA4C44"/>
    <w:rsid w:val="34F70C17"/>
    <w:rsid w:val="34FF14C9"/>
    <w:rsid w:val="35041F49"/>
    <w:rsid w:val="351E4B56"/>
    <w:rsid w:val="35204191"/>
    <w:rsid w:val="353D40A7"/>
    <w:rsid w:val="3557512C"/>
    <w:rsid w:val="355753E6"/>
    <w:rsid w:val="35702E3C"/>
    <w:rsid w:val="3581649F"/>
    <w:rsid w:val="35826EAE"/>
    <w:rsid w:val="35983EA6"/>
    <w:rsid w:val="35A533EA"/>
    <w:rsid w:val="35AF6845"/>
    <w:rsid w:val="35BE7CB1"/>
    <w:rsid w:val="35D7341D"/>
    <w:rsid w:val="35E3029A"/>
    <w:rsid w:val="35E333F8"/>
    <w:rsid w:val="35F15D6A"/>
    <w:rsid w:val="360B201C"/>
    <w:rsid w:val="3650399A"/>
    <w:rsid w:val="365277EA"/>
    <w:rsid w:val="369007D8"/>
    <w:rsid w:val="36D23D7E"/>
    <w:rsid w:val="36D96C30"/>
    <w:rsid w:val="36E212FF"/>
    <w:rsid w:val="36E8077F"/>
    <w:rsid w:val="36F061DB"/>
    <w:rsid w:val="36F866E1"/>
    <w:rsid w:val="370F0F81"/>
    <w:rsid w:val="372E50ED"/>
    <w:rsid w:val="37310109"/>
    <w:rsid w:val="3737378F"/>
    <w:rsid w:val="37395FC4"/>
    <w:rsid w:val="374F2160"/>
    <w:rsid w:val="375E3B17"/>
    <w:rsid w:val="378D2FB5"/>
    <w:rsid w:val="378F7789"/>
    <w:rsid w:val="379F0B75"/>
    <w:rsid w:val="379F6F52"/>
    <w:rsid w:val="37A80413"/>
    <w:rsid w:val="37B17855"/>
    <w:rsid w:val="37BB10DC"/>
    <w:rsid w:val="37C33181"/>
    <w:rsid w:val="37D326E9"/>
    <w:rsid w:val="37E64637"/>
    <w:rsid w:val="37E925DE"/>
    <w:rsid w:val="3806606D"/>
    <w:rsid w:val="38171B2E"/>
    <w:rsid w:val="38232B1A"/>
    <w:rsid w:val="38481CC3"/>
    <w:rsid w:val="38530E3F"/>
    <w:rsid w:val="385C48A2"/>
    <w:rsid w:val="38651D23"/>
    <w:rsid w:val="38846DD6"/>
    <w:rsid w:val="38903469"/>
    <w:rsid w:val="389E2842"/>
    <w:rsid w:val="38D13A99"/>
    <w:rsid w:val="38D5277A"/>
    <w:rsid w:val="38DE42ED"/>
    <w:rsid w:val="38F84567"/>
    <w:rsid w:val="38FA6733"/>
    <w:rsid w:val="391439BD"/>
    <w:rsid w:val="393A7F18"/>
    <w:rsid w:val="3949345A"/>
    <w:rsid w:val="39581D80"/>
    <w:rsid w:val="397701BE"/>
    <w:rsid w:val="39793BC7"/>
    <w:rsid w:val="39831E93"/>
    <w:rsid w:val="398C4798"/>
    <w:rsid w:val="39903521"/>
    <w:rsid w:val="399C33FB"/>
    <w:rsid w:val="39D77059"/>
    <w:rsid w:val="39E550A4"/>
    <w:rsid w:val="39E737FD"/>
    <w:rsid w:val="39F07B0E"/>
    <w:rsid w:val="39F97473"/>
    <w:rsid w:val="3A0B58B9"/>
    <w:rsid w:val="3A1C4E46"/>
    <w:rsid w:val="3A29620E"/>
    <w:rsid w:val="3A312BA6"/>
    <w:rsid w:val="3A39495C"/>
    <w:rsid w:val="3A3A38D8"/>
    <w:rsid w:val="3A46288C"/>
    <w:rsid w:val="3A5613F8"/>
    <w:rsid w:val="3A5D33DB"/>
    <w:rsid w:val="3AA22703"/>
    <w:rsid w:val="3AAE1F8D"/>
    <w:rsid w:val="3AB00AAC"/>
    <w:rsid w:val="3AC226A2"/>
    <w:rsid w:val="3ACA535A"/>
    <w:rsid w:val="3AD9239E"/>
    <w:rsid w:val="3ADD43D6"/>
    <w:rsid w:val="3AF54852"/>
    <w:rsid w:val="3AF551F7"/>
    <w:rsid w:val="3AF72006"/>
    <w:rsid w:val="3B015346"/>
    <w:rsid w:val="3B1F5BCA"/>
    <w:rsid w:val="3B29364E"/>
    <w:rsid w:val="3B356A57"/>
    <w:rsid w:val="3B5C56CF"/>
    <w:rsid w:val="3B616322"/>
    <w:rsid w:val="3B7634EC"/>
    <w:rsid w:val="3BA61C02"/>
    <w:rsid w:val="3BA64B9A"/>
    <w:rsid w:val="3BC37C95"/>
    <w:rsid w:val="3BCA3583"/>
    <w:rsid w:val="3BCC1436"/>
    <w:rsid w:val="3BCE041A"/>
    <w:rsid w:val="3BDA72ED"/>
    <w:rsid w:val="3BEB7AA9"/>
    <w:rsid w:val="3BEF5D5C"/>
    <w:rsid w:val="3BF37130"/>
    <w:rsid w:val="3C0B6AC7"/>
    <w:rsid w:val="3C0E7FEA"/>
    <w:rsid w:val="3C230E28"/>
    <w:rsid w:val="3C261668"/>
    <w:rsid w:val="3C3E7C43"/>
    <w:rsid w:val="3C432C5E"/>
    <w:rsid w:val="3C73163C"/>
    <w:rsid w:val="3C74721A"/>
    <w:rsid w:val="3C794178"/>
    <w:rsid w:val="3C806F8F"/>
    <w:rsid w:val="3CE539F7"/>
    <w:rsid w:val="3CED60BF"/>
    <w:rsid w:val="3D231A1D"/>
    <w:rsid w:val="3D2B74E1"/>
    <w:rsid w:val="3D3B5680"/>
    <w:rsid w:val="3D405EA6"/>
    <w:rsid w:val="3D455E16"/>
    <w:rsid w:val="3D50008A"/>
    <w:rsid w:val="3D6B12A5"/>
    <w:rsid w:val="3D7717EF"/>
    <w:rsid w:val="3D7E1D63"/>
    <w:rsid w:val="3DB2780C"/>
    <w:rsid w:val="3DC840C1"/>
    <w:rsid w:val="3DF301E4"/>
    <w:rsid w:val="3DF6637D"/>
    <w:rsid w:val="3DFA1C27"/>
    <w:rsid w:val="3E0044B3"/>
    <w:rsid w:val="3E0F15F2"/>
    <w:rsid w:val="3E16287B"/>
    <w:rsid w:val="3E297424"/>
    <w:rsid w:val="3E390D66"/>
    <w:rsid w:val="3E48183E"/>
    <w:rsid w:val="3E534E71"/>
    <w:rsid w:val="3E6F0737"/>
    <w:rsid w:val="3EB04DD3"/>
    <w:rsid w:val="3ED64E8B"/>
    <w:rsid w:val="3F066354"/>
    <w:rsid w:val="3F1D2692"/>
    <w:rsid w:val="3F3D6D7D"/>
    <w:rsid w:val="3F4F09B0"/>
    <w:rsid w:val="3F610802"/>
    <w:rsid w:val="3F8769CB"/>
    <w:rsid w:val="3F89279A"/>
    <w:rsid w:val="3FAE2BA1"/>
    <w:rsid w:val="3FC255ED"/>
    <w:rsid w:val="3FC327A0"/>
    <w:rsid w:val="3FCC7868"/>
    <w:rsid w:val="3FCF3933"/>
    <w:rsid w:val="3FD16EC6"/>
    <w:rsid w:val="3FDE1533"/>
    <w:rsid w:val="3FE01DEB"/>
    <w:rsid w:val="40407AA2"/>
    <w:rsid w:val="405728EC"/>
    <w:rsid w:val="40625DBA"/>
    <w:rsid w:val="406F5286"/>
    <w:rsid w:val="40844552"/>
    <w:rsid w:val="40A96F25"/>
    <w:rsid w:val="40C50854"/>
    <w:rsid w:val="40D4701A"/>
    <w:rsid w:val="40DC18B5"/>
    <w:rsid w:val="40E9426C"/>
    <w:rsid w:val="40F80637"/>
    <w:rsid w:val="40FA52B2"/>
    <w:rsid w:val="41011E57"/>
    <w:rsid w:val="41366ED0"/>
    <w:rsid w:val="41395F92"/>
    <w:rsid w:val="413B7E25"/>
    <w:rsid w:val="415912E7"/>
    <w:rsid w:val="41696F1B"/>
    <w:rsid w:val="4176156C"/>
    <w:rsid w:val="419A3B06"/>
    <w:rsid w:val="41A24CAC"/>
    <w:rsid w:val="41A66714"/>
    <w:rsid w:val="41AA40F2"/>
    <w:rsid w:val="41BF166E"/>
    <w:rsid w:val="42035CD5"/>
    <w:rsid w:val="4209525D"/>
    <w:rsid w:val="4212750E"/>
    <w:rsid w:val="421B6E0A"/>
    <w:rsid w:val="42273973"/>
    <w:rsid w:val="423B4FE9"/>
    <w:rsid w:val="42411FAD"/>
    <w:rsid w:val="42816474"/>
    <w:rsid w:val="428311FC"/>
    <w:rsid w:val="42BF1B92"/>
    <w:rsid w:val="42BF4D00"/>
    <w:rsid w:val="42DE61F6"/>
    <w:rsid w:val="42E11226"/>
    <w:rsid w:val="42F943AD"/>
    <w:rsid w:val="43115C9C"/>
    <w:rsid w:val="431357BE"/>
    <w:rsid w:val="431B7150"/>
    <w:rsid w:val="43232A18"/>
    <w:rsid w:val="433B3BFF"/>
    <w:rsid w:val="4340001A"/>
    <w:rsid w:val="434237C9"/>
    <w:rsid w:val="43473FAD"/>
    <w:rsid w:val="43597441"/>
    <w:rsid w:val="43723F7D"/>
    <w:rsid w:val="43751A2F"/>
    <w:rsid w:val="43854721"/>
    <w:rsid w:val="43AB351F"/>
    <w:rsid w:val="43B2289F"/>
    <w:rsid w:val="43CC7A92"/>
    <w:rsid w:val="43DB1FDB"/>
    <w:rsid w:val="43EB1D01"/>
    <w:rsid w:val="43F40720"/>
    <w:rsid w:val="43F67B2B"/>
    <w:rsid w:val="43F72105"/>
    <w:rsid w:val="43F7306A"/>
    <w:rsid w:val="43F879E0"/>
    <w:rsid w:val="43FA77E6"/>
    <w:rsid w:val="4425062B"/>
    <w:rsid w:val="442A341D"/>
    <w:rsid w:val="443778C9"/>
    <w:rsid w:val="4453734D"/>
    <w:rsid w:val="44542D20"/>
    <w:rsid w:val="44660121"/>
    <w:rsid w:val="44866C89"/>
    <w:rsid w:val="449D6F0E"/>
    <w:rsid w:val="44A92308"/>
    <w:rsid w:val="44B705CF"/>
    <w:rsid w:val="44BD5C0A"/>
    <w:rsid w:val="44C61025"/>
    <w:rsid w:val="44CB4EFF"/>
    <w:rsid w:val="44F0665F"/>
    <w:rsid w:val="44F80F8F"/>
    <w:rsid w:val="450F1685"/>
    <w:rsid w:val="45206862"/>
    <w:rsid w:val="4559351F"/>
    <w:rsid w:val="455D048A"/>
    <w:rsid w:val="458B6858"/>
    <w:rsid w:val="459346D6"/>
    <w:rsid w:val="459B60B3"/>
    <w:rsid w:val="45A60D3F"/>
    <w:rsid w:val="45A83EF3"/>
    <w:rsid w:val="45B27E3F"/>
    <w:rsid w:val="45B300CF"/>
    <w:rsid w:val="45C16249"/>
    <w:rsid w:val="45EA44E8"/>
    <w:rsid w:val="45FE4B43"/>
    <w:rsid w:val="460C582E"/>
    <w:rsid w:val="461D279F"/>
    <w:rsid w:val="462E2206"/>
    <w:rsid w:val="46477AE2"/>
    <w:rsid w:val="46581964"/>
    <w:rsid w:val="46592297"/>
    <w:rsid w:val="466B68B0"/>
    <w:rsid w:val="46826742"/>
    <w:rsid w:val="46960990"/>
    <w:rsid w:val="46D32C5A"/>
    <w:rsid w:val="46DA0FE5"/>
    <w:rsid w:val="46E52877"/>
    <w:rsid w:val="46F659AD"/>
    <w:rsid w:val="46F76DD0"/>
    <w:rsid w:val="4727129D"/>
    <w:rsid w:val="47334B88"/>
    <w:rsid w:val="474029DB"/>
    <w:rsid w:val="475F278C"/>
    <w:rsid w:val="476B3032"/>
    <w:rsid w:val="476B5A95"/>
    <w:rsid w:val="4772593C"/>
    <w:rsid w:val="47847E3D"/>
    <w:rsid w:val="478B6B48"/>
    <w:rsid w:val="47992352"/>
    <w:rsid w:val="479B189F"/>
    <w:rsid w:val="47A52C32"/>
    <w:rsid w:val="47AE77E8"/>
    <w:rsid w:val="47B01A93"/>
    <w:rsid w:val="47D411EF"/>
    <w:rsid w:val="47F72603"/>
    <w:rsid w:val="4806123B"/>
    <w:rsid w:val="48440E9D"/>
    <w:rsid w:val="484773E9"/>
    <w:rsid w:val="4860608D"/>
    <w:rsid w:val="48716D4F"/>
    <w:rsid w:val="4872276C"/>
    <w:rsid w:val="48767387"/>
    <w:rsid w:val="488D4DB8"/>
    <w:rsid w:val="48C94A5A"/>
    <w:rsid w:val="48D973E6"/>
    <w:rsid w:val="48FA7B89"/>
    <w:rsid w:val="490849BA"/>
    <w:rsid w:val="490C0548"/>
    <w:rsid w:val="49180962"/>
    <w:rsid w:val="491F61C7"/>
    <w:rsid w:val="492346E4"/>
    <w:rsid w:val="492637F6"/>
    <w:rsid w:val="492D06AE"/>
    <w:rsid w:val="49435D2E"/>
    <w:rsid w:val="49446BF9"/>
    <w:rsid w:val="494B73FF"/>
    <w:rsid w:val="49507D07"/>
    <w:rsid w:val="495A3E1D"/>
    <w:rsid w:val="496F6786"/>
    <w:rsid w:val="4973798D"/>
    <w:rsid w:val="49A70FF7"/>
    <w:rsid w:val="49C74F38"/>
    <w:rsid w:val="49C76F8C"/>
    <w:rsid w:val="49F60213"/>
    <w:rsid w:val="4A033AF9"/>
    <w:rsid w:val="4A3119A9"/>
    <w:rsid w:val="4A3F2D9D"/>
    <w:rsid w:val="4A425D2D"/>
    <w:rsid w:val="4A504A9B"/>
    <w:rsid w:val="4A7706EE"/>
    <w:rsid w:val="4A8C039B"/>
    <w:rsid w:val="4A9D0A27"/>
    <w:rsid w:val="4AA4321A"/>
    <w:rsid w:val="4ACB59B2"/>
    <w:rsid w:val="4AD06D24"/>
    <w:rsid w:val="4AE05119"/>
    <w:rsid w:val="4AE14B33"/>
    <w:rsid w:val="4AE178D7"/>
    <w:rsid w:val="4AFB505E"/>
    <w:rsid w:val="4B0468CE"/>
    <w:rsid w:val="4B0D43CC"/>
    <w:rsid w:val="4B0F76C1"/>
    <w:rsid w:val="4B296293"/>
    <w:rsid w:val="4B2A5C09"/>
    <w:rsid w:val="4B552F52"/>
    <w:rsid w:val="4B557ED9"/>
    <w:rsid w:val="4B563350"/>
    <w:rsid w:val="4B5A082E"/>
    <w:rsid w:val="4B5A5DEF"/>
    <w:rsid w:val="4B5D7EEB"/>
    <w:rsid w:val="4B766080"/>
    <w:rsid w:val="4BA96461"/>
    <w:rsid w:val="4BD237A0"/>
    <w:rsid w:val="4BDB70D5"/>
    <w:rsid w:val="4BDD05DF"/>
    <w:rsid w:val="4BE47781"/>
    <w:rsid w:val="4BEA6C51"/>
    <w:rsid w:val="4BED0C05"/>
    <w:rsid w:val="4BF730FC"/>
    <w:rsid w:val="4BFF52AB"/>
    <w:rsid w:val="4C28790D"/>
    <w:rsid w:val="4C2B3964"/>
    <w:rsid w:val="4C4A08A3"/>
    <w:rsid w:val="4C652E40"/>
    <w:rsid w:val="4C7328E8"/>
    <w:rsid w:val="4C791862"/>
    <w:rsid w:val="4C8079FD"/>
    <w:rsid w:val="4CAD2962"/>
    <w:rsid w:val="4CC3398A"/>
    <w:rsid w:val="4CC67951"/>
    <w:rsid w:val="4CCA6DAB"/>
    <w:rsid w:val="4CD05923"/>
    <w:rsid w:val="4CDA37B7"/>
    <w:rsid w:val="4CE057F7"/>
    <w:rsid w:val="4CE3600D"/>
    <w:rsid w:val="4D0B09D1"/>
    <w:rsid w:val="4D0D0D1E"/>
    <w:rsid w:val="4D157392"/>
    <w:rsid w:val="4D425A4E"/>
    <w:rsid w:val="4D466171"/>
    <w:rsid w:val="4D5F644B"/>
    <w:rsid w:val="4D637321"/>
    <w:rsid w:val="4D6F7F6A"/>
    <w:rsid w:val="4D7F1437"/>
    <w:rsid w:val="4D863D3F"/>
    <w:rsid w:val="4D940DBA"/>
    <w:rsid w:val="4D9A6E43"/>
    <w:rsid w:val="4DA4366B"/>
    <w:rsid w:val="4DA66EEB"/>
    <w:rsid w:val="4DA8648A"/>
    <w:rsid w:val="4DDC376B"/>
    <w:rsid w:val="4DEB5B5F"/>
    <w:rsid w:val="4E075E84"/>
    <w:rsid w:val="4E0B5776"/>
    <w:rsid w:val="4E0D6BDF"/>
    <w:rsid w:val="4E243E48"/>
    <w:rsid w:val="4E265DB1"/>
    <w:rsid w:val="4E325CA0"/>
    <w:rsid w:val="4E496FEF"/>
    <w:rsid w:val="4E546EFC"/>
    <w:rsid w:val="4E6931D4"/>
    <w:rsid w:val="4E6B09B7"/>
    <w:rsid w:val="4E6F0B2F"/>
    <w:rsid w:val="4E7A14ED"/>
    <w:rsid w:val="4E900621"/>
    <w:rsid w:val="4E912DC1"/>
    <w:rsid w:val="4E935BAB"/>
    <w:rsid w:val="4E9A58C9"/>
    <w:rsid w:val="4E9E64B2"/>
    <w:rsid w:val="4EA20E27"/>
    <w:rsid w:val="4EA90574"/>
    <w:rsid w:val="4EAF0F12"/>
    <w:rsid w:val="4EC76E33"/>
    <w:rsid w:val="4ECD4518"/>
    <w:rsid w:val="4ED93C08"/>
    <w:rsid w:val="4EDB0294"/>
    <w:rsid w:val="4EDD245B"/>
    <w:rsid w:val="4EE241E6"/>
    <w:rsid w:val="4EE67577"/>
    <w:rsid w:val="4EE70204"/>
    <w:rsid w:val="4EEA5F90"/>
    <w:rsid w:val="4EF47CD0"/>
    <w:rsid w:val="4F3535DF"/>
    <w:rsid w:val="4F406FBA"/>
    <w:rsid w:val="4F633483"/>
    <w:rsid w:val="4F6950F7"/>
    <w:rsid w:val="4F807A51"/>
    <w:rsid w:val="4F8212D7"/>
    <w:rsid w:val="4F896143"/>
    <w:rsid w:val="4F906EB4"/>
    <w:rsid w:val="4F9237A2"/>
    <w:rsid w:val="4FB80437"/>
    <w:rsid w:val="4FBB7209"/>
    <w:rsid w:val="4FC14DCF"/>
    <w:rsid w:val="4FD142D1"/>
    <w:rsid w:val="4FE11CF3"/>
    <w:rsid w:val="4FE26940"/>
    <w:rsid w:val="4FF62164"/>
    <w:rsid w:val="50125C3E"/>
    <w:rsid w:val="50382F0E"/>
    <w:rsid w:val="504433E2"/>
    <w:rsid w:val="504A17FB"/>
    <w:rsid w:val="50513045"/>
    <w:rsid w:val="505A50C7"/>
    <w:rsid w:val="50675B71"/>
    <w:rsid w:val="50751769"/>
    <w:rsid w:val="50797EA4"/>
    <w:rsid w:val="509103B6"/>
    <w:rsid w:val="509B3E21"/>
    <w:rsid w:val="50AE4AB5"/>
    <w:rsid w:val="50B07F4D"/>
    <w:rsid w:val="50D66D97"/>
    <w:rsid w:val="50E82688"/>
    <w:rsid w:val="50EF5E11"/>
    <w:rsid w:val="510C1118"/>
    <w:rsid w:val="511F0096"/>
    <w:rsid w:val="5135632C"/>
    <w:rsid w:val="5142025A"/>
    <w:rsid w:val="515663EB"/>
    <w:rsid w:val="51A74133"/>
    <w:rsid w:val="51AB027C"/>
    <w:rsid w:val="51AD5A96"/>
    <w:rsid w:val="51B22282"/>
    <w:rsid w:val="51E54B8B"/>
    <w:rsid w:val="51EB14A6"/>
    <w:rsid w:val="52054708"/>
    <w:rsid w:val="522D6D69"/>
    <w:rsid w:val="52397DE0"/>
    <w:rsid w:val="523D3353"/>
    <w:rsid w:val="52447F12"/>
    <w:rsid w:val="52651B8A"/>
    <w:rsid w:val="52730525"/>
    <w:rsid w:val="527824C6"/>
    <w:rsid w:val="527C5C56"/>
    <w:rsid w:val="5299664A"/>
    <w:rsid w:val="529D1365"/>
    <w:rsid w:val="52B85D8F"/>
    <w:rsid w:val="52BB5E65"/>
    <w:rsid w:val="52C432E7"/>
    <w:rsid w:val="52E86A68"/>
    <w:rsid w:val="531A061C"/>
    <w:rsid w:val="533C17CC"/>
    <w:rsid w:val="534276B7"/>
    <w:rsid w:val="535333B1"/>
    <w:rsid w:val="5354053F"/>
    <w:rsid w:val="53596410"/>
    <w:rsid w:val="5364727E"/>
    <w:rsid w:val="536C4B60"/>
    <w:rsid w:val="53801BB6"/>
    <w:rsid w:val="538777AE"/>
    <w:rsid w:val="539A6591"/>
    <w:rsid w:val="53A22C7D"/>
    <w:rsid w:val="53A76C07"/>
    <w:rsid w:val="53BB3203"/>
    <w:rsid w:val="53E01D0D"/>
    <w:rsid w:val="53E650B2"/>
    <w:rsid w:val="53F14312"/>
    <w:rsid w:val="53FD344B"/>
    <w:rsid w:val="54147BC6"/>
    <w:rsid w:val="54162D81"/>
    <w:rsid w:val="541D31BF"/>
    <w:rsid w:val="543C29B5"/>
    <w:rsid w:val="544F3A14"/>
    <w:rsid w:val="546D6207"/>
    <w:rsid w:val="547A48F8"/>
    <w:rsid w:val="547D6481"/>
    <w:rsid w:val="547E39D9"/>
    <w:rsid w:val="548116F8"/>
    <w:rsid w:val="548E6732"/>
    <w:rsid w:val="549E50B2"/>
    <w:rsid w:val="54A002BD"/>
    <w:rsid w:val="54AB328C"/>
    <w:rsid w:val="54B44472"/>
    <w:rsid w:val="54B95E0D"/>
    <w:rsid w:val="54BA48D7"/>
    <w:rsid w:val="54C656FD"/>
    <w:rsid w:val="54CB18A9"/>
    <w:rsid w:val="55221F94"/>
    <w:rsid w:val="55276182"/>
    <w:rsid w:val="552B7430"/>
    <w:rsid w:val="553224C6"/>
    <w:rsid w:val="55363F86"/>
    <w:rsid w:val="554807E0"/>
    <w:rsid w:val="55516057"/>
    <w:rsid w:val="55664F73"/>
    <w:rsid w:val="55677006"/>
    <w:rsid w:val="55791642"/>
    <w:rsid w:val="559C61FE"/>
    <w:rsid w:val="55A50AC9"/>
    <w:rsid w:val="55AA363C"/>
    <w:rsid w:val="55AD2C9F"/>
    <w:rsid w:val="55B13588"/>
    <w:rsid w:val="55B1526D"/>
    <w:rsid w:val="55BA41FB"/>
    <w:rsid w:val="55CE17D7"/>
    <w:rsid w:val="55DE3FAE"/>
    <w:rsid w:val="55FC0460"/>
    <w:rsid w:val="561D1284"/>
    <w:rsid w:val="561E2606"/>
    <w:rsid w:val="56262D45"/>
    <w:rsid w:val="56266BBA"/>
    <w:rsid w:val="56453CD6"/>
    <w:rsid w:val="564F53A7"/>
    <w:rsid w:val="565D1B35"/>
    <w:rsid w:val="5661255C"/>
    <w:rsid w:val="56762AB2"/>
    <w:rsid w:val="569C30C2"/>
    <w:rsid w:val="56B826AF"/>
    <w:rsid w:val="56C21316"/>
    <w:rsid w:val="56DC2E47"/>
    <w:rsid w:val="57041273"/>
    <w:rsid w:val="57184CA4"/>
    <w:rsid w:val="57293080"/>
    <w:rsid w:val="57311DBD"/>
    <w:rsid w:val="574215CF"/>
    <w:rsid w:val="574F3560"/>
    <w:rsid w:val="57654AFC"/>
    <w:rsid w:val="57697DE0"/>
    <w:rsid w:val="577C7AE5"/>
    <w:rsid w:val="578868B0"/>
    <w:rsid w:val="578A3A0C"/>
    <w:rsid w:val="579008B5"/>
    <w:rsid w:val="57A33F72"/>
    <w:rsid w:val="57B01B35"/>
    <w:rsid w:val="57B871E0"/>
    <w:rsid w:val="57BC3D9F"/>
    <w:rsid w:val="57EF4FF5"/>
    <w:rsid w:val="57FB3041"/>
    <w:rsid w:val="58067FE9"/>
    <w:rsid w:val="58596804"/>
    <w:rsid w:val="58666DC2"/>
    <w:rsid w:val="587A5AE1"/>
    <w:rsid w:val="58882B50"/>
    <w:rsid w:val="589519B0"/>
    <w:rsid w:val="58AB0F21"/>
    <w:rsid w:val="58C46D36"/>
    <w:rsid w:val="58CA365C"/>
    <w:rsid w:val="58EE306B"/>
    <w:rsid w:val="58F74577"/>
    <w:rsid w:val="590D2B06"/>
    <w:rsid w:val="590F2EAD"/>
    <w:rsid w:val="591F3EA9"/>
    <w:rsid w:val="59226C59"/>
    <w:rsid w:val="59394ADA"/>
    <w:rsid w:val="593B3407"/>
    <w:rsid w:val="59426B93"/>
    <w:rsid w:val="595D543C"/>
    <w:rsid w:val="59610587"/>
    <w:rsid w:val="596310B9"/>
    <w:rsid w:val="59701EE4"/>
    <w:rsid w:val="59832477"/>
    <w:rsid w:val="598D3BEF"/>
    <w:rsid w:val="599218BE"/>
    <w:rsid w:val="59963DCF"/>
    <w:rsid w:val="59CE0783"/>
    <w:rsid w:val="59EB5106"/>
    <w:rsid w:val="59F17425"/>
    <w:rsid w:val="5A001E04"/>
    <w:rsid w:val="5A0D7218"/>
    <w:rsid w:val="5A18544D"/>
    <w:rsid w:val="5A263266"/>
    <w:rsid w:val="5A2F7AF3"/>
    <w:rsid w:val="5A367F97"/>
    <w:rsid w:val="5A545290"/>
    <w:rsid w:val="5A733929"/>
    <w:rsid w:val="5A7F7943"/>
    <w:rsid w:val="5AA86268"/>
    <w:rsid w:val="5ADC42AB"/>
    <w:rsid w:val="5AF1587D"/>
    <w:rsid w:val="5AF44371"/>
    <w:rsid w:val="5B063998"/>
    <w:rsid w:val="5B0F5286"/>
    <w:rsid w:val="5B111733"/>
    <w:rsid w:val="5B186000"/>
    <w:rsid w:val="5B197625"/>
    <w:rsid w:val="5B1A5A88"/>
    <w:rsid w:val="5B290331"/>
    <w:rsid w:val="5B4572FD"/>
    <w:rsid w:val="5B50642F"/>
    <w:rsid w:val="5B5B00F5"/>
    <w:rsid w:val="5B6763F4"/>
    <w:rsid w:val="5B70094A"/>
    <w:rsid w:val="5B770B57"/>
    <w:rsid w:val="5B8B3E45"/>
    <w:rsid w:val="5B8F3D12"/>
    <w:rsid w:val="5B9D09D6"/>
    <w:rsid w:val="5BA10058"/>
    <w:rsid w:val="5BCF0698"/>
    <w:rsid w:val="5BE06690"/>
    <w:rsid w:val="5C151360"/>
    <w:rsid w:val="5C527981"/>
    <w:rsid w:val="5C8450CB"/>
    <w:rsid w:val="5C8748DE"/>
    <w:rsid w:val="5C8E369E"/>
    <w:rsid w:val="5C9B0854"/>
    <w:rsid w:val="5C9C3F1C"/>
    <w:rsid w:val="5C9D456B"/>
    <w:rsid w:val="5C9F2946"/>
    <w:rsid w:val="5CB079D5"/>
    <w:rsid w:val="5CBA6521"/>
    <w:rsid w:val="5CD90BAF"/>
    <w:rsid w:val="5CE74C6A"/>
    <w:rsid w:val="5CF41905"/>
    <w:rsid w:val="5CFA1B64"/>
    <w:rsid w:val="5CFB672C"/>
    <w:rsid w:val="5D022DAE"/>
    <w:rsid w:val="5D1E50D0"/>
    <w:rsid w:val="5D2B14E7"/>
    <w:rsid w:val="5D2E7BC1"/>
    <w:rsid w:val="5D3D4205"/>
    <w:rsid w:val="5D4816FE"/>
    <w:rsid w:val="5D62352E"/>
    <w:rsid w:val="5D647566"/>
    <w:rsid w:val="5D66469E"/>
    <w:rsid w:val="5D671894"/>
    <w:rsid w:val="5D672D69"/>
    <w:rsid w:val="5D714A14"/>
    <w:rsid w:val="5D7A0727"/>
    <w:rsid w:val="5D7B6DB2"/>
    <w:rsid w:val="5D876C7A"/>
    <w:rsid w:val="5D894C49"/>
    <w:rsid w:val="5D9E2DB7"/>
    <w:rsid w:val="5DB15F6E"/>
    <w:rsid w:val="5DB30DC0"/>
    <w:rsid w:val="5DC2672E"/>
    <w:rsid w:val="5DD5037C"/>
    <w:rsid w:val="5DD87A99"/>
    <w:rsid w:val="5DE55751"/>
    <w:rsid w:val="5DE94A4F"/>
    <w:rsid w:val="5E0D1CDB"/>
    <w:rsid w:val="5E1E1B46"/>
    <w:rsid w:val="5E2C760B"/>
    <w:rsid w:val="5E3B05B0"/>
    <w:rsid w:val="5E443F97"/>
    <w:rsid w:val="5E5553CD"/>
    <w:rsid w:val="5E57016B"/>
    <w:rsid w:val="5E855637"/>
    <w:rsid w:val="5E8B54D1"/>
    <w:rsid w:val="5E8D10EB"/>
    <w:rsid w:val="5E9D02B9"/>
    <w:rsid w:val="5EB20A45"/>
    <w:rsid w:val="5EBA76C3"/>
    <w:rsid w:val="5EC328A2"/>
    <w:rsid w:val="5EC62C18"/>
    <w:rsid w:val="5ED01802"/>
    <w:rsid w:val="5EEA7CBC"/>
    <w:rsid w:val="5F245362"/>
    <w:rsid w:val="5F3755CD"/>
    <w:rsid w:val="5F444B5C"/>
    <w:rsid w:val="5F786616"/>
    <w:rsid w:val="5F82782F"/>
    <w:rsid w:val="5F94670A"/>
    <w:rsid w:val="5F965392"/>
    <w:rsid w:val="5FAD13DE"/>
    <w:rsid w:val="5FAF2CF3"/>
    <w:rsid w:val="5FBF4A26"/>
    <w:rsid w:val="5FCE7A0B"/>
    <w:rsid w:val="5FCF43EE"/>
    <w:rsid w:val="601A6934"/>
    <w:rsid w:val="60581C42"/>
    <w:rsid w:val="607778D4"/>
    <w:rsid w:val="60817732"/>
    <w:rsid w:val="609415B5"/>
    <w:rsid w:val="60C23EB0"/>
    <w:rsid w:val="60D303E3"/>
    <w:rsid w:val="60D30D46"/>
    <w:rsid w:val="60D55950"/>
    <w:rsid w:val="60DC22FA"/>
    <w:rsid w:val="60E177AB"/>
    <w:rsid w:val="60FA1962"/>
    <w:rsid w:val="60FD6AD6"/>
    <w:rsid w:val="610E4300"/>
    <w:rsid w:val="61127EA7"/>
    <w:rsid w:val="61130594"/>
    <w:rsid w:val="61144EB8"/>
    <w:rsid w:val="61484FDE"/>
    <w:rsid w:val="614E4390"/>
    <w:rsid w:val="61580C18"/>
    <w:rsid w:val="615D53B0"/>
    <w:rsid w:val="61640D4D"/>
    <w:rsid w:val="61720763"/>
    <w:rsid w:val="618C79BC"/>
    <w:rsid w:val="619A127B"/>
    <w:rsid w:val="61C31888"/>
    <w:rsid w:val="61C744EE"/>
    <w:rsid w:val="61DF6EF4"/>
    <w:rsid w:val="61E55AB5"/>
    <w:rsid w:val="61F67DAD"/>
    <w:rsid w:val="62057ACA"/>
    <w:rsid w:val="621C764B"/>
    <w:rsid w:val="622B1712"/>
    <w:rsid w:val="622E4527"/>
    <w:rsid w:val="624F6F11"/>
    <w:rsid w:val="6254576D"/>
    <w:rsid w:val="62565A43"/>
    <w:rsid w:val="6259694B"/>
    <w:rsid w:val="62666249"/>
    <w:rsid w:val="628C6FFD"/>
    <w:rsid w:val="628E3003"/>
    <w:rsid w:val="62B6620F"/>
    <w:rsid w:val="62B91FE1"/>
    <w:rsid w:val="62E447FB"/>
    <w:rsid w:val="62EE03D6"/>
    <w:rsid w:val="63037B47"/>
    <w:rsid w:val="63206BDF"/>
    <w:rsid w:val="632415EF"/>
    <w:rsid w:val="63260DA6"/>
    <w:rsid w:val="632C11BA"/>
    <w:rsid w:val="632D110E"/>
    <w:rsid w:val="633F4297"/>
    <w:rsid w:val="63427B47"/>
    <w:rsid w:val="634E14CB"/>
    <w:rsid w:val="63680962"/>
    <w:rsid w:val="636D36B7"/>
    <w:rsid w:val="63955374"/>
    <w:rsid w:val="639D2E1E"/>
    <w:rsid w:val="63AB2098"/>
    <w:rsid w:val="63AC6AF4"/>
    <w:rsid w:val="63B8501C"/>
    <w:rsid w:val="63BA5252"/>
    <w:rsid w:val="63CA14A4"/>
    <w:rsid w:val="63CF3800"/>
    <w:rsid w:val="63D751F9"/>
    <w:rsid w:val="63E62334"/>
    <w:rsid w:val="63EE0DD9"/>
    <w:rsid w:val="63F03D91"/>
    <w:rsid w:val="63F334F4"/>
    <w:rsid w:val="6406532E"/>
    <w:rsid w:val="6412367B"/>
    <w:rsid w:val="641E3786"/>
    <w:rsid w:val="642106FA"/>
    <w:rsid w:val="64226876"/>
    <w:rsid w:val="643838E1"/>
    <w:rsid w:val="643B4547"/>
    <w:rsid w:val="64576527"/>
    <w:rsid w:val="64621B6E"/>
    <w:rsid w:val="64751A1F"/>
    <w:rsid w:val="6485047E"/>
    <w:rsid w:val="649A52E3"/>
    <w:rsid w:val="64B05E59"/>
    <w:rsid w:val="64B278A1"/>
    <w:rsid w:val="64BF3891"/>
    <w:rsid w:val="64C62ADA"/>
    <w:rsid w:val="64D13C90"/>
    <w:rsid w:val="64E27FBD"/>
    <w:rsid w:val="64E914F0"/>
    <w:rsid w:val="64ED117A"/>
    <w:rsid w:val="64FB6417"/>
    <w:rsid w:val="64FC063C"/>
    <w:rsid w:val="650D23B7"/>
    <w:rsid w:val="65100EB3"/>
    <w:rsid w:val="651026FB"/>
    <w:rsid w:val="65110F4A"/>
    <w:rsid w:val="6532253A"/>
    <w:rsid w:val="653F0D13"/>
    <w:rsid w:val="654C3B2F"/>
    <w:rsid w:val="65915155"/>
    <w:rsid w:val="659655C9"/>
    <w:rsid w:val="659F24D6"/>
    <w:rsid w:val="65A1780F"/>
    <w:rsid w:val="65A322D9"/>
    <w:rsid w:val="65A84D9B"/>
    <w:rsid w:val="65C40AB1"/>
    <w:rsid w:val="65C43147"/>
    <w:rsid w:val="65F470D3"/>
    <w:rsid w:val="6635264C"/>
    <w:rsid w:val="665C01AC"/>
    <w:rsid w:val="667A1183"/>
    <w:rsid w:val="669F5D11"/>
    <w:rsid w:val="66D10685"/>
    <w:rsid w:val="66D605D5"/>
    <w:rsid w:val="66E00BFB"/>
    <w:rsid w:val="67031A64"/>
    <w:rsid w:val="6709424C"/>
    <w:rsid w:val="6728743D"/>
    <w:rsid w:val="67505022"/>
    <w:rsid w:val="67544F0C"/>
    <w:rsid w:val="677B6A02"/>
    <w:rsid w:val="677F6F32"/>
    <w:rsid w:val="67866FB8"/>
    <w:rsid w:val="67921F67"/>
    <w:rsid w:val="679368A0"/>
    <w:rsid w:val="679562E9"/>
    <w:rsid w:val="679E6878"/>
    <w:rsid w:val="67B94AEB"/>
    <w:rsid w:val="67BA50F0"/>
    <w:rsid w:val="67CA0407"/>
    <w:rsid w:val="67D3041A"/>
    <w:rsid w:val="67DA17D6"/>
    <w:rsid w:val="67E4014C"/>
    <w:rsid w:val="67EA0A05"/>
    <w:rsid w:val="67EC31B0"/>
    <w:rsid w:val="67EC78AC"/>
    <w:rsid w:val="67FA6AA1"/>
    <w:rsid w:val="680152F4"/>
    <w:rsid w:val="68051C5B"/>
    <w:rsid w:val="681423E3"/>
    <w:rsid w:val="68162DDB"/>
    <w:rsid w:val="68270595"/>
    <w:rsid w:val="682A310B"/>
    <w:rsid w:val="683D4453"/>
    <w:rsid w:val="68520167"/>
    <w:rsid w:val="6857082C"/>
    <w:rsid w:val="6860595A"/>
    <w:rsid w:val="68632E35"/>
    <w:rsid w:val="689064CC"/>
    <w:rsid w:val="6899128B"/>
    <w:rsid w:val="68B666FE"/>
    <w:rsid w:val="68CA72B8"/>
    <w:rsid w:val="68CB413B"/>
    <w:rsid w:val="68F57ECB"/>
    <w:rsid w:val="69086B0F"/>
    <w:rsid w:val="690C788E"/>
    <w:rsid w:val="69202D7B"/>
    <w:rsid w:val="69366949"/>
    <w:rsid w:val="693C1D1D"/>
    <w:rsid w:val="69572C79"/>
    <w:rsid w:val="69691EE4"/>
    <w:rsid w:val="696A2C00"/>
    <w:rsid w:val="6978079C"/>
    <w:rsid w:val="69AC29DD"/>
    <w:rsid w:val="69B63391"/>
    <w:rsid w:val="69BC003B"/>
    <w:rsid w:val="69D614D5"/>
    <w:rsid w:val="69DC4FFA"/>
    <w:rsid w:val="69F25F39"/>
    <w:rsid w:val="69F53381"/>
    <w:rsid w:val="6A0839D8"/>
    <w:rsid w:val="6A2B2ECB"/>
    <w:rsid w:val="6A3F3B1C"/>
    <w:rsid w:val="6A513DD5"/>
    <w:rsid w:val="6A517F59"/>
    <w:rsid w:val="6A5F06F5"/>
    <w:rsid w:val="6A6206CE"/>
    <w:rsid w:val="6A6F5663"/>
    <w:rsid w:val="6A843074"/>
    <w:rsid w:val="6AA62990"/>
    <w:rsid w:val="6AA635BF"/>
    <w:rsid w:val="6AB21FD8"/>
    <w:rsid w:val="6AB36D43"/>
    <w:rsid w:val="6ABC7837"/>
    <w:rsid w:val="6ACB24EB"/>
    <w:rsid w:val="6ACD546E"/>
    <w:rsid w:val="6ACF689B"/>
    <w:rsid w:val="6ADD4A05"/>
    <w:rsid w:val="6AF12578"/>
    <w:rsid w:val="6AF51B80"/>
    <w:rsid w:val="6B080C5E"/>
    <w:rsid w:val="6B115DA1"/>
    <w:rsid w:val="6B196E80"/>
    <w:rsid w:val="6B225324"/>
    <w:rsid w:val="6B233D2F"/>
    <w:rsid w:val="6B333E79"/>
    <w:rsid w:val="6B625615"/>
    <w:rsid w:val="6B8565EC"/>
    <w:rsid w:val="6B927794"/>
    <w:rsid w:val="6B9B778F"/>
    <w:rsid w:val="6BA61C90"/>
    <w:rsid w:val="6BAC04EF"/>
    <w:rsid w:val="6BBB713F"/>
    <w:rsid w:val="6BC64779"/>
    <w:rsid w:val="6BD36EA9"/>
    <w:rsid w:val="6BE0443B"/>
    <w:rsid w:val="6BE07950"/>
    <w:rsid w:val="6BE56DA0"/>
    <w:rsid w:val="6BED112D"/>
    <w:rsid w:val="6C1144F8"/>
    <w:rsid w:val="6C161BB5"/>
    <w:rsid w:val="6C272AC7"/>
    <w:rsid w:val="6C286DFF"/>
    <w:rsid w:val="6C380126"/>
    <w:rsid w:val="6C787F55"/>
    <w:rsid w:val="6C8D3DAB"/>
    <w:rsid w:val="6CA83BBB"/>
    <w:rsid w:val="6CB04DB8"/>
    <w:rsid w:val="6CC12FFA"/>
    <w:rsid w:val="6CC51E2F"/>
    <w:rsid w:val="6CCF385C"/>
    <w:rsid w:val="6CDB4330"/>
    <w:rsid w:val="6CE327BC"/>
    <w:rsid w:val="6CEB7123"/>
    <w:rsid w:val="6CFF1BCE"/>
    <w:rsid w:val="6D143F85"/>
    <w:rsid w:val="6D191524"/>
    <w:rsid w:val="6D296B8C"/>
    <w:rsid w:val="6D313433"/>
    <w:rsid w:val="6D4923E2"/>
    <w:rsid w:val="6D4C7483"/>
    <w:rsid w:val="6D5D3083"/>
    <w:rsid w:val="6D607EDE"/>
    <w:rsid w:val="6D647514"/>
    <w:rsid w:val="6D782B16"/>
    <w:rsid w:val="6D7F17C2"/>
    <w:rsid w:val="6D975CFF"/>
    <w:rsid w:val="6D9D465D"/>
    <w:rsid w:val="6DC83FCF"/>
    <w:rsid w:val="6DD057FA"/>
    <w:rsid w:val="6DD0797D"/>
    <w:rsid w:val="6DE32505"/>
    <w:rsid w:val="6DF33C82"/>
    <w:rsid w:val="6DF8717D"/>
    <w:rsid w:val="6E0A2A58"/>
    <w:rsid w:val="6E0D6364"/>
    <w:rsid w:val="6E322D78"/>
    <w:rsid w:val="6E47362E"/>
    <w:rsid w:val="6E4F45A8"/>
    <w:rsid w:val="6E5917D7"/>
    <w:rsid w:val="6E6070CD"/>
    <w:rsid w:val="6E7F207D"/>
    <w:rsid w:val="6E836BAF"/>
    <w:rsid w:val="6E96026C"/>
    <w:rsid w:val="6E995641"/>
    <w:rsid w:val="6E997BD7"/>
    <w:rsid w:val="6EAB3F09"/>
    <w:rsid w:val="6EB5202F"/>
    <w:rsid w:val="6EBB3778"/>
    <w:rsid w:val="6EBD186B"/>
    <w:rsid w:val="6EBE675D"/>
    <w:rsid w:val="6EDB62F6"/>
    <w:rsid w:val="6EF81402"/>
    <w:rsid w:val="6EFF6CE2"/>
    <w:rsid w:val="6F0501CB"/>
    <w:rsid w:val="6F062718"/>
    <w:rsid w:val="6F370A3C"/>
    <w:rsid w:val="6F3F7979"/>
    <w:rsid w:val="6F475845"/>
    <w:rsid w:val="6F635387"/>
    <w:rsid w:val="6F9F762E"/>
    <w:rsid w:val="6FAF3C56"/>
    <w:rsid w:val="6FB46C34"/>
    <w:rsid w:val="6FC66ED7"/>
    <w:rsid w:val="6FCB6078"/>
    <w:rsid w:val="6FD24404"/>
    <w:rsid w:val="6FD50499"/>
    <w:rsid w:val="6FEA7284"/>
    <w:rsid w:val="6FF45BAA"/>
    <w:rsid w:val="700B7D04"/>
    <w:rsid w:val="702F55F4"/>
    <w:rsid w:val="70346ACB"/>
    <w:rsid w:val="703713F9"/>
    <w:rsid w:val="70430535"/>
    <w:rsid w:val="7066491E"/>
    <w:rsid w:val="706C24C0"/>
    <w:rsid w:val="70910334"/>
    <w:rsid w:val="70A971E8"/>
    <w:rsid w:val="70BD2494"/>
    <w:rsid w:val="70CE19D5"/>
    <w:rsid w:val="70CE3261"/>
    <w:rsid w:val="70D173F9"/>
    <w:rsid w:val="70D311C0"/>
    <w:rsid w:val="70D7243B"/>
    <w:rsid w:val="70DF7CD7"/>
    <w:rsid w:val="70E43BEB"/>
    <w:rsid w:val="70EC2D2A"/>
    <w:rsid w:val="70F065FB"/>
    <w:rsid w:val="7109524C"/>
    <w:rsid w:val="71206C8F"/>
    <w:rsid w:val="71322F09"/>
    <w:rsid w:val="713C586F"/>
    <w:rsid w:val="714F4DBF"/>
    <w:rsid w:val="716C53C1"/>
    <w:rsid w:val="71727803"/>
    <w:rsid w:val="71754026"/>
    <w:rsid w:val="71812E21"/>
    <w:rsid w:val="71925EE4"/>
    <w:rsid w:val="71A545C2"/>
    <w:rsid w:val="71A97188"/>
    <w:rsid w:val="71C32D3F"/>
    <w:rsid w:val="71D831F6"/>
    <w:rsid w:val="71D95EFA"/>
    <w:rsid w:val="71F019BE"/>
    <w:rsid w:val="7208554D"/>
    <w:rsid w:val="72297370"/>
    <w:rsid w:val="724B1E62"/>
    <w:rsid w:val="724D265E"/>
    <w:rsid w:val="725352EA"/>
    <w:rsid w:val="72674EBC"/>
    <w:rsid w:val="72714F64"/>
    <w:rsid w:val="72723876"/>
    <w:rsid w:val="727735B7"/>
    <w:rsid w:val="728A28BD"/>
    <w:rsid w:val="729666F9"/>
    <w:rsid w:val="72A66258"/>
    <w:rsid w:val="72AC33B8"/>
    <w:rsid w:val="72CA2009"/>
    <w:rsid w:val="72E46B77"/>
    <w:rsid w:val="72F14F07"/>
    <w:rsid w:val="72F25A3A"/>
    <w:rsid w:val="72F53E72"/>
    <w:rsid w:val="72F558A2"/>
    <w:rsid w:val="72F61486"/>
    <w:rsid w:val="72FD52CD"/>
    <w:rsid w:val="72FE4B8C"/>
    <w:rsid w:val="730B1B32"/>
    <w:rsid w:val="730C5A8F"/>
    <w:rsid w:val="731860CD"/>
    <w:rsid w:val="732D43FC"/>
    <w:rsid w:val="73381A67"/>
    <w:rsid w:val="733B5E82"/>
    <w:rsid w:val="7360606D"/>
    <w:rsid w:val="739336C6"/>
    <w:rsid w:val="73986B2E"/>
    <w:rsid w:val="73A846AB"/>
    <w:rsid w:val="73BD0757"/>
    <w:rsid w:val="73C11B5F"/>
    <w:rsid w:val="73C31053"/>
    <w:rsid w:val="73C72E90"/>
    <w:rsid w:val="73D90BB4"/>
    <w:rsid w:val="741D749B"/>
    <w:rsid w:val="74326A99"/>
    <w:rsid w:val="74353435"/>
    <w:rsid w:val="74527788"/>
    <w:rsid w:val="74613133"/>
    <w:rsid w:val="748A32AB"/>
    <w:rsid w:val="748E75FD"/>
    <w:rsid w:val="74941B53"/>
    <w:rsid w:val="749817A9"/>
    <w:rsid w:val="74AC47E1"/>
    <w:rsid w:val="74AD349D"/>
    <w:rsid w:val="74AF2284"/>
    <w:rsid w:val="74B1257F"/>
    <w:rsid w:val="74B5471E"/>
    <w:rsid w:val="74DF7EEA"/>
    <w:rsid w:val="74E648A3"/>
    <w:rsid w:val="74FC607A"/>
    <w:rsid w:val="750D5B07"/>
    <w:rsid w:val="75142D27"/>
    <w:rsid w:val="752E4634"/>
    <w:rsid w:val="75316D34"/>
    <w:rsid w:val="75324F27"/>
    <w:rsid w:val="753D4595"/>
    <w:rsid w:val="75465D1A"/>
    <w:rsid w:val="7548423B"/>
    <w:rsid w:val="754B7F8B"/>
    <w:rsid w:val="75521B46"/>
    <w:rsid w:val="758C3F3E"/>
    <w:rsid w:val="75921CE3"/>
    <w:rsid w:val="75AD5C29"/>
    <w:rsid w:val="75BC40FB"/>
    <w:rsid w:val="75BF1C72"/>
    <w:rsid w:val="75FA59D5"/>
    <w:rsid w:val="75FD72E3"/>
    <w:rsid w:val="7608260A"/>
    <w:rsid w:val="76084A70"/>
    <w:rsid w:val="761F6EFD"/>
    <w:rsid w:val="76255F52"/>
    <w:rsid w:val="762B1878"/>
    <w:rsid w:val="76392AFC"/>
    <w:rsid w:val="763E1476"/>
    <w:rsid w:val="7661167B"/>
    <w:rsid w:val="766C0723"/>
    <w:rsid w:val="767E291A"/>
    <w:rsid w:val="76817B01"/>
    <w:rsid w:val="769051DA"/>
    <w:rsid w:val="769212CB"/>
    <w:rsid w:val="76A1589D"/>
    <w:rsid w:val="76A15AC9"/>
    <w:rsid w:val="76A5061A"/>
    <w:rsid w:val="76AA2F21"/>
    <w:rsid w:val="76AF54D2"/>
    <w:rsid w:val="76C124D4"/>
    <w:rsid w:val="76DE3F84"/>
    <w:rsid w:val="76E22428"/>
    <w:rsid w:val="76E64EFF"/>
    <w:rsid w:val="76F459BF"/>
    <w:rsid w:val="770C1810"/>
    <w:rsid w:val="77190DD9"/>
    <w:rsid w:val="77195F51"/>
    <w:rsid w:val="77362992"/>
    <w:rsid w:val="776347D5"/>
    <w:rsid w:val="776542FD"/>
    <w:rsid w:val="77674C9C"/>
    <w:rsid w:val="77A503C6"/>
    <w:rsid w:val="77A808D8"/>
    <w:rsid w:val="77AC41D9"/>
    <w:rsid w:val="77C013FE"/>
    <w:rsid w:val="77C07AD6"/>
    <w:rsid w:val="77CF5A48"/>
    <w:rsid w:val="77D5464B"/>
    <w:rsid w:val="77E41C8F"/>
    <w:rsid w:val="77E80D46"/>
    <w:rsid w:val="77EF3331"/>
    <w:rsid w:val="77EF7804"/>
    <w:rsid w:val="77F76AF8"/>
    <w:rsid w:val="77FC30E8"/>
    <w:rsid w:val="781926BD"/>
    <w:rsid w:val="78283D4D"/>
    <w:rsid w:val="78417AD8"/>
    <w:rsid w:val="784E2959"/>
    <w:rsid w:val="78685D1A"/>
    <w:rsid w:val="787440D0"/>
    <w:rsid w:val="78944757"/>
    <w:rsid w:val="78A71088"/>
    <w:rsid w:val="78C6409C"/>
    <w:rsid w:val="78CA5C5E"/>
    <w:rsid w:val="78CE6EAC"/>
    <w:rsid w:val="78E01C5D"/>
    <w:rsid w:val="78E027A4"/>
    <w:rsid w:val="78EF504E"/>
    <w:rsid w:val="792C3332"/>
    <w:rsid w:val="79306FED"/>
    <w:rsid w:val="79397D85"/>
    <w:rsid w:val="793E3A9C"/>
    <w:rsid w:val="794106EA"/>
    <w:rsid w:val="7967716D"/>
    <w:rsid w:val="797A1C7F"/>
    <w:rsid w:val="7990486F"/>
    <w:rsid w:val="799B230A"/>
    <w:rsid w:val="799E4CBE"/>
    <w:rsid w:val="799F6B86"/>
    <w:rsid w:val="79B74A6D"/>
    <w:rsid w:val="79F3488F"/>
    <w:rsid w:val="7A2876EF"/>
    <w:rsid w:val="7A317400"/>
    <w:rsid w:val="7A472294"/>
    <w:rsid w:val="7A4975D9"/>
    <w:rsid w:val="7A4B0629"/>
    <w:rsid w:val="7A4D7EC1"/>
    <w:rsid w:val="7A634100"/>
    <w:rsid w:val="7A636735"/>
    <w:rsid w:val="7A643AE3"/>
    <w:rsid w:val="7A6757B2"/>
    <w:rsid w:val="7A7E01C4"/>
    <w:rsid w:val="7A827FDF"/>
    <w:rsid w:val="7A862281"/>
    <w:rsid w:val="7AA723D5"/>
    <w:rsid w:val="7AA95F23"/>
    <w:rsid w:val="7AAB7BDE"/>
    <w:rsid w:val="7AB163A5"/>
    <w:rsid w:val="7AB539CA"/>
    <w:rsid w:val="7ACA4033"/>
    <w:rsid w:val="7ACF4727"/>
    <w:rsid w:val="7AE3660C"/>
    <w:rsid w:val="7AE6653E"/>
    <w:rsid w:val="7AF47DB1"/>
    <w:rsid w:val="7AF623FF"/>
    <w:rsid w:val="7AFB15CE"/>
    <w:rsid w:val="7B060777"/>
    <w:rsid w:val="7B2728B9"/>
    <w:rsid w:val="7B32476D"/>
    <w:rsid w:val="7B430704"/>
    <w:rsid w:val="7B56145F"/>
    <w:rsid w:val="7B603023"/>
    <w:rsid w:val="7B6248F8"/>
    <w:rsid w:val="7B776DBA"/>
    <w:rsid w:val="7B7F3575"/>
    <w:rsid w:val="7B865814"/>
    <w:rsid w:val="7B8C3B1E"/>
    <w:rsid w:val="7B935C8A"/>
    <w:rsid w:val="7BA158D5"/>
    <w:rsid w:val="7BB936BE"/>
    <w:rsid w:val="7BBC30F2"/>
    <w:rsid w:val="7BBE7247"/>
    <w:rsid w:val="7BC751A2"/>
    <w:rsid w:val="7C1C3BEC"/>
    <w:rsid w:val="7C2C07C5"/>
    <w:rsid w:val="7C31165A"/>
    <w:rsid w:val="7C471C5B"/>
    <w:rsid w:val="7C4E1254"/>
    <w:rsid w:val="7C533EDF"/>
    <w:rsid w:val="7C5A1D85"/>
    <w:rsid w:val="7C720788"/>
    <w:rsid w:val="7C851AF8"/>
    <w:rsid w:val="7C8E53F8"/>
    <w:rsid w:val="7CA915F3"/>
    <w:rsid w:val="7CAD002A"/>
    <w:rsid w:val="7CB868F1"/>
    <w:rsid w:val="7CCB2EC5"/>
    <w:rsid w:val="7CD174F0"/>
    <w:rsid w:val="7CE84657"/>
    <w:rsid w:val="7D007A43"/>
    <w:rsid w:val="7D1C4B87"/>
    <w:rsid w:val="7D1F36EE"/>
    <w:rsid w:val="7D28098C"/>
    <w:rsid w:val="7D366192"/>
    <w:rsid w:val="7D442ACC"/>
    <w:rsid w:val="7D66533C"/>
    <w:rsid w:val="7DD42175"/>
    <w:rsid w:val="7DD53059"/>
    <w:rsid w:val="7DED314D"/>
    <w:rsid w:val="7E2229C7"/>
    <w:rsid w:val="7E2C5C79"/>
    <w:rsid w:val="7E3476B7"/>
    <w:rsid w:val="7E504A7E"/>
    <w:rsid w:val="7E504BB0"/>
    <w:rsid w:val="7E6C2867"/>
    <w:rsid w:val="7E6C63E4"/>
    <w:rsid w:val="7E745739"/>
    <w:rsid w:val="7E8B5B09"/>
    <w:rsid w:val="7EA3209B"/>
    <w:rsid w:val="7EAA58D8"/>
    <w:rsid w:val="7EDA4103"/>
    <w:rsid w:val="7F314541"/>
    <w:rsid w:val="7F397E5F"/>
    <w:rsid w:val="7F441CEE"/>
    <w:rsid w:val="7F57091F"/>
    <w:rsid w:val="7F6E3C49"/>
    <w:rsid w:val="7F747787"/>
    <w:rsid w:val="7F8012A6"/>
    <w:rsid w:val="7F8D5F85"/>
    <w:rsid w:val="7F91447E"/>
    <w:rsid w:val="7F9520E8"/>
    <w:rsid w:val="7F997358"/>
    <w:rsid w:val="7FBA2371"/>
    <w:rsid w:val="7FC7023F"/>
    <w:rsid w:val="7FCC0287"/>
    <w:rsid w:val="7FEC1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Calibri" w:eastAsia="Calibri"/>
      <w:b/>
      <w:spacing w:val="-8"/>
      <w:sz w:val="44"/>
    </w:rPr>
  </w:style>
  <w:style w:type="paragraph" w:styleId="3">
    <w:name w:val="Normal Indent"/>
    <w:basedOn w:val="1"/>
    <w:next w:val="4"/>
    <w:qFormat/>
    <w:uiPriority w:val="0"/>
    <w:pPr>
      <w:adjustRightInd w:val="0"/>
      <w:spacing w:line="360" w:lineRule="atLeast"/>
      <w:ind w:firstLine="420"/>
      <w:jc w:val="left"/>
      <w:textAlignment w:val="baseline"/>
    </w:pPr>
    <w:rPr>
      <w:kern w:val="0"/>
      <w:sz w:val="24"/>
      <w:szCs w:val="20"/>
    </w:rPr>
  </w:style>
  <w:style w:type="paragraph" w:styleId="4">
    <w:name w:val="Document Map"/>
    <w:basedOn w:val="1"/>
    <w:next w:val="5"/>
    <w:unhideWhenUsed/>
    <w:qFormat/>
    <w:uiPriority w:val="99"/>
    <w:rPr>
      <w:rFonts w:ascii="宋体"/>
      <w:sz w:val="18"/>
      <w:szCs w:val="18"/>
    </w:rPr>
  </w:style>
  <w:style w:type="paragraph" w:styleId="5">
    <w:name w:val="toc 3"/>
    <w:basedOn w:val="1"/>
    <w:next w:val="1"/>
    <w:qFormat/>
    <w:uiPriority w:val="39"/>
    <w:pPr>
      <w:ind w:left="400" w:leftChars="400"/>
    </w:pPr>
  </w:style>
  <w:style w:type="paragraph" w:styleId="6">
    <w:name w:val="annotation text"/>
    <w:basedOn w:val="1"/>
    <w:link w:val="18"/>
    <w:qFormat/>
    <w:uiPriority w:val="99"/>
    <w:pPr>
      <w:jc w:val="left"/>
    </w:pPr>
  </w:style>
  <w:style w:type="paragraph" w:styleId="7">
    <w:name w:val="Plain Text"/>
    <w:basedOn w:val="1"/>
    <w:link w:val="20"/>
    <w:qFormat/>
    <w:uiPriority w:val="99"/>
    <w:rPr>
      <w:rFonts w:ascii="宋体" w:hAnsi="Courier New"/>
    </w:rPr>
  </w:style>
  <w:style w:type="paragraph" w:styleId="8">
    <w:name w:val="Date"/>
    <w:basedOn w:val="1"/>
    <w:next w:val="1"/>
    <w:qFormat/>
    <w:uiPriority w:val="0"/>
    <w:pPr>
      <w:ind w:left="100" w:leftChars="2500"/>
    </w:pPr>
    <w:rPr>
      <w:rFonts w:ascii="宋体" w:hAnsi="Courier New"/>
      <w:bCs/>
      <w:kern w:val="0"/>
      <w:sz w:val="24"/>
      <w:szCs w:val="20"/>
    </w:rPr>
  </w:style>
  <w:style w:type="paragraph" w:styleId="9">
    <w:name w:val="footer"/>
    <w:basedOn w:val="1"/>
    <w:link w:val="24"/>
    <w:unhideWhenUsed/>
    <w:qFormat/>
    <w:uiPriority w:val="99"/>
    <w:pPr>
      <w:tabs>
        <w:tab w:val="center" w:pos="4153"/>
        <w:tab w:val="right" w:pos="8306"/>
      </w:tabs>
      <w:snapToGrid w:val="0"/>
      <w:jc w:val="left"/>
    </w:pPr>
    <w:rPr>
      <w:sz w:val="18"/>
      <w:szCs w:val="18"/>
    </w:rPr>
  </w:style>
  <w:style w:type="paragraph" w:styleId="10">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annotation subject"/>
    <w:basedOn w:val="6"/>
    <w:next w:val="6"/>
    <w:link w:val="19"/>
    <w:semiHidden/>
    <w:unhideWhenUsed/>
    <w:qFormat/>
    <w:uiPriority w:val="99"/>
    <w:rPr>
      <w:b/>
      <w:bCs/>
    </w:rPr>
  </w:style>
  <w:style w:type="table" w:styleId="13">
    <w:name w:val="Table Grid"/>
    <w:basedOn w:val="12"/>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semiHidden/>
    <w:qFormat/>
    <w:uiPriority w:val="99"/>
    <w:rPr>
      <w:sz w:val="21"/>
      <w:szCs w:val="21"/>
    </w:rPr>
  </w:style>
  <w:style w:type="paragraph" w:customStyle="1" w:styleId="16">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7">
    <w:name w:val="批注文字 字符"/>
    <w:basedOn w:val="14"/>
    <w:qFormat/>
    <w:uiPriority w:val="99"/>
    <w:rPr>
      <w:rFonts w:ascii="Times New Roman" w:hAnsi="Times New Roman" w:eastAsia="宋体" w:cs="Times New Roman"/>
      <w:szCs w:val="21"/>
    </w:rPr>
  </w:style>
  <w:style w:type="character" w:customStyle="1" w:styleId="18">
    <w:name w:val="批注文字 字符1"/>
    <w:link w:val="6"/>
    <w:semiHidden/>
    <w:qFormat/>
    <w:uiPriority w:val="99"/>
    <w:rPr>
      <w:rFonts w:ascii="Times New Roman" w:hAnsi="Times New Roman" w:eastAsia="宋体" w:cs="Times New Roman"/>
      <w:szCs w:val="21"/>
    </w:rPr>
  </w:style>
  <w:style w:type="character" w:customStyle="1" w:styleId="19">
    <w:name w:val="批注主题 字符"/>
    <w:basedOn w:val="18"/>
    <w:link w:val="11"/>
    <w:semiHidden/>
    <w:qFormat/>
    <w:uiPriority w:val="99"/>
    <w:rPr>
      <w:rFonts w:ascii="Times New Roman" w:hAnsi="Times New Roman" w:eastAsia="宋体" w:cs="Times New Roman"/>
      <w:b/>
      <w:bCs/>
      <w:szCs w:val="21"/>
    </w:rPr>
  </w:style>
  <w:style w:type="character" w:customStyle="1" w:styleId="20">
    <w:name w:val="纯文本 字符"/>
    <w:basedOn w:val="14"/>
    <w:link w:val="7"/>
    <w:qFormat/>
    <w:uiPriority w:val="99"/>
    <w:rPr>
      <w:rFonts w:ascii="宋体" w:hAnsi="Courier New" w:eastAsia="宋体" w:cs="Times New Roman"/>
      <w:szCs w:val="21"/>
    </w:rPr>
  </w:style>
  <w:style w:type="paragraph" w:customStyle="1" w:styleId="21">
    <w:name w:val="表格文字"/>
    <w:basedOn w:val="1"/>
    <w:qFormat/>
    <w:uiPriority w:val="0"/>
    <w:pPr>
      <w:spacing w:before="25" w:after="25"/>
      <w:jc w:val="left"/>
    </w:pPr>
    <w:rPr>
      <w:rFonts w:ascii="Calibri" w:hAnsi="Calibri"/>
      <w:bCs/>
      <w:spacing w:val="10"/>
      <w:kern w:val="0"/>
      <w:sz w:val="24"/>
      <w:szCs w:val="20"/>
    </w:rPr>
  </w:style>
  <w:style w:type="character" w:customStyle="1" w:styleId="22">
    <w:name w:val="fontstyle01"/>
    <w:qFormat/>
    <w:uiPriority w:val="0"/>
    <w:rPr>
      <w:rFonts w:hint="eastAsia" w:ascii="宋体" w:hAnsi="宋体" w:eastAsia="宋体"/>
      <w:color w:val="000000"/>
      <w:sz w:val="24"/>
      <w:szCs w:val="24"/>
    </w:rPr>
  </w:style>
  <w:style w:type="character" w:customStyle="1" w:styleId="23">
    <w:name w:val="页眉 字符"/>
    <w:basedOn w:val="14"/>
    <w:link w:val="10"/>
    <w:qFormat/>
    <w:uiPriority w:val="99"/>
    <w:rPr>
      <w:rFonts w:ascii="Times New Roman" w:hAnsi="Times New Roman" w:eastAsia="宋体" w:cs="Times New Roman"/>
      <w:sz w:val="18"/>
      <w:szCs w:val="18"/>
    </w:rPr>
  </w:style>
  <w:style w:type="character" w:customStyle="1" w:styleId="24">
    <w:name w:val="页脚 字符"/>
    <w:basedOn w:val="14"/>
    <w:link w:val="9"/>
    <w:qFormat/>
    <w:uiPriority w:val="99"/>
    <w:rPr>
      <w:rFonts w:ascii="Times New Roman" w:hAnsi="Times New Roman" w:eastAsia="宋体" w:cs="Times New Roman"/>
      <w:sz w:val="18"/>
      <w:szCs w:val="18"/>
    </w:rPr>
  </w:style>
  <w:style w:type="character" w:styleId="25">
    <w:name w:val="Placeholder Text"/>
    <w:basedOn w:val="14"/>
    <w:semiHidden/>
    <w:qFormat/>
    <w:uiPriority w:val="99"/>
    <w:rPr>
      <w:color w:val="808080"/>
    </w:rPr>
  </w:style>
  <w:style w:type="paragraph" w:customStyle="1" w:styleId="26">
    <w:name w:val="样式1"/>
    <w:basedOn w:val="1"/>
    <w:qFormat/>
    <w:uiPriority w:val="0"/>
  </w:style>
  <w:style w:type="paragraph" w:styleId="2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102898"/>
    <w:rsid w:val="001B2DBA"/>
    <w:rsid w:val="0048475D"/>
    <w:rsid w:val="007311C2"/>
    <w:rsid w:val="0080285A"/>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60F420097394E1B8F5C294379C713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94FFA341BA8343FD9C88DFD9A2E7E14B"/>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42B2A-350E-434F-87F3-8C099024305F}">
  <ds:schemaRefs/>
</ds:datastoreItem>
</file>

<file path=docProps/app.xml><?xml version="1.0" encoding="utf-8"?>
<Properties xmlns="http://schemas.openxmlformats.org/officeDocument/2006/extended-properties" xmlns:vt="http://schemas.openxmlformats.org/officeDocument/2006/docPropsVTypes">
  <Template>Normal</Template>
  <Pages>4</Pages>
  <Words>2683</Words>
  <Characters>2772</Characters>
  <Lines>26</Lines>
  <Paragraphs>7</Paragraphs>
  <TotalTime>0</TotalTime>
  <ScaleCrop>false</ScaleCrop>
  <LinksUpToDate>false</LinksUpToDate>
  <CharactersWithSpaces>2798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日月星辰</cp:lastModifiedBy>
  <cp:lastPrinted>2021-01-18T07:59:00Z</cp:lastPrinted>
  <dcterms:modified xsi:type="dcterms:W3CDTF">2023-04-25T09:37:58Z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BC6B623858AD4EF6B8932C9852D63447</vt:lpwstr>
  </property>
</Properties>
</file>