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3"/>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3"/>
        <w:ind w:left="-708" w:leftChars="-337"/>
        <w:rPr>
          <w:rFonts w:cs="宋体"/>
          <w:b w:val="0"/>
          <w:bCs w:val="0"/>
          <w:sz w:val="28"/>
          <w:szCs w:val="28"/>
        </w:rPr>
      </w:pPr>
      <w:r>
        <w:rPr>
          <w:rFonts w:hint="eastAsia" w:cs="宋体"/>
          <w:b w:val="0"/>
          <w:bCs w:val="0"/>
          <w:sz w:val="28"/>
          <w:szCs w:val="28"/>
        </w:rPr>
        <w:t>一、采购清单、技术规格参数、质量标准和要求</w:t>
      </w:r>
    </w:p>
    <w:p>
      <w:pPr>
        <w:pStyle w:val="13"/>
        <w:ind w:left="-708" w:leftChars="-337"/>
        <w:rPr>
          <w:rFonts w:hint="eastAsia" w:cs="宋体"/>
          <w:b w:val="0"/>
          <w:bCs w:val="0"/>
          <w:lang w:val="en-US" w:eastAsia="zh-CN"/>
        </w:rPr>
      </w:pPr>
      <w:r>
        <w:rPr>
          <w:rFonts w:hint="eastAsia" w:cs="宋体"/>
          <w:b w:val="0"/>
          <w:bCs w:val="0"/>
        </w:rPr>
        <w:t>（一）</w:t>
      </w:r>
      <w:r>
        <w:rPr>
          <w:rFonts w:hint="eastAsia" w:cs="宋体"/>
          <w:b w:val="0"/>
          <w:bCs w:val="0"/>
          <w:lang w:eastAsia="zh-CN"/>
        </w:rPr>
        <w:t>项目名称：内、外科楼加装</w:t>
      </w:r>
      <w:r>
        <w:rPr>
          <w:rFonts w:hint="eastAsia" w:cs="宋体"/>
          <w:b w:val="0"/>
          <w:bCs w:val="0"/>
          <w:lang w:val="en-US" w:eastAsia="zh-CN"/>
        </w:rPr>
        <w:t>设备带工程</w:t>
      </w:r>
    </w:p>
    <w:p>
      <w:pPr>
        <w:pStyle w:val="13"/>
        <w:ind w:left="-708" w:leftChars="-337"/>
        <w:rPr>
          <w:rFonts w:hint="default" w:cs="宋体"/>
          <w:b w:val="0"/>
          <w:bCs w:val="0"/>
          <w:lang w:val="en-US" w:eastAsia="zh-CN"/>
        </w:rPr>
      </w:pPr>
      <w:r>
        <w:rPr>
          <w:rFonts w:hint="eastAsia" w:cs="宋体"/>
          <w:b w:val="0"/>
          <w:bCs w:val="0"/>
          <w:lang w:val="en-US" w:eastAsia="zh-CN"/>
        </w:rPr>
        <w:t>（二）项目预算：</w:t>
      </w:r>
      <w:r>
        <w:rPr>
          <w:rFonts w:hint="eastAsia" w:cs="宋体"/>
          <w:b w:val="0"/>
          <w:bCs w:val="0"/>
          <w:color w:val="FF0000"/>
          <w:lang w:val="en-US" w:eastAsia="zh-CN"/>
        </w:rPr>
        <w:t>226500.00</w:t>
      </w:r>
      <w:r>
        <w:rPr>
          <w:rFonts w:hint="eastAsia" w:cs="宋体"/>
          <w:b w:val="0"/>
          <w:bCs w:val="0"/>
          <w:lang w:val="en-US" w:eastAsia="zh-CN"/>
        </w:rPr>
        <w:t>元。</w:t>
      </w:r>
    </w:p>
    <w:p>
      <w:pPr>
        <w:pStyle w:val="13"/>
        <w:ind w:left="-708" w:leftChars="-337"/>
        <w:rPr>
          <w:rFonts w:hint="eastAsia" w:ascii="宋体" w:hAnsi="宋体" w:cs="宋体"/>
          <w:b w:val="0"/>
          <w:bCs w:val="0"/>
          <w:color w:val="auto"/>
          <w:kern w:val="0"/>
          <w:szCs w:val="21"/>
        </w:rPr>
      </w:pPr>
      <w:r>
        <w:rPr>
          <w:rFonts w:hint="eastAsia" w:ascii="宋体" w:hAnsi="宋体" w:cs="宋体"/>
          <w:b w:val="0"/>
          <w:bCs w:val="0"/>
          <w:color w:val="auto"/>
          <w:kern w:val="0"/>
          <w:szCs w:val="21"/>
          <w:lang w:eastAsia="zh-CN"/>
        </w:rPr>
        <w:t>（三）</w:t>
      </w:r>
      <w:r>
        <w:rPr>
          <w:rFonts w:hint="eastAsia" w:ascii="宋体" w:hAnsi="宋体" w:cs="宋体"/>
          <w:b w:val="0"/>
          <w:bCs w:val="0"/>
          <w:color w:val="auto"/>
          <w:kern w:val="0"/>
          <w:szCs w:val="21"/>
        </w:rPr>
        <w:t>预计主要材料数量清单</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42"/>
        <w:gridCol w:w="1763"/>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84" w:type="dxa"/>
            <w:vAlign w:val="center"/>
          </w:tcPr>
          <w:p>
            <w:pPr>
              <w:widowControl/>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kern w:val="0"/>
                <w:sz w:val="21"/>
                <w:szCs w:val="21"/>
              </w:rPr>
              <w:t>序号</w:t>
            </w:r>
          </w:p>
        </w:tc>
        <w:tc>
          <w:tcPr>
            <w:tcW w:w="2842" w:type="dxa"/>
            <w:vAlign w:val="center"/>
          </w:tcPr>
          <w:p>
            <w:pPr>
              <w:widowControl/>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kern w:val="0"/>
                <w:sz w:val="21"/>
                <w:szCs w:val="21"/>
              </w:rPr>
              <w:t>设备名称</w:t>
            </w:r>
          </w:p>
        </w:tc>
        <w:tc>
          <w:tcPr>
            <w:tcW w:w="1763" w:type="dxa"/>
            <w:vAlign w:val="center"/>
          </w:tcPr>
          <w:p>
            <w:pPr>
              <w:widowControl/>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kern w:val="0"/>
                <w:sz w:val="21"/>
                <w:szCs w:val="21"/>
              </w:rPr>
              <w:t>型号规格</w:t>
            </w:r>
          </w:p>
        </w:tc>
        <w:tc>
          <w:tcPr>
            <w:tcW w:w="1764" w:type="dxa"/>
            <w:vAlign w:val="center"/>
          </w:tcPr>
          <w:p>
            <w:pPr>
              <w:widowControl/>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kern w:val="0"/>
                <w:sz w:val="21"/>
                <w:szCs w:val="21"/>
              </w:rPr>
              <w:t>单位</w:t>
            </w:r>
          </w:p>
        </w:tc>
        <w:tc>
          <w:tcPr>
            <w:tcW w:w="1764" w:type="dxa"/>
            <w:vAlign w:val="center"/>
          </w:tcPr>
          <w:p>
            <w:pPr>
              <w:widowControl/>
              <w:jc w:val="center"/>
              <w:rPr>
                <w:rFonts w:hint="eastAsia" w:ascii="宋体" w:hAnsi="宋体" w:eastAsia="宋体" w:cs="宋体"/>
                <w:b w:val="0"/>
                <w:bCs/>
                <w:sz w:val="21"/>
                <w:szCs w:val="21"/>
                <w:vertAlign w:val="baseline"/>
              </w:rPr>
            </w:pPr>
            <w:r>
              <w:rPr>
                <w:rFonts w:hint="eastAsia" w:ascii="宋体" w:hAnsi="宋体" w:eastAsia="宋体" w:cs="宋体"/>
                <w:b w:val="0"/>
                <w:bCs/>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氧气终端</w:t>
            </w:r>
          </w:p>
        </w:tc>
        <w:tc>
          <w:tcPr>
            <w:tcW w:w="1763"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sz w:val="24"/>
                <w:szCs w:val="24"/>
                <w:lang w:val="en-US" w:eastAsia="zh-CN"/>
              </w:rPr>
              <w:t>OZT302</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eastAsia="zh-CN"/>
              </w:rPr>
              <w:t>吸引终端</w:t>
            </w:r>
          </w:p>
        </w:tc>
        <w:tc>
          <w:tcPr>
            <w:tcW w:w="1763"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sz w:val="24"/>
                <w:szCs w:val="24"/>
                <w:lang w:val="en-US" w:eastAsia="zh-CN"/>
              </w:rPr>
              <w:t>OTZ302</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eastAsia="zh-CN"/>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3</w:t>
            </w:r>
          </w:p>
        </w:tc>
        <w:tc>
          <w:tcPr>
            <w:tcW w:w="2842"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设备带</w:t>
            </w:r>
          </w:p>
        </w:tc>
        <w:tc>
          <w:tcPr>
            <w:tcW w:w="1763" w:type="dxa"/>
            <w:vAlign w:val="top"/>
          </w:tcPr>
          <w:p>
            <w:pPr>
              <w:jc w:val="center"/>
              <w:rPr>
                <w:rFonts w:hint="eastAsia" w:ascii="宋体" w:hAnsi="宋体" w:eastAsia="宋体" w:cs="宋体"/>
                <w:b w:val="0"/>
                <w:bCs/>
                <w:sz w:val="21"/>
                <w:szCs w:val="21"/>
                <w:vertAlign w:val="baseline"/>
              </w:rPr>
            </w:pPr>
          </w:p>
        </w:tc>
        <w:tc>
          <w:tcPr>
            <w:tcW w:w="1764" w:type="dxa"/>
            <w:vAlign w:val="top"/>
          </w:tcPr>
          <w:p>
            <w:pPr>
              <w:ind w:firstLine="210" w:firstLineChars="10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4</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功能面板</w:t>
            </w:r>
          </w:p>
        </w:tc>
        <w:tc>
          <w:tcPr>
            <w:tcW w:w="1763" w:type="dxa"/>
            <w:vAlign w:val="top"/>
          </w:tcPr>
          <w:p>
            <w:pPr>
              <w:spacing w:line="300" w:lineRule="exact"/>
              <w:jc w:val="center"/>
              <w:rPr>
                <w:rFonts w:hint="eastAsia" w:ascii="宋体" w:hAnsi="宋体" w:eastAsia="宋体" w:cs="宋体"/>
                <w:b w:val="0"/>
                <w:bCs/>
                <w:sz w:val="21"/>
                <w:szCs w:val="21"/>
                <w:vertAlign w:val="baseline"/>
              </w:rPr>
            </w:pP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lang w:eastAsia="zh-CN"/>
              </w:rPr>
            </w:pPr>
            <w:r>
              <w:rPr>
                <w:rFonts w:hint="eastAsia" w:ascii="宋体" w:hAnsi="宋体" w:cs="宋体"/>
                <w:b w:val="0"/>
                <w:bCs/>
                <w:sz w:val="21"/>
                <w:szCs w:val="21"/>
                <w:vertAlign w:val="baseline"/>
                <w:lang w:eastAsia="zh-CN"/>
              </w:rPr>
              <w:t>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5</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铝合金小罩</w:t>
            </w:r>
          </w:p>
        </w:tc>
        <w:tc>
          <w:tcPr>
            <w:tcW w:w="1763" w:type="dxa"/>
            <w:vAlign w:val="top"/>
          </w:tcPr>
          <w:p>
            <w:pPr>
              <w:spacing w:line="300" w:lineRule="exact"/>
              <w:jc w:val="center"/>
              <w:rPr>
                <w:rFonts w:hint="eastAsia" w:ascii="宋体" w:hAnsi="宋体" w:eastAsia="宋体" w:cs="宋体"/>
                <w:b w:val="0"/>
                <w:bCs/>
                <w:sz w:val="21"/>
                <w:szCs w:val="21"/>
                <w:vertAlign w:val="baseline"/>
              </w:rPr>
            </w:pP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6</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空白面板</w:t>
            </w:r>
          </w:p>
        </w:tc>
        <w:tc>
          <w:tcPr>
            <w:tcW w:w="1763" w:type="dxa"/>
            <w:vAlign w:val="top"/>
          </w:tcPr>
          <w:p>
            <w:pPr>
              <w:spacing w:line="300" w:lineRule="exact"/>
              <w:jc w:val="center"/>
              <w:rPr>
                <w:rFonts w:hint="eastAsia" w:ascii="宋体" w:hAnsi="宋体" w:eastAsia="宋体" w:cs="宋体"/>
                <w:b w:val="0"/>
                <w:bCs/>
                <w:sz w:val="21"/>
                <w:szCs w:val="21"/>
                <w:vertAlign w:val="baseline"/>
              </w:rPr>
            </w:pP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7</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支架</w:t>
            </w:r>
          </w:p>
        </w:tc>
        <w:tc>
          <w:tcPr>
            <w:tcW w:w="1763" w:type="dxa"/>
            <w:vAlign w:val="top"/>
          </w:tcPr>
          <w:p>
            <w:pPr>
              <w:spacing w:line="300" w:lineRule="exact"/>
              <w:jc w:val="center"/>
              <w:rPr>
                <w:rFonts w:hint="eastAsia" w:ascii="宋体" w:hAnsi="宋体" w:eastAsia="宋体" w:cs="宋体"/>
                <w:b w:val="0"/>
                <w:bCs/>
                <w:sz w:val="21"/>
                <w:szCs w:val="21"/>
                <w:vertAlign w:val="baseline"/>
              </w:rPr>
            </w:pP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只</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8</w:t>
            </w:r>
          </w:p>
        </w:tc>
        <w:tc>
          <w:tcPr>
            <w:tcW w:w="2842"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不锈钢管道</w:t>
            </w:r>
          </w:p>
        </w:tc>
        <w:tc>
          <w:tcPr>
            <w:tcW w:w="1763"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25×2.0</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9</w:t>
            </w:r>
          </w:p>
        </w:tc>
        <w:tc>
          <w:tcPr>
            <w:tcW w:w="2842"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不锈钢管道</w:t>
            </w:r>
          </w:p>
        </w:tc>
        <w:tc>
          <w:tcPr>
            <w:tcW w:w="1763"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15×1.5</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10</w:t>
            </w:r>
          </w:p>
        </w:tc>
        <w:tc>
          <w:tcPr>
            <w:tcW w:w="2842"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不锈钢管道</w:t>
            </w:r>
          </w:p>
        </w:tc>
        <w:tc>
          <w:tcPr>
            <w:tcW w:w="1763"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10×1.5</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11</w:t>
            </w:r>
          </w:p>
        </w:tc>
        <w:tc>
          <w:tcPr>
            <w:tcW w:w="2842"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不锈钢管道</w:t>
            </w:r>
          </w:p>
        </w:tc>
        <w:tc>
          <w:tcPr>
            <w:tcW w:w="1763" w:type="dxa"/>
            <w:vAlign w:val="top"/>
          </w:tcPr>
          <w:p>
            <w:pPr>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vertAlign w:val="baseline"/>
                <w:lang w:val="en-US" w:eastAsia="zh-CN"/>
              </w:rPr>
              <w:t>8×1.5</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lang w:eastAsia="zh-CN"/>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4" w:type="dxa"/>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12</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球头帽咀</w:t>
            </w:r>
          </w:p>
        </w:tc>
        <w:tc>
          <w:tcPr>
            <w:tcW w:w="1763" w:type="dxa"/>
            <w:vAlign w:val="top"/>
          </w:tcPr>
          <w:p>
            <w:pPr>
              <w:spacing w:line="300" w:lineRule="exact"/>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6YC</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付</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13</w:t>
            </w:r>
          </w:p>
        </w:tc>
        <w:tc>
          <w:tcPr>
            <w:tcW w:w="2842" w:type="dxa"/>
            <w:vAlign w:val="top"/>
          </w:tcPr>
          <w:p>
            <w:pPr>
              <w:spacing w:line="300" w:lineRule="exact"/>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维修阀门</w:t>
            </w:r>
          </w:p>
        </w:tc>
        <w:tc>
          <w:tcPr>
            <w:tcW w:w="1763" w:type="dxa"/>
            <w:vAlign w:val="top"/>
          </w:tcPr>
          <w:p>
            <w:pPr>
              <w:spacing w:line="300" w:lineRule="exact"/>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DG6</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vertAlign w:val="baseline"/>
              </w:rPr>
            </w:pPr>
            <w:r>
              <w:rPr>
                <w:rFonts w:hint="eastAsia" w:ascii="宋体" w:hAnsi="宋体" w:eastAsia="宋体" w:cs="宋体"/>
                <w:b w:val="0"/>
                <w:bCs/>
                <w:sz w:val="21"/>
                <w:szCs w:val="21"/>
              </w:rPr>
              <w:t>只</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vertAlign w:val="baseline"/>
              </w:rPr>
            </w:pPr>
            <w:r>
              <w:rPr>
                <w:rFonts w:hint="eastAsia" w:ascii="宋体" w:hAnsi="宋体" w:eastAsia="宋体" w:cs="宋体"/>
                <w:i w:val="0"/>
                <w:iCs w:val="0"/>
                <w:color w:val="FF0000"/>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14</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呼叫分机</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sz w:val="21"/>
                <w:szCs w:val="21"/>
                <w:vertAlign w:val="baseline"/>
                <w:lang w:val="en-US" w:eastAsia="zh-CN"/>
              </w:rPr>
              <w:t>DL-FM2000</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套</w:t>
            </w:r>
          </w:p>
        </w:tc>
        <w:tc>
          <w:tcPr>
            <w:tcW w:w="1764" w:type="dxa"/>
            <w:vAlign w:val="center"/>
          </w:tcPr>
          <w:p>
            <w:pPr>
              <w:keepNext w:val="0"/>
              <w:keepLines w:val="0"/>
              <w:widowControl/>
              <w:suppressLineNumbers w:val="0"/>
              <w:jc w:val="center"/>
              <w:textAlignment w:val="center"/>
              <w:rPr>
                <w:rFonts w:hint="default"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15</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3+2插座</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vertAlign w:val="baseline"/>
              </w:rPr>
              <w:t>2+3</w:t>
            </w:r>
            <w:r>
              <w:rPr>
                <w:rFonts w:hint="eastAsia" w:ascii="宋体" w:hAnsi="宋体" w:eastAsia="宋体" w:cs="宋体"/>
                <w:b w:val="0"/>
                <w:bCs/>
                <w:sz w:val="21"/>
                <w:szCs w:val="21"/>
                <w:vertAlign w:val="baseline"/>
                <w:lang w:val="en-US" w:eastAsia="zh-CN"/>
              </w:rPr>
              <w:t>\</w:t>
            </w:r>
            <w:r>
              <w:rPr>
                <w:rFonts w:hint="eastAsia" w:ascii="宋体" w:hAnsi="宋体" w:eastAsia="宋体" w:cs="宋体"/>
                <w:b w:val="0"/>
                <w:bCs/>
                <w:sz w:val="21"/>
                <w:szCs w:val="21"/>
                <w:vertAlign w:val="baseline"/>
              </w:rPr>
              <w:t>220V 10A</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16</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开关</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D-220-10A</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17</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LED</w:t>
            </w:r>
            <w:r>
              <w:rPr>
                <w:rFonts w:hint="eastAsia" w:ascii="宋体" w:hAnsi="宋体" w:eastAsia="宋体" w:cs="宋体"/>
                <w:b w:val="0"/>
                <w:bCs/>
                <w:sz w:val="21"/>
                <w:szCs w:val="21"/>
                <w:lang w:eastAsia="zh-CN"/>
              </w:rPr>
              <w:t>床头灯</w:t>
            </w:r>
            <w:r>
              <w:rPr>
                <w:rFonts w:hint="eastAsia" w:ascii="宋体" w:hAnsi="宋体" w:eastAsia="宋体" w:cs="宋体"/>
                <w:b w:val="0"/>
                <w:bCs/>
                <w:sz w:val="21"/>
                <w:szCs w:val="21"/>
                <w:lang w:val="en-US" w:eastAsia="zh-CN"/>
              </w:rPr>
              <w:t>/灯罩</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sz w:val="21"/>
                <w:szCs w:val="21"/>
                <w:lang w:val="en-US" w:eastAsia="zh-CN"/>
              </w:rPr>
              <w:t>T8400MM</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18</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漏电保护器/铝合金面板</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2p</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19</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vertAlign w:val="baseline"/>
                <w:lang w:val="en-US" w:eastAsia="zh-CN"/>
              </w:rPr>
              <w:t>铜芯电缆线</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vertAlign w:val="baseline"/>
              </w:rPr>
              <w:t>RVV3*2.5</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20</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vertAlign w:val="baseline"/>
                <w:lang w:val="en-US" w:eastAsia="zh-CN"/>
              </w:rPr>
              <w:t>铜芯护套线</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vertAlign w:val="baseline"/>
              </w:rPr>
              <w:t>RVV3*</w:t>
            </w:r>
            <w:r>
              <w:rPr>
                <w:rFonts w:hint="eastAsia" w:ascii="宋体" w:hAnsi="宋体" w:eastAsia="宋体" w:cs="宋体"/>
                <w:b w:val="0"/>
                <w:bCs/>
                <w:sz w:val="21"/>
                <w:szCs w:val="21"/>
                <w:vertAlign w:val="baseline"/>
                <w:lang w:val="en-US" w:eastAsia="zh-CN"/>
              </w:rPr>
              <w:t>1</w:t>
            </w:r>
            <w:r>
              <w:rPr>
                <w:rFonts w:hint="eastAsia" w:ascii="宋体" w:hAnsi="宋体" w:eastAsia="宋体" w:cs="宋体"/>
                <w:b w:val="0"/>
                <w:bCs/>
                <w:sz w:val="21"/>
                <w:szCs w:val="21"/>
                <w:vertAlign w:val="baseline"/>
              </w:rPr>
              <w:t>.5</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21</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堵帽、装饰图</w:t>
            </w:r>
          </w:p>
        </w:tc>
        <w:tc>
          <w:tcPr>
            <w:tcW w:w="1763"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sz w:val="21"/>
                <w:szCs w:val="21"/>
                <w:lang w:val="en-US" w:eastAsia="zh-CN"/>
              </w:rPr>
              <w:t>ZSQ-302</w:t>
            </w:r>
          </w:p>
        </w:tc>
        <w:tc>
          <w:tcPr>
            <w:tcW w:w="1764" w:type="dxa"/>
            <w:vAlign w:val="top"/>
          </w:tcPr>
          <w:p>
            <w:pPr>
              <w:spacing w:line="300" w:lineRule="exact"/>
              <w:ind w:left="-105" w:leftChars="-50" w:right="-105" w:rightChars="-50"/>
              <w:jc w:val="center"/>
              <w:rPr>
                <w:rFonts w:hint="eastAsia" w:ascii="宋体" w:hAnsi="宋体" w:eastAsia="宋体" w:cs="宋体"/>
                <w:b w:val="0"/>
                <w:bCs/>
                <w:sz w:val="21"/>
                <w:szCs w:val="21"/>
              </w:rPr>
            </w:pPr>
            <w:r>
              <w:rPr>
                <w:rFonts w:hint="eastAsia" w:ascii="宋体" w:hAnsi="宋体" w:eastAsia="宋体" w:cs="宋体"/>
                <w:b w:val="0"/>
                <w:bCs/>
                <w:sz w:val="21"/>
                <w:szCs w:val="21"/>
              </w:rPr>
              <w:t>套</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22</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管道脱脂</w:t>
            </w:r>
          </w:p>
        </w:tc>
        <w:tc>
          <w:tcPr>
            <w:tcW w:w="1763" w:type="dxa"/>
            <w:vAlign w:val="top"/>
          </w:tcPr>
          <w:p>
            <w:pPr>
              <w:spacing w:line="300" w:lineRule="exact"/>
              <w:jc w:val="center"/>
              <w:rPr>
                <w:rFonts w:hint="eastAsia" w:ascii="宋体" w:hAnsi="宋体" w:eastAsia="宋体" w:cs="宋体"/>
                <w:b w:val="0"/>
                <w:bCs/>
                <w:sz w:val="21"/>
                <w:szCs w:val="21"/>
              </w:rPr>
            </w:pPr>
          </w:p>
        </w:tc>
        <w:tc>
          <w:tcPr>
            <w:tcW w:w="1764"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23</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阀门脱脂</w:t>
            </w:r>
          </w:p>
        </w:tc>
        <w:tc>
          <w:tcPr>
            <w:tcW w:w="1763" w:type="dxa"/>
            <w:vAlign w:val="top"/>
          </w:tcPr>
          <w:p>
            <w:pPr>
              <w:spacing w:line="300" w:lineRule="exact"/>
              <w:jc w:val="center"/>
              <w:rPr>
                <w:rFonts w:hint="eastAsia" w:ascii="宋体" w:hAnsi="宋体" w:eastAsia="宋体" w:cs="宋体"/>
                <w:b w:val="0"/>
                <w:bCs/>
                <w:sz w:val="21"/>
                <w:szCs w:val="21"/>
              </w:rPr>
            </w:pPr>
          </w:p>
        </w:tc>
        <w:tc>
          <w:tcPr>
            <w:tcW w:w="1764"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只</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24</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氧气/吸引快速插座脱脂</w:t>
            </w:r>
          </w:p>
        </w:tc>
        <w:tc>
          <w:tcPr>
            <w:tcW w:w="1763" w:type="dxa"/>
            <w:vAlign w:val="top"/>
          </w:tcPr>
          <w:p>
            <w:pPr>
              <w:spacing w:line="300" w:lineRule="exact"/>
              <w:jc w:val="center"/>
              <w:rPr>
                <w:rFonts w:hint="eastAsia" w:ascii="宋体" w:hAnsi="宋体" w:eastAsia="宋体" w:cs="宋体"/>
                <w:b w:val="0"/>
                <w:bCs/>
                <w:sz w:val="21"/>
                <w:szCs w:val="21"/>
              </w:rPr>
            </w:pPr>
          </w:p>
        </w:tc>
        <w:tc>
          <w:tcPr>
            <w:tcW w:w="1764"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只</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25</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管道气压试验</w:t>
            </w:r>
          </w:p>
        </w:tc>
        <w:tc>
          <w:tcPr>
            <w:tcW w:w="1763" w:type="dxa"/>
            <w:vAlign w:val="top"/>
          </w:tcPr>
          <w:p>
            <w:pPr>
              <w:spacing w:line="300" w:lineRule="exact"/>
              <w:jc w:val="center"/>
              <w:rPr>
                <w:rFonts w:hint="eastAsia" w:ascii="宋体" w:hAnsi="宋体" w:eastAsia="宋体" w:cs="宋体"/>
                <w:b w:val="0"/>
                <w:bCs/>
                <w:sz w:val="21"/>
                <w:szCs w:val="21"/>
              </w:rPr>
            </w:pPr>
          </w:p>
        </w:tc>
        <w:tc>
          <w:tcPr>
            <w:tcW w:w="1764"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4" w:type="dxa"/>
            <w:vAlign w:val="top"/>
          </w:tcPr>
          <w:p>
            <w:pPr>
              <w:pStyle w:val="3"/>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26</w:t>
            </w:r>
          </w:p>
        </w:tc>
        <w:tc>
          <w:tcPr>
            <w:tcW w:w="2842"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管道吹扫</w:t>
            </w:r>
          </w:p>
        </w:tc>
        <w:tc>
          <w:tcPr>
            <w:tcW w:w="1763" w:type="dxa"/>
            <w:vAlign w:val="top"/>
          </w:tcPr>
          <w:p>
            <w:pPr>
              <w:spacing w:line="300" w:lineRule="exact"/>
              <w:jc w:val="center"/>
              <w:rPr>
                <w:rFonts w:hint="eastAsia" w:ascii="宋体" w:hAnsi="宋体" w:eastAsia="宋体" w:cs="宋体"/>
                <w:b w:val="0"/>
                <w:bCs/>
                <w:sz w:val="21"/>
                <w:szCs w:val="21"/>
              </w:rPr>
            </w:pPr>
          </w:p>
        </w:tc>
        <w:tc>
          <w:tcPr>
            <w:tcW w:w="1764" w:type="dxa"/>
            <w:vAlign w:val="top"/>
          </w:tcPr>
          <w:p>
            <w:pPr>
              <w:spacing w:line="3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米</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color w:val="FF0000"/>
                <w:sz w:val="21"/>
                <w:szCs w:val="21"/>
                <w:lang w:val="en-US" w:eastAsia="zh-CN"/>
              </w:rPr>
            </w:pPr>
            <w:r>
              <w:rPr>
                <w:rFonts w:hint="eastAsia" w:ascii="宋体" w:hAnsi="宋体" w:eastAsia="宋体" w:cs="宋体"/>
                <w:i w:val="0"/>
                <w:iCs w:val="0"/>
                <w:color w:val="FF0000"/>
                <w:kern w:val="0"/>
                <w:sz w:val="22"/>
                <w:szCs w:val="22"/>
                <w:u w:val="none"/>
                <w:lang w:val="en-US" w:eastAsia="zh-CN" w:bidi="ar"/>
              </w:rPr>
              <w:t>1054</w:t>
            </w:r>
          </w:p>
        </w:tc>
      </w:tr>
    </w:tbl>
    <w:p>
      <w:pPr>
        <w:pStyle w:val="2"/>
        <w:rPr>
          <w:rFonts w:hint="default" w:ascii="宋体" w:hAnsi="宋体" w:cs="宋体"/>
          <w:b/>
          <w:color w:val="auto"/>
          <w:kern w:val="0"/>
          <w:szCs w:val="21"/>
          <w:lang w:val="en-US" w:eastAsia="zh-CN"/>
        </w:rPr>
      </w:pPr>
    </w:p>
    <w:p>
      <w:pPr>
        <w:widowControl/>
        <w:numPr>
          <w:ilvl w:val="0"/>
          <w:numId w:val="0"/>
        </w:numPr>
        <w:spacing w:line="360" w:lineRule="auto"/>
        <w:jc w:val="left"/>
        <w:rPr>
          <w:rFonts w:hint="eastAsia" w:cs="宋体"/>
          <w:b/>
          <w:bCs/>
          <w:kern w:val="0"/>
          <w:sz w:val="24"/>
          <w:szCs w:val="24"/>
          <w:lang w:eastAsia="zh-CN"/>
        </w:rPr>
      </w:pPr>
    </w:p>
    <w:p>
      <w:pPr>
        <w:widowControl/>
        <w:numPr>
          <w:ilvl w:val="0"/>
          <w:numId w:val="0"/>
        </w:numPr>
        <w:spacing w:line="360" w:lineRule="auto"/>
        <w:jc w:val="left"/>
        <w:rPr>
          <w:rFonts w:hint="eastAsia" w:cs="宋体"/>
          <w:b/>
          <w:bCs/>
          <w:kern w:val="0"/>
          <w:sz w:val="24"/>
          <w:szCs w:val="24"/>
        </w:rPr>
      </w:pPr>
      <w:r>
        <w:rPr>
          <w:rFonts w:hint="eastAsia" w:cs="宋体"/>
          <w:b/>
          <w:bCs/>
          <w:kern w:val="0"/>
          <w:sz w:val="24"/>
          <w:szCs w:val="24"/>
          <w:lang w:eastAsia="zh-CN"/>
        </w:rPr>
        <w:t>（四）</w:t>
      </w:r>
      <w:r>
        <w:rPr>
          <w:rFonts w:hint="eastAsia" w:cs="宋体"/>
          <w:b/>
          <w:bCs/>
          <w:kern w:val="0"/>
          <w:sz w:val="24"/>
          <w:szCs w:val="24"/>
        </w:rPr>
        <w:t>技术规格参数</w:t>
      </w:r>
    </w:p>
    <w:tbl>
      <w:tblPr>
        <w:tblStyle w:val="10"/>
        <w:tblpPr w:leftFromText="180" w:rightFromText="180" w:vertAnchor="text" w:horzAnchor="page" w:tblpX="1230" w:tblpY="525"/>
        <w:tblOverlap w:val="never"/>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59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2" w:type="dxa"/>
            <w:vAlign w:val="top"/>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vertAlign w:val="baseline"/>
              </w:rPr>
            </w:pPr>
            <w:r>
              <w:rPr>
                <w:rFonts w:hint="eastAsia" w:ascii="宋体" w:hAnsi="宋体" w:eastAsia="宋体" w:cs="宋体"/>
                <w:b w:val="0"/>
                <w:bCs w:val="0"/>
                <w:kern w:val="2"/>
                <w:sz w:val="21"/>
                <w:szCs w:val="21"/>
              </w:rPr>
              <w:t>序号</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ind w:firstLine="420" w:firstLineChars="200"/>
              <w:rPr>
                <w:rFonts w:hint="eastAsia" w:ascii="宋体" w:hAnsi="宋体" w:eastAsia="宋体" w:cs="宋体"/>
                <w:b w:val="0"/>
                <w:bCs w:val="0"/>
                <w:vertAlign w:val="baseline"/>
              </w:rPr>
            </w:pPr>
            <w:r>
              <w:rPr>
                <w:rFonts w:hint="eastAsia" w:ascii="宋体" w:hAnsi="宋体" w:eastAsia="宋体" w:cs="宋体"/>
                <w:b w:val="0"/>
                <w:bCs w:val="0"/>
                <w:kern w:val="2"/>
                <w:sz w:val="21"/>
                <w:szCs w:val="21"/>
              </w:rPr>
              <w:t>货物名称</w:t>
            </w:r>
          </w:p>
        </w:tc>
        <w:tc>
          <w:tcPr>
            <w:tcW w:w="5832" w:type="dxa"/>
            <w:vAlign w:val="top"/>
          </w:tcPr>
          <w:p>
            <w:pPr>
              <w:keepNext w:val="0"/>
              <w:keepLines w:val="0"/>
              <w:pageBreakBefore w:val="0"/>
              <w:kinsoku/>
              <w:wordWrap/>
              <w:overflowPunct/>
              <w:topLinePunct w:val="0"/>
              <w:autoSpaceDE/>
              <w:autoSpaceDN/>
              <w:bidi w:val="0"/>
              <w:adjustRightInd/>
              <w:snapToGrid/>
              <w:spacing w:line="320" w:lineRule="atLeast"/>
              <w:ind w:firstLine="2310" w:firstLineChars="1100"/>
              <w:rPr>
                <w:rFonts w:hint="eastAsia" w:ascii="宋体" w:hAnsi="宋体" w:eastAsia="宋体" w:cs="宋体"/>
                <w:b w:val="0"/>
                <w:bCs w:val="0"/>
                <w:vertAlign w:val="baseline"/>
              </w:rPr>
            </w:pPr>
            <w:r>
              <w:rPr>
                <w:rFonts w:hint="eastAsia" w:ascii="宋体" w:hAnsi="宋体" w:eastAsia="宋体" w:cs="宋体"/>
                <w:b w:val="0"/>
                <w:bCs w:val="0"/>
                <w:kern w:val="2"/>
                <w:sz w:val="21"/>
                <w:szCs w:val="21"/>
              </w:rPr>
              <w:tab/>
            </w:r>
            <w:r>
              <w:rPr>
                <w:rFonts w:hint="eastAsia" w:ascii="宋体" w:hAnsi="宋体" w:eastAsia="宋体" w:cs="宋体"/>
                <w:b w:val="0"/>
                <w:bCs w:val="0"/>
                <w:kern w:val="2"/>
                <w:sz w:val="21"/>
                <w:szCs w:val="21"/>
              </w:rPr>
              <w:t>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氧气终端</w:t>
            </w:r>
          </w:p>
        </w:tc>
        <w:tc>
          <w:tcPr>
            <w:tcW w:w="5832" w:type="dxa"/>
          </w:tcPr>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主要技术参数</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氧气终端设计压力：0.4Mpa</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氧气终端设计流量：15L/min</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功能特点：</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3.1</w:t>
            </w:r>
            <w:r>
              <w:rPr>
                <w:rFonts w:hint="eastAsia" w:ascii="宋体" w:hAnsi="宋体" w:eastAsia="宋体" w:cs="宋体"/>
                <w:b w:val="0"/>
                <w:bCs w:val="0"/>
                <w:kern w:val="0"/>
                <w:sz w:val="21"/>
                <w:szCs w:val="21"/>
              </w:rPr>
              <w:t>氧气终端要求为快速接头插座，使用时可将带有快速插头的氧气湿化器、呼吸机等医疗器械 插入终端自动定位并通过固定卡口固定；不用时按下终端套，即可方便取下插头，终端内置自动复位 部件即自动密封保证气体不泄漏；</w:t>
            </w:r>
          </w:p>
          <w:p>
            <w:pPr>
              <w:keepNext w:val="0"/>
              <w:keepLines w:val="0"/>
              <w:pageBreakBefore w:val="0"/>
              <w:kinsoku/>
              <w:wordWrap/>
              <w:overflowPunct/>
              <w:topLinePunct w:val="0"/>
              <w:autoSpaceDE/>
              <w:autoSpaceDN/>
              <w:bidi w:val="0"/>
              <w:adjustRightInd/>
              <w:snapToGrid/>
              <w:spacing w:line="320" w:lineRule="atLeast"/>
              <w:ind w:right="-105" w:rightChars="-5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 xml:space="preserve">3.2 </w:t>
            </w:r>
            <w:r>
              <w:rPr>
                <w:rFonts w:hint="eastAsia" w:ascii="宋体" w:hAnsi="宋体" w:eastAsia="宋体" w:cs="宋体"/>
                <w:b w:val="0"/>
                <w:bCs w:val="0"/>
                <w:kern w:val="0"/>
                <w:sz w:val="21"/>
                <w:szCs w:val="21"/>
              </w:rPr>
              <w:t>100%气密性试验J 10000 次插拔无故障</w:t>
            </w:r>
          </w:p>
          <w:p>
            <w:pPr>
              <w:keepNext w:val="0"/>
              <w:keepLines w:val="0"/>
              <w:pageBreakBefore w:val="0"/>
              <w:kinsoku/>
              <w:wordWrap/>
              <w:overflowPunct/>
              <w:topLinePunct w:val="0"/>
              <w:autoSpaceDE/>
              <w:autoSpaceDN/>
              <w:bidi w:val="0"/>
              <w:adjustRightInd/>
              <w:snapToGrid/>
              <w:spacing w:line="320" w:lineRule="atLeast"/>
              <w:ind w:right="-105" w:rightChars="-5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3.3</w:t>
            </w:r>
            <w:r>
              <w:rPr>
                <w:rFonts w:hint="eastAsia" w:ascii="宋体" w:hAnsi="宋体" w:eastAsia="宋体" w:cs="宋体"/>
                <w:b w:val="0"/>
                <w:bCs w:val="0"/>
                <w:kern w:val="0"/>
                <w:sz w:val="21"/>
                <w:szCs w:val="21"/>
              </w:rPr>
              <w:t>采用 ISO32，GB7144 颜色标准识别气体,不同气体终端设有防错插结构，保证各种气体使用装 置只能插入相应气体终端，保证了气体使用的安全；</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 xml:space="preserve">3.4 </w:t>
            </w:r>
            <w:r>
              <w:rPr>
                <w:rFonts w:hint="eastAsia" w:ascii="宋体" w:hAnsi="宋体" w:eastAsia="宋体" w:cs="宋体"/>
                <w:b w:val="0"/>
                <w:bCs w:val="0"/>
                <w:kern w:val="0"/>
                <w:sz w:val="21"/>
                <w:szCs w:val="21"/>
              </w:rPr>
              <w:t>采用不同定位度数以区分不同气体</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 xml:space="preserve">3.5  </w:t>
            </w:r>
            <w:r>
              <w:rPr>
                <w:rFonts w:hint="eastAsia" w:ascii="宋体" w:hAnsi="宋体" w:eastAsia="宋体" w:cs="宋体"/>
                <w:b w:val="0"/>
                <w:bCs w:val="0"/>
                <w:kern w:val="0"/>
                <w:sz w:val="21"/>
                <w:szCs w:val="21"/>
              </w:rPr>
              <w:t>连接方式卡套</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lang w:val="en-US" w:eastAsia="zh-CN"/>
              </w:rPr>
              <w:t xml:space="preserve">3.6 </w:t>
            </w:r>
            <w:r>
              <w:rPr>
                <w:rFonts w:hint="eastAsia" w:ascii="宋体" w:hAnsi="宋体" w:eastAsia="宋体" w:cs="宋体"/>
                <w:b w:val="0"/>
                <w:bCs w:val="0"/>
                <w:kern w:val="0"/>
                <w:sz w:val="21"/>
                <w:szCs w:val="21"/>
              </w:rPr>
              <w:t>同规格接头都能互换，插座高度可定制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t>吸引终端</w:t>
            </w:r>
          </w:p>
        </w:tc>
        <w:tc>
          <w:tcPr>
            <w:tcW w:w="5832" w:type="dxa"/>
          </w:tcPr>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主要技术参数</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吸引终端设计压力：-0.04Mpa</w:t>
            </w:r>
          </w:p>
          <w:p>
            <w:pPr>
              <w:keepNext w:val="0"/>
              <w:keepLines w:val="0"/>
              <w:pageBreakBefore w:val="0"/>
              <w:kinsoku/>
              <w:wordWrap/>
              <w:overflowPunct/>
              <w:topLinePunct w:val="0"/>
              <w:autoSpaceDE/>
              <w:autoSpaceDN/>
              <w:bidi w:val="0"/>
              <w:adjustRightInd/>
              <w:snapToGrid/>
              <w:spacing w:line="320" w:lineRule="atLeast"/>
              <w:ind w:left="-105" w:leftChars="-50" w:right="-105" w:rightChars="-50"/>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吸引终端设计流量：35 L/min</w:t>
            </w:r>
          </w:p>
          <w:p>
            <w:pPr>
              <w:pStyle w:val="2"/>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3.功</w:t>
            </w:r>
            <w:r>
              <w:rPr>
                <w:rFonts w:hint="eastAsia" w:ascii="宋体" w:hAnsi="宋体" w:eastAsia="宋体" w:cs="宋体"/>
                <w:b w:val="0"/>
                <w:bCs w:val="0"/>
                <w:kern w:val="0"/>
                <w:sz w:val="21"/>
                <w:szCs w:val="21"/>
              </w:rPr>
              <w:t>能特点：</w:t>
            </w:r>
          </w:p>
          <w:p>
            <w:pPr>
              <w:keepNext w:val="0"/>
              <w:keepLines w:val="0"/>
              <w:pageBreakBefore w:val="0"/>
              <w:kinsoku/>
              <w:wordWrap/>
              <w:overflowPunct/>
              <w:topLinePunct w:val="0"/>
              <w:autoSpaceDE/>
              <w:autoSpaceDN/>
              <w:bidi w:val="0"/>
              <w:adjustRightInd/>
              <w:snapToGrid/>
              <w:spacing w:line="320" w:lineRule="atLeast"/>
              <w:ind w:right="-105" w:rightChars="-5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3.1</w:t>
            </w:r>
            <w:r>
              <w:rPr>
                <w:rFonts w:hint="eastAsia" w:ascii="宋体" w:hAnsi="宋体" w:eastAsia="宋体" w:cs="宋体"/>
                <w:b w:val="0"/>
                <w:bCs w:val="0"/>
                <w:kern w:val="0"/>
                <w:sz w:val="21"/>
                <w:szCs w:val="21"/>
              </w:rPr>
              <w:t>吸引终端要求为快速接头插座，使用时可将带有快速插头的医疗器械 插入终端自动定位并通过固定卡口固定；不用时按下终端套，即可方便取下插头，终端内置自动复位 部件即自动密封保证气体不泄漏；</w:t>
            </w:r>
          </w:p>
          <w:p>
            <w:pPr>
              <w:keepNext w:val="0"/>
              <w:keepLines w:val="0"/>
              <w:pageBreakBefore w:val="0"/>
              <w:kinsoku/>
              <w:wordWrap/>
              <w:overflowPunct/>
              <w:topLinePunct w:val="0"/>
              <w:autoSpaceDE/>
              <w:autoSpaceDN/>
              <w:bidi w:val="0"/>
              <w:adjustRightInd/>
              <w:snapToGrid/>
              <w:spacing w:line="320" w:lineRule="atLeast"/>
              <w:ind w:right="-105" w:rightChars="-5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3.2</w:t>
            </w:r>
            <w:r>
              <w:rPr>
                <w:rFonts w:hint="eastAsia" w:ascii="宋体" w:hAnsi="宋体" w:eastAsia="宋体" w:cs="宋体"/>
                <w:b w:val="0"/>
                <w:bCs w:val="0"/>
                <w:kern w:val="0"/>
                <w:sz w:val="21"/>
                <w:szCs w:val="21"/>
              </w:rPr>
              <w:t>100%气密性试验J 10000 次插拔无故障</w:t>
            </w:r>
          </w:p>
          <w:p>
            <w:pPr>
              <w:keepNext w:val="0"/>
              <w:keepLines w:val="0"/>
              <w:pageBreakBefore w:val="0"/>
              <w:kinsoku/>
              <w:wordWrap/>
              <w:overflowPunct/>
              <w:topLinePunct w:val="0"/>
              <w:autoSpaceDE/>
              <w:autoSpaceDN/>
              <w:bidi w:val="0"/>
              <w:adjustRightInd/>
              <w:snapToGrid/>
              <w:spacing w:line="320" w:lineRule="atLeast"/>
              <w:ind w:right="-105" w:rightChars="-5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3.3</w:t>
            </w:r>
            <w:r>
              <w:rPr>
                <w:rFonts w:hint="eastAsia" w:ascii="宋体" w:hAnsi="宋体" w:eastAsia="宋体" w:cs="宋体"/>
                <w:b w:val="0"/>
                <w:bCs w:val="0"/>
                <w:kern w:val="0"/>
                <w:sz w:val="21"/>
                <w:szCs w:val="21"/>
              </w:rPr>
              <w:t>采用 ISO32，GB7144 颜色标准识别气体,不同气体终端设有防错插结构，保证各种气体使用装 置只能插入相应气体终端，保证了气体使用的安全；</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3.4</w:t>
            </w:r>
            <w:r>
              <w:rPr>
                <w:rFonts w:hint="eastAsia" w:ascii="宋体" w:hAnsi="宋体" w:eastAsia="宋体" w:cs="宋体"/>
                <w:b w:val="0"/>
                <w:bCs w:val="0"/>
                <w:kern w:val="0"/>
                <w:sz w:val="21"/>
                <w:szCs w:val="21"/>
              </w:rPr>
              <w:t>采用不同定位度数以区分不同气体</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3.5</w:t>
            </w:r>
            <w:r>
              <w:rPr>
                <w:rFonts w:hint="eastAsia" w:ascii="宋体" w:hAnsi="宋体" w:eastAsia="宋体" w:cs="宋体"/>
                <w:b w:val="0"/>
                <w:bCs w:val="0"/>
                <w:kern w:val="0"/>
                <w:sz w:val="21"/>
                <w:szCs w:val="21"/>
              </w:rPr>
              <w:t>连接方式卡套</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lang w:val="en-US" w:eastAsia="zh-CN"/>
              </w:rPr>
              <w:t>3.6</w:t>
            </w:r>
            <w:r>
              <w:rPr>
                <w:rFonts w:hint="eastAsia" w:ascii="宋体" w:hAnsi="宋体" w:eastAsia="宋体" w:cs="宋体"/>
                <w:b w:val="0"/>
                <w:bCs w:val="0"/>
                <w:kern w:val="0"/>
                <w:sz w:val="21"/>
                <w:szCs w:val="21"/>
              </w:rPr>
              <w:t>同规格接头都能互换，插座高度可定制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设备带</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材质：铝合金</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规格尺寸：220mm×55mm×2.0mm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功能面板</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材质：铝合金</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规格尺寸：55mm×2.0mm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铝合金小罩</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材质：铝合金</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规格：55mm×35mm×5000mm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产品工艺：铝合金表面采用静电喷塑工艺处理，色彩亮丽附着力强，耐磨，易清洗。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空白面板</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材质：铝合金</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规格尺寸：55mm×2.0mm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支架</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材质：</w:t>
            </w:r>
            <w:r>
              <w:rPr>
                <w:rFonts w:hint="eastAsia" w:ascii="宋体" w:hAnsi="宋体" w:eastAsia="宋体" w:cs="宋体"/>
                <w:b w:val="0"/>
                <w:bCs w:val="0"/>
                <w:kern w:val="0"/>
                <w:sz w:val="21"/>
                <w:szCs w:val="21"/>
                <w:lang w:eastAsia="zh-CN"/>
              </w:rPr>
              <w:t>镀锌钢</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规格尺寸：</w:t>
            </w:r>
            <w:r>
              <w:rPr>
                <w:rFonts w:hint="eastAsia" w:ascii="宋体" w:hAnsi="宋体" w:eastAsia="宋体" w:cs="宋体"/>
                <w:b w:val="0"/>
                <w:bCs w:val="0"/>
                <w:kern w:val="0"/>
                <w:sz w:val="21"/>
                <w:szCs w:val="21"/>
                <w:lang w:val="en-US" w:eastAsia="zh-CN"/>
              </w:rPr>
              <w:t>60</w:t>
            </w:r>
            <w:r>
              <w:rPr>
                <w:rFonts w:hint="eastAsia" w:ascii="宋体" w:hAnsi="宋体" w:eastAsia="宋体" w:cs="宋体"/>
                <w:b w:val="0"/>
                <w:bCs w:val="0"/>
                <w:kern w:val="0"/>
                <w:sz w:val="21"/>
                <w:szCs w:val="21"/>
              </w:rPr>
              <w:t>mm×2.0mm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产品工艺：</w:t>
            </w:r>
            <w:r>
              <w:rPr>
                <w:rFonts w:hint="eastAsia" w:ascii="宋体" w:hAnsi="宋体" w:eastAsia="宋体" w:cs="宋体"/>
                <w:b w:val="0"/>
                <w:bCs w:val="0"/>
                <w:kern w:val="0"/>
                <w:sz w:val="21"/>
                <w:szCs w:val="21"/>
                <w:lang w:eastAsia="zh-CN"/>
              </w:rPr>
              <w:t>采用镀锌钢一次性压铸成型</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不锈钢管道</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材质：</w:t>
            </w:r>
            <w:r>
              <w:rPr>
                <w:rFonts w:hint="eastAsia" w:ascii="宋体" w:hAnsi="宋体" w:eastAsia="宋体" w:cs="宋体"/>
                <w:b w:val="0"/>
                <w:bCs w:val="0"/>
                <w:sz w:val="21"/>
                <w:szCs w:val="21"/>
                <w:lang w:val="en-US" w:eastAsia="zh-CN"/>
              </w:rPr>
              <w:t>OCr18Ni9</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规格尺寸：</w:t>
            </w:r>
            <w:r>
              <w:rPr>
                <w:rFonts w:hint="eastAsia" w:ascii="宋体" w:hAnsi="宋体" w:eastAsia="宋体" w:cs="宋体"/>
                <w:b w:val="0"/>
                <w:bCs w:val="0"/>
                <w:sz w:val="21"/>
                <w:szCs w:val="21"/>
              </w:rPr>
              <w:t>Φ</w:t>
            </w:r>
            <w:r>
              <w:rPr>
                <w:rFonts w:hint="eastAsia" w:ascii="宋体" w:hAnsi="宋体" w:eastAsia="宋体" w:cs="宋体"/>
                <w:b w:val="0"/>
                <w:bCs w:val="0"/>
                <w:sz w:val="21"/>
                <w:szCs w:val="21"/>
                <w:vertAlign w:val="baseline"/>
                <w:lang w:val="en-US" w:eastAsia="zh-CN"/>
              </w:rPr>
              <w:t>25×2.0</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9</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不锈钢管道</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材质：</w:t>
            </w:r>
            <w:r>
              <w:rPr>
                <w:rFonts w:hint="eastAsia" w:ascii="宋体" w:hAnsi="宋体" w:eastAsia="宋体" w:cs="宋体"/>
                <w:b w:val="0"/>
                <w:bCs w:val="0"/>
                <w:sz w:val="21"/>
                <w:szCs w:val="21"/>
                <w:lang w:val="en-US" w:eastAsia="zh-CN"/>
              </w:rPr>
              <w:t>OCr18Ni9</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规格尺寸：</w:t>
            </w:r>
            <w:r>
              <w:rPr>
                <w:rFonts w:hint="eastAsia" w:ascii="宋体" w:hAnsi="宋体" w:eastAsia="宋体" w:cs="宋体"/>
                <w:b w:val="0"/>
                <w:bCs w:val="0"/>
                <w:sz w:val="21"/>
                <w:szCs w:val="21"/>
              </w:rPr>
              <w:t>Φ</w:t>
            </w:r>
            <w:r>
              <w:rPr>
                <w:rFonts w:hint="eastAsia" w:ascii="宋体" w:hAnsi="宋体" w:eastAsia="宋体" w:cs="宋体"/>
                <w:b w:val="0"/>
                <w:bCs w:val="0"/>
                <w:sz w:val="21"/>
                <w:szCs w:val="21"/>
                <w:vertAlign w:val="baseline"/>
                <w:lang w:val="en-US" w:eastAsia="zh-CN"/>
              </w:rPr>
              <w:t>15×1.5</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不锈钢管道</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材质：</w:t>
            </w:r>
            <w:r>
              <w:rPr>
                <w:rFonts w:hint="eastAsia" w:ascii="宋体" w:hAnsi="宋体" w:eastAsia="宋体" w:cs="宋体"/>
                <w:b w:val="0"/>
                <w:bCs w:val="0"/>
                <w:sz w:val="21"/>
                <w:szCs w:val="21"/>
                <w:lang w:val="en-US" w:eastAsia="zh-CN"/>
              </w:rPr>
              <w:t>OCr18Ni9</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rPr>
            </w:pPr>
            <w:r>
              <w:rPr>
                <w:rFonts w:hint="eastAsia" w:ascii="宋体" w:hAnsi="宋体" w:eastAsia="宋体" w:cs="宋体"/>
                <w:b w:val="0"/>
                <w:bCs w:val="0"/>
                <w:sz w:val="21"/>
                <w:szCs w:val="21"/>
                <w:vertAlign w:val="baseline"/>
                <w:lang w:val="en-US" w:eastAsia="zh-CN"/>
              </w:rPr>
              <w:t>规格尺寸：</w:t>
            </w:r>
            <w:r>
              <w:rPr>
                <w:rFonts w:hint="eastAsia" w:ascii="宋体" w:hAnsi="宋体" w:eastAsia="宋体" w:cs="宋体"/>
                <w:b w:val="0"/>
                <w:bCs w:val="0"/>
                <w:sz w:val="21"/>
                <w:szCs w:val="21"/>
              </w:rPr>
              <w:t>Φ</w:t>
            </w:r>
            <w:r>
              <w:rPr>
                <w:rFonts w:hint="eastAsia" w:ascii="宋体" w:hAnsi="宋体" w:eastAsia="宋体" w:cs="宋体"/>
                <w:b w:val="0"/>
                <w:bCs w:val="0"/>
                <w:sz w:val="21"/>
                <w:szCs w:val="21"/>
                <w:lang w:val="en-US" w:eastAsia="zh-CN"/>
              </w:rPr>
              <w:t>10×1.5</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不锈钢管道</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主要参数：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材质：</w:t>
            </w:r>
            <w:r>
              <w:rPr>
                <w:rFonts w:hint="eastAsia" w:ascii="宋体" w:hAnsi="宋体" w:eastAsia="宋体" w:cs="宋体"/>
                <w:b w:val="0"/>
                <w:bCs w:val="0"/>
                <w:sz w:val="21"/>
                <w:szCs w:val="21"/>
                <w:lang w:val="en-US" w:eastAsia="zh-CN"/>
              </w:rPr>
              <w:t>OCr18Ni9</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lang w:val="en-US"/>
              </w:rPr>
            </w:pPr>
            <w:r>
              <w:rPr>
                <w:rFonts w:hint="eastAsia" w:ascii="宋体" w:hAnsi="宋体" w:eastAsia="宋体" w:cs="宋体"/>
                <w:b w:val="0"/>
                <w:bCs w:val="0"/>
                <w:sz w:val="21"/>
                <w:szCs w:val="21"/>
                <w:vertAlign w:val="baseline"/>
                <w:lang w:val="en-US" w:eastAsia="zh-CN"/>
              </w:rPr>
              <w:t>规格尺寸：</w:t>
            </w:r>
            <w:r>
              <w:rPr>
                <w:rFonts w:hint="eastAsia" w:ascii="宋体" w:hAnsi="宋体" w:eastAsia="宋体" w:cs="宋体"/>
                <w:b w:val="0"/>
                <w:bCs w:val="0"/>
                <w:sz w:val="21"/>
                <w:szCs w:val="21"/>
              </w:rPr>
              <w:t>Φ</w:t>
            </w:r>
            <w:r>
              <w:rPr>
                <w:rFonts w:hint="eastAsia" w:ascii="宋体" w:hAnsi="宋体" w:eastAsia="宋体" w:cs="宋体"/>
                <w:b w:val="0"/>
                <w:bCs w:val="0"/>
                <w:sz w:val="21"/>
                <w:szCs w:val="21"/>
                <w:lang w:val="en-US" w:eastAsia="zh-CN"/>
              </w:rPr>
              <w:t>8×1.5</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球头帽咀</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性能参数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规格：6YC</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材质：不锈钢</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氧气、吸引、等气体连接件。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维修阀门</w:t>
            </w:r>
          </w:p>
        </w:tc>
        <w:tc>
          <w:tcPr>
            <w:tcW w:w="5832" w:type="dxa"/>
          </w:tcPr>
          <w:p>
            <w:pPr>
              <w:keepNext w:val="0"/>
              <w:keepLines w:val="0"/>
              <w:pageBreakBefore w:val="0"/>
              <w:widowControl/>
              <w:suppressLineNumbers w:val="0"/>
              <w:kinsoku/>
              <w:wordWrap/>
              <w:overflowPunct/>
              <w:topLinePunct w:val="0"/>
              <w:autoSpaceDE/>
              <w:autoSpaceDN/>
              <w:bidi w:val="0"/>
              <w:adjustRightInd/>
              <w:snapToGrid/>
              <w:spacing w:line="320" w:lineRule="atLeast"/>
              <w:jc w:val="left"/>
              <w:textAlignment w:val="center"/>
              <w:rPr>
                <w:rFonts w:hint="eastAsia" w:ascii="宋体" w:hAnsi="宋体" w:eastAsia="宋体" w:cs="宋体"/>
                <w:b w:val="0"/>
                <w:bCs w:val="0"/>
              </w:rPr>
            </w:pPr>
            <w:r>
              <w:rPr>
                <w:rFonts w:hint="eastAsia" w:ascii="宋体" w:hAnsi="宋体" w:eastAsia="宋体" w:cs="宋体"/>
                <w:b w:val="0"/>
                <w:bCs w:val="0"/>
                <w:i w:val="0"/>
                <w:color w:val="000000"/>
                <w:kern w:val="0"/>
                <w:sz w:val="21"/>
                <w:szCs w:val="21"/>
                <w:u w:val="none"/>
                <w:lang w:val="en-US" w:eastAsia="zh-CN" w:bidi="ar"/>
              </w:rPr>
              <w:t>材质：304不锈钢</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1、氧气截止阀是关闭件（阀瓣）沿阀座中心线移动的阀门。</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2、氧气截止阀配套于工程管路主要起控制气体断开与畅通作用，以方便对管路中的元器件及终端等的维修。</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性能参数：</w:t>
            </w:r>
          </w:p>
          <w:p>
            <w:pPr>
              <w:keepNext w:val="0"/>
              <w:keepLines w:val="0"/>
              <w:pageBreakBefore w:val="0"/>
              <w:numPr>
                <w:ilvl w:val="0"/>
                <w:numId w:val="1"/>
              </w:numPr>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氧气截止阀连接方式为内螺旋，外螺旋、焊接三种规格。</w:t>
            </w:r>
          </w:p>
          <w:p>
            <w:pPr>
              <w:keepNext w:val="0"/>
              <w:keepLines w:val="0"/>
              <w:pageBreakBefore w:val="0"/>
              <w:numPr>
                <w:ilvl w:val="0"/>
                <w:numId w:val="1"/>
              </w:numPr>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氧气截止阀阀座密封面材料为尼龙塑料。</w:t>
            </w:r>
          </w:p>
          <w:p>
            <w:pPr>
              <w:keepNext w:val="0"/>
              <w:keepLines w:val="0"/>
              <w:pageBreakBefore w:val="0"/>
              <w:numPr>
                <w:ilvl w:val="0"/>
                <w:numId w:val="1"/>
              </w:numPr>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氧气截止阀公称压力为1MPa。</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氧气截止阀阀座公称通经为6MM.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呼叫分机</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功能及特点</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1、与主机实现双向通话</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2、分机呼叫主机</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3、呼叫通话，叫通指示，呼叫清楚</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4、指示灯提示叫通</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5、和弦音乐</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6、可带免提功能</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2、安装使用方法</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技术参数：</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1、环境温度 0～40℃</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2、相对湿度 10％-80％(25℃)</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3、总线电压 18±2V</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4、通讯电流 5－50mA</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5、通讯功耗0.1W－0.8W</w:t>
            </w:r>
          </w:p>
          <w:p>
            <w:pPr>
              <w:keepNext w:val="0"/>
              <w:keepLines w:val="0"/>
              <w:pageBreakBefore w:val="0"/>
              <w:kinsoku/>
              <w:wordWrap/>
              <w:overflowPunct/>
              <w:topLinePunct w:val="0"/>
              <w:autoSpaceDE/>
              <w:autoSpaceDN/>
              <w:bidi w:val="0"/>
              <w:adjustRightInd/>
              <w:snapToGrid/>
              <w:spacing w:line="320" w:lineRule="atLeast"/>
              <w:rPr>
                <w:rFonts w:hint="eastAsia"/>
              </w:rPr>
            </w:pPr>
            <w:r>
              <w:rPr>
                <w:rFonts w:hint="eastAsia"/>
              </w:rPr>
              <w:t>6、外形尺寸：122*74*15mm  外露厚度7mm</w:t>
            </w:r>
          </w:p>
          <w:p>
            <w:pPr>
              <w:pStyle w:val="2"/>
              <w:rPr>
                <w:rFonts w:hint="default" w:eastAsia="宋体"/>
                <w:lang w:val="en-US" w:eastAsia="zh-CN"/>
              </w:rPr>
            </w:pPr>
            <w:r>
              <w:rPr>
                <w:rFonts w:hint="eastAsia"/>
                <w:b/>
                <w:bCs/>
                <w:color w:val="FF0000"/>
                <w:sz w:val="21"/>
                <w:szCs w:val="21"/>
              </w:rPr>
              <w:t>★</w:t>
            </w:r>
            <w:r>
              <w:rPr>
                <w:rFonts w:hint="eastAsia" w:ascii="宋体" w:hAnsi="宋体" w:cs="宋体"/>
                <w:b w:val="0"/>
                <w:bCs w:val="0"/>
                <w:color w:val="FF0000"/>
                <w:sz w:val="21"/>
                <w:szCs w:val="21"/>
                <w:vertAlign w:val="baseline"/>
                <w:lang w:val="en-US" w:eastAsia="zh-CN"/>
              </w:rPr>
              <w:t>7.必须可以与我院在用的呼叫系统连接使用，无须另外加装呼叫主机。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3+2插座</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主要技术参数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电压电流：220V，10A</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外形尺寸：86*86mm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安装孔距：60</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接线方式：螺旋柱</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 xml:space="preserve">产品材料：阻燃 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16</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t>开关</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额定电流：10A</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外形尺寸：86*86mm</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安装孔距：60</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接线方式：螺旋柱</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产品材料：阻燃 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17</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LED</w:t>
            </w:r>
            <w:r>
              <w:rPr>
                <w:rFonts w:hint="eastAsia" w:ascii="宋体" w:hAnsi="宋体" w:eastAsia="宋体" w:cs="宋体"/>
                <w:b w:val="0"/>
                <w:bCs w:val="0"/>
                <w:sz w:val="21"/>
                <w:szCs w:val="21"/>
                <w:lang w:eastAsia="zh-CN"/>
              </w:rPr>
              <w:t>床头灯</w:t>
            </w:r>
            <w:r>
              <w:rPr>
                <w:rFonts w:hint="eastAsia" w:ascii="宋体" w:hAnsi="宋体" w:eastAsia="宋体" w:cs="宋体"/>
                <w:b w:val="0"/>
                <w:bCs w:val="0"/>
                <w:sz w:val="21"/>
                <w:szCs w:val="21"/>
                <w:lang w:val="en-US" w:eastAsia="zh-CN"/>
              </w:rPr>
              <w:t>/灯罩</w:t>
            </w:r>
          </w:p>
        </w:tc>
        <w:tc>
          <w:tcPr>
            <w:tcW w:w="5832" w:type="dxa"/>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主要技术参数</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rPr>
              <w:t xml:space="preserve"> 内置恒流电源</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rPr>
              <w:t xml:space="preserve"> 寿命：25000h</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rPr>
              <w:t>材质：亚克力面罩</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rPr>
              <w:t>电压：AC220V/50Hz</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四、功能特点</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rPr>
              <w:t>抗冲击能力和抗干扰能力强，隔离电源采用大量的保护电路。</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rPr>
              <w:t xml:space="preserve"> 具有过压，过流，短路保护。</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rPr>
              <w:t>高功率、高亮度、高效率、大幅度节电，比普通节能灯还省电80%以上。</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rPr>
              <w:t>功率因数 0.95 以上。</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rPr>
              <w:t>采用特殊工艺使 PCB 与铝管紧密接触，大幅度提高散热性能</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---从而大幅度提升产品寿命，寿命为普通光源灯具的 10 倍以上。</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rPr>
              <w:t>绿色环保，不含和铅等有害元素，利于回收和利用，并且不会</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产生电磁干扰，显色指数高，是新兴的绿色照明产品。</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rPr>
              <w:t xml:space="preserve"> 光线健康，光线中不含紫外线和红外线，不产生辐射。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漏电保护器/铝合金面板</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额定电流：32A、2p</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产品材料：阻燃 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19</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铜芯电缆线</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规格型号：RVV*</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2.5</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内芯材质：高纯度无氧铜</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绝缘材质：PVC</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适用电压：200V/500V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铜芯护套线</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主要技术参数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规格型号：RVV*</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.5㎡×3</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内芯材质：高纯度无氧铜</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绝缘材质：PVC</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适用电压：200V/500V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21</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堵帽、装饰图</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主要技术参数</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材质：采用</w:t>
            </w:r>
            <w:r>
              <w:rPr>
                <w:rFonts w:hint="eastAsia" w:ascii="宋体" w:hAnsi="宋体" w:eastAsia="宋体" w:cs="宋体"/>
                <w:b w:val="0"/>
                <w:bCs w:val="0"/>
                <w:sz w:val="21"/>
                <w:szCs w:val="21"/>
                <w:lang w:val="en-US" w:eastAsia="zh-CN"/>
              </w:rPr>
              <w:t>ABS材料与合金链条组合</w:t>
            </w:r>
          </w:p>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规格：55mm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22</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管道脱脂</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23</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阀门脱脂</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氧气/吸引快速插座脱脂</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25</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管道气压试验</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2" w:type="dxa"/>
          </w:tcPr>
          <w:p>
            <w:pPr>
              <w:keepNext w:val="0"/>
              <w:keepLines w:val="0"/>
              <w:pageBreakBefore w:val="0"/>
              <w:kinsoku/>
              <w:wordWrap/>
              <w:overflowPunct/>
              <w:topLinePunct w:val="0"/>
              <w:autoSpaceDE/>
              <w:autoSpaceDN/>
              <w:bidi w:val="0"/>
              <w:adjustRightInd/>
              <w:snapToGrid/>
              <w:spacing w:line="320" w:lineRule="atLeast"/>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26</w:t>
            </w:r>
          </w:p>
        </w:tc>
        <w:tc>
          <w:tcPr>
            <w:tcW w:w="3590" w:type="dxa"/>
            <w:vAlign w:val="top"/>
          </w:tcPr>
          <w:p>
            <w:pPr>
              <w:keepNext w:val="0"/>
              <w:keepLines w:val="0"/>
              <w:pageBreakBefore w:val="0"/>
              <w:kinsoku/>
              <w:wordWrap/>
              <w:overflowPunct/>
              <w:topLinePunct w:val="0"/>
              <w:autoSpaceDE/>
              <w:autoSpaceDN/>
              <w:bidi w:val="0"/>
              <w:adjustRightInd/>
              <w:snapToGrid/>
              <w:spacing w:line="320" w:lineRule="atLeast"/>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t>管道吹扫</w:t>
            </w:r>
          </w:p>
        </w:tc>
        <w:tc>
          <w:tcPr>
            <w:tcW w:w="5832" w:type="dxa"/>
          </w:tcPr>
          <w:p>
            <w:pPr>
              <w:keepNext w:val="0"/>
              <w:keepLines w:val="0"/>
              <w:pageBreakBefore w:val="0"/>
              <w:kinsoku/>
              <w:wordWrap/>
              <w:overflowPunct/>
              <w:topLinePunct w:val="0"/>
              <w:autoSpaceDE/>
              <w:autoSpaceDN/>
              <w:bidi w:val="0"/>
              <w:adjustRightInd/>
              <w:snapToGrid/>
              <w:spacing w:line="320" w:lineRule="atLeast"/>
              <w:rPr>
                <w:rFonts w:hint="eastAsia" w:ascii="宋体" w:hAnsi="宋体" w:eastAsia="宋体" w:cs="宋体"/>
                <w:b w:val="0"/>
                <w:bCs w:val="0"/>
                <w:sz w:val="21"/>
                <w:szCs w:val="21"/>
                <w:vertAlign w:val="baseline"/>
              </w:rPr>
            </w:pPr>
            <w:r>
              <w:rPr>
                <w:rFonts w:hint="eastAsia" w:ascii="宋体" w:hAnsi="宋体" w:eastAsia="宋体" w:cs="宋体"/>
                <w:b w:val="0"/>
                <w:bCs w:val="0"/>
                <w:kern w:val="0"/>
                <w:sz w:val="21"/>
                <w:szCs w:val="21"/>
              </w:rPr>
              <w:t>现场处理施工</w:t>
            </w:r>
          </w:p>
        </w:tc>
      </w:tr>
    </w:tbl>
    <w:p>
      <w:pPr>
        <w:pStyle w:val="13"/>
        <w:rPr>
          <w:rFonts w:hint="eastAsia" w:ascii="宋体" w:hAnsi="宋体" w:eastAsia="宋体" w:cs="宋体"/>
          <w:lang w:val="en-US" w:eastAsia="zh-CN"/>
        </w:rPr>
      </w:pPr>
    </w:p>
    <w:p>
      <w:pPr>
        <w:pStyle w:val="13"/>
      </w:pPr>
    </w:p>
    <w:p>
      <w:pPr>
        <w:pStyle w:val="2"/>
        <w:rPr>
          <w:rFonts w:hint="default"/>
          <w:lang w:val="en-US" w:eastAsia="zh-CN"/>
        </w:rPr>
      </w:pPr>
    </w:p>
    <w:p>
      <w:pPr>
        <w:widowControl/>
        <w:numPr>
          <w:ilvl w:val="0"/>
          <w:numId w:val="0"/>
        </w:numPr>
        <w:spacing w:line="360" w:lineRule="auto"/>
        <w:jc w:val="left"/>
        <w:rPr>
          <w:rFonts w:hint="eastAsia" w:ascii="宋体" w:hAnsi="宋体"/>
          <w:bCs/>
          <w:color w:val="auto"/>
          <w:szCs w:val="21"/>
          <w:lang w:val="en-US" w:eastAsia="zh-CN"/>
        </w:rPr>
      </w:pPr>
      <w:r>
        <w:rPr>
          <w:rFonts w:hint="eastAsia"/>
          <w:lang w:val="en-US" w:eastAsia="zh-CN"/>
        </w:rPr>
        <w:t xml:space="preserve"> 二、</w:t>
      </w: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widowControl/>
        <w:numPr>
          <w:ilvl w:val="0"/>
          <w:numId w:val="0"/>
        </w:numPr>
        <w:spacing w:line="360" w:lineRule="auto"/>
        <w:ind w:firstLine="482" w:firstLineChars="200"/>
        <w:jc w:val="left"/>
        <w:rPr>
          <w:rFonts w:hint="eastAsia" w:ascii="宋体" w:hAnsi="宋体"/>
          <w:bCs/>
          <w:color w:val="auto"/>
          <w:sz w:val="24"/>
          <w:szCs w:val="24"/>
          <w:lang w:val="en-US" w:eastAsia="zh-CN"/>
        </w:rPr>
      </w:pPr>
      <w:r>
        <w:rPr>
          <w:rFonts w:hint="eastAsia" w:cs="宋体"/>
          <w:b/>
          <w:bCs/>
          <w:color w:val="000000"/>
          <w:kern w:val="0"/>
          <w:sz w:val="24"/>
          <w:szCs w:val="24"/>
          <w:lang w:val="en-US" w:eastAsia="zh-CN"/>
        </w:rPr>
        <w:t>1.</w:t>
      </w:r>
      <w:r>
        <w:rPr>
          <w:rFonts w:hint="eastAsia" w:ascii="宋体" w:hAnsi="宋体"/>
          <w:bCs/>
          <w:color w:val="auto"/>
          <w:sz w:val="24"/>
          <w:szCs w:val="24"/>
        </w:rPr>
        <w:t>本需求的货物品牌型号、技术参数及其性能（配置）仅起参考作用，</w:t>
      </w:r>
      <w:r>
        <w:rPr>
          <w:rFonts w:hint="eastAsia" w:ascii="宋体" w:hAnsi="宋体" w:cs="宋体"/>
          <w:color w:val="auto"/>
          <w:kern w:val="0"/>
          <w:sz w:val="24"/>
          <w:szCs w:val="24"/>
        </w:rPr>
        <w:t>供应商</w:t>
      </w:r>
      <w:r>
        <w:rPr>
          <w:rFonts w:hint="eastAsia" w:ascii="宋体" w:hAnsi="宋体"/>
          <w:bCs/>
          <w:color w:val="auto"/>
          <w:sz w:val="24"/>
          <w:szCs w:val="24"/>
        </w:rPr>
        <w:t>可选用其他品牌型号替代，但这些替代的产品要实质上相当于或优于参考品牌型号及其技术参数性能（配置）要求。</w:t>
      </w:r>
      <w:r>
        <w:rPr>
          <w:rFonts w:hint="eastAsia" w:ascii="宋体" w:hAnsi="宋体"/>
          <w:bCs/>
          <w:color w:val="auto"/>
          <w:sz w:val="24"/>
          <w:szCs w:val="24"/>
          <w:lang w:val="en-US" w:eastAsia="zh-CN"/>
        </w:rPr>
        <w:t xml:space="preserve">     </w:t>
      </w:r>
    </w:p>
    <w:p>
      <w:pPr>
        <w:widowControl/>
        <w:numPr>
          <w:ilvl w:val="0"/>
          <w:numId w:val="0"/>
        </w:numPr>
        <w:spacing w:line="360" w:lineRule="auto"/>
        <w:ind w:firstLine="480" w:firstLineChars="200"/>
        <w:jc w:val="left"/>
        <w:rPr>
          <w:rFonts w:hint="eastAsia" w:ascii="宋体" w:hAnsi="宋体" w:eastAsia="宋体"/>
          <w:bCs/>
          <w:color w:val="auto"/>
          <w:sz w:val="24"/>
          <w:szCs w:val="24"/>
          <w:lang w:eastAsia="zh-CN"/>
        </w:rPr>
      </w:pPr>
      <w:r>
        <w:rPr>
          <w:rFonts w:hint="eastAsia" w:ascii="宋体" w:hAnsi="宋体"/>
          <w:bCs/>
          <w:color w:val="auto"/>
          <w:sz w:val="24"/>
          <w:szCs w:val="24"/>
        </w:rPr>
        <w:t>2</w:t>
      </w:r>
      <w:r>
        <w:rPr>
          <w:rFonts w:hint="eastAsia" w:ascii="宋体" w:hAnsi="宋体"/>
          <w:bCs/>
          <w:color w:val="auto"/>
          <w:sz w:val="24"/>
          <w:szCs w:val="24"/>
          <w:lang w:val="en-US" w:eastAsia="zh-CN"/>
        </w:rPr>
        <w:t>.</w:t>
      </w:r>
      <w:r>
        <w:rPr>
          <w:rFonts w:hint="eastAsia" w:ascii="宋体" w:hAnsi="宋体"/>
          <w:bCs/>
          <w:color w:val="auto"/>
          <w:sz w:val="24"/>
          <w:szCs w:val="24"/>
        </w:rPr>
        <w:t>本需求中参考品牌型号规格及技术参数不明确或有误的，或</w:t>
      </w:r>
      <w:r>
        <w:rPr>
          <w:rFonts w:hint="eastAsia" w:ascii="宋体" w:hAnsi="宋体" w:cs="宋体"/>
          <w:color w:val="auto"/>
          <w:kern w:val="0"/>
          <w:sz w:val="24"/>
          <w:szCs w:val="24"/>
        </w:rPr>
        <w:t>供应商</w:t>
      </w:r>
      <w:r>
        <w:rPr>
          <w:rFonts w:hint="eastAsia" w:ascii="宋体" w:hAnsi="宋体"/>
          <w:bCs/>
          <w:color w:val="auto"/>
          <w:sz w:val="24"/>
          <w:szCs w:val="24"/>
        </w:rPr>
        <w:t>选用其他品牌型号替代的，请以详细、正确的品牌型号、技术参数（配置）同时填写报价明细表和技术规格偏离表。</w:t>
      </w:r>
    </w:p>
    <w:p>
      <w:pPr>
        <w:spacing w:line="360" w:lineRule="auto"/>
        <w:ind w:firstLine="240" w:firstLineChars="100"/>
        <w:rPr>
          <w:rFonts w:ascii="宋体" w:hAnsi="宋体"/>
          <w:bCs/>
          <w:color w:val="auto"/>
          <w:sz w:val="24"/>
          <w:szCs w:val="24"/>
        </w:rPr>
      </w:pPr>
      <w:r>
        <w:rPr>
          <w:rFonts w:hint="eastAsia" w:ascii="宋体" w:hAnsi="宋体" w:cs="宋体"/>
          <w:color w:val="auto"/>
          <w:kern w:val="0"/>
          <w:sz w:val="24"/>
          <w:szCs w:val="24"/>
        </w:rPr>
        <w:t xml:space="preserve"> 3</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供应商</w:t>
      </w:r>
      <w:r>
        <w:rPr>
          <w:rFonts w:ascii="宋体" w:hAnsi="宋体" w:cs="宋体"/>
          <w:color w:val="auto"/>
          <w:kern w:val="0"/>
          <w:sz w:val="24"/>
          <w:szCs w:val="24"/>
        </w:rPr>
        <w:t>必须自行为其</w:t>
      </w:r>
      <w:r>
        <w:rPr>
          <w:rFonts w:hint="eastAsia" w:ascii="宋体" w:hAnsi="宋体" w:cs="宋体"/>
          <w:color w:val="auto"/>
          <w:kern w:val="0"/>
          <w:sz w:val="24"/>
          <w:szCs w:val="24"/>
        </w:rPr>
        <w:t>竞</w:t>
      </w:r>
      <w:r>
        <w:rPr>
          <w:rFonts w:ascii="宋体" w:hAnsi="宋体" w:cs="宋体"/>
          <w:color w:val="auto"/>
          <w:kern w:val="0"/>
          <w:sz w:val="24"/>
          <w:szCs w:val="24"/>
        </w:rPr>
        <w:t>标产品侵犯其他</w:t>
      </w:r>
      <w:r>
        <w:rPr>
          <w:rFonts w:hint="eastAsia" w:ascii="宋体" w:hAnsi="宋体" w:cs="宋体"/>
          <w:color w:val="auto"/>
          <w:kern w:val="0"/>
          <w:sz w:val="24"/>
          <w:szCs w:val="24"/>
        </w:rPr>
        <w:t>供应商</w:t>
      </w:r>
      <w:r>
        <w:rPr>
          <w:rFonts w:ascii="宋体" w:hAnsi="宋体" w:cs="宋体"/>
          <w:color w:val="auto"/>
          <w:kern w:val="0"/>
          <w:sz w:val="24"/>
          <w:szCs w:val="24"/>
        </w:rPr>
        <w:t>或专利人的专利成果承担相应法律责任，具有产品专利的供应商应在其</w:t>
      </w:r>
      <w:r>
        <w:rPr>
          <w:rFonts w:hint="eastAsia" w:ascii="宋体" w:hAnsi="宋体" w:cs="宋体"/>
          <w:color w:val="auto"/>
          <w:kern w:val="0"/>
          <w:sz w:val="24"/>
          <w:szCs w:val="24"/>
        </w:rPr>
        <w:t>响应文件</w:t>
      </w:r>
      <w:r>
        <w:rPr>
          <w:rFonts w:ascii="宋体" w:hAnsi="宋体" w:cs="宋体"/>
          <w:color w:val="auto"/>
          <w:kern w:val="0"/>
          <w:sz w:val="24"/>
          <w:szCs w:val="24"/>
        </w:rPr>
        <w:t>中提供与其自有产品专利相关的有效证明材料，否则，不</w:t>
      </w:r>
      <w:r>
        <w:rPr>
          <w:rFonts w:hint="eastAsia" w:ascii="宋体" w:hAnsi="宋体" w:cs="宋体"/>
          <w:color w:val="auto"/>
          <w:kern w:val="0"/>
          <w:sz w:val="24"/>
          <w:szCs w:val="24"/>
        </w:rPr>
        <w:t>得对</w:t>
      </w:r>
      <w:r>
        <w:rPr>
          <w:rFonts w:ascii="宋体" w:hAnsi="宋体" w:cs="宋体"/>
          <w:color w:val="auto"/>
          <w:kern w:val="0"/>
          <w:sz w:val="24"/>
          <w:szCs w:val="24"/>
        </w:rPr>
        <w:t>产品的专利在本项目</w:t>
      </w:r>
      <w:r>
        <w:rPr>
          <w:rFonts w:hint="eastAsia" w:ascii="宋体" w:hAnsi="宋体" w:cs="宋体"/>
          <w:color w:val="auto"/>
          <w:kern w:val="0"/>
          <w:sz w:val="24"/>
          <w:szCs w:val="24"/>
        </w:rPr>
        <w:t>竞</w:t>
      </w:r>
      <w:r>
        <w:rPr>
          <w:rFonts w:ascii="宋体" w:hAnsi="宋体" w:cs="宋体"/>
          <w:color w:val="auto"/>
          <w:kern w:val="0"/>
          <w:sz w:val="24"/>
          <w:szCs w:val="24"/>
        </w:rPr>
        <w:t>标过程中被侵权问题提出异议。</w:t>
      </w:r>
    </w:p>
    <w:p>
      <w:pPr>
        <w:pStyle w:val="13"/>
        <w:ind w:left="-225" w:leftChars="-107" w:firstLine="480" w:firstLineChars="200"/>
        <w:rPr>
          <w:rFonts w:hint="eastAsia"/>
          <w:color w:val="auto"/>
          <w:sz w:val="24"/>
          <w:szCs w:val="24"/>
        </w:rPr>
      </w:pPr>
      <w:r>
        <w:rPr>
          <w:rFonts w:hint="eastAsia"/>
          <w:color w:val="auto"/>
          <w:sz w:val="24"/>
          <w:szCs w:val="24"/>
          <w:lang w:val="en-US" w:eastAsia="zh-CN"/>
        </w:rPr>
        <w:t>4.</w:t>
      </w:r>
      <w:r>
        <w:rPr>
          <w:rFonts w:hint="eastAsia" w:asciiTheme="minorEastAsia" w:hAnsiTheme="minorEastAsia" w:cstheme="minorEastAsia"/>
          <w:kern w:val="0"/>
          <w:sz w:val="24"/>
          <w:szCs w:val="24"/>
        </w:rPr>
        <w:t>质保期：</w:t>
      </w:r>
      <w:r>
        <w:rPr>
          <w:rFonts w:hint="eastAsia" w:asciiTheme="minorEastAsia" w:hAnsiTheme="minorEastAsia" w:cstheme="minorEastAsia"/>
          <w:kern w:val="0"/>
          <w:sz w:val="24"/>
          <w:szCs w:val="24"/>
          <w:lang w:eastAsia="zh-CN"/>
        </w:rPr>
        <w:t>至少</w:t>
      </w: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年；验收合格后</w:t>
      </w: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年内，免费更换所有配件，免费维修。免费送货上门；货物发生质量问题时接到通知后12小时内响应，24小时内到达现场处理，无法处理的免费更换；定期回访。</w:t>
      </w:r>
    </w:p>
    <w:p>
      <w:pPr>
        <w:rPr>
          <w:rFonts w:hint="eastAsia" w:asciiTheme="minorEastAsia" w:hAnsiTheme="minorEastAsia" w:cstheme="minorEastAsia"/>
          <w:kern w:val="0"/>
          <w:sz w:val="24"/>
          <w:szCs w:val="24"/>
        </w:rPr>
      </w:pPr>
      <w:r>
        <w:rPr>
          <w:rFonts w:hint="eastAsia"/>
          <w:b/>
          <w:bCs/>
          <w:color w:val="000000" w:themeColor="text1"/>
          <w:sz w:val="24"/>
          <w:szCs w:val="24"/>
          <w:lang w:val="en-US" w:eastAsia="zh-CN"/>
          <w14:textFill>
            <w14:solidFill>
              <w14:schemeClr w14:val="tx1"/>
            </w14:solidFill>
          </w14:textFill>
        </w:rPr>
        <w:t>5.</w:t>
      </w:r>
      <w:r>
        <w:rPr>
          <w:rFonts w:hint="eastAsia" w:asciiTheme="minorEastAsia" w:hAnsiTheme="minorEastAsia" w:cstheme="minorEastAsia"/>
          <w:kern w:val="0"/>
          <w:sz w:val="24"/>
          <w:szCs w:val="24"/>
        </w:rPr>
        <w:t>按国家及行业有关标准进行安装。安装单位及人员符合国家有关规定。</w:t>
      </w:r>
    </w:p>
    <w:p>
      <w:pP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主要材料表中未尽事宜，竞标人应根据现场情况进行项目改造，所用材料增加的，合同价均不改变。</w:t>
      </w:r>
    </w:p>
    <w:p>
      <w:pPr>
        <w:pStyle w:val="13"/>
        <w:ind w:left="-708" w:leftChars="-337"/>
        <w:rPr>
          <w:rFonts w:hint="eastAsia" w:cs="宋体"/>
          <w:b/>
          <w:bCs/>
        </w:rPr>
      </w:pPr>
      <w:r>
        <w:rPr>
          <w:rFonts w:hint="eastAsia" w:cs="宋体"/>
          <w:b/>
          <w:bCs/>
        </w:rPr>
        <w:t>（四）商务要求</w:t>
      </w:r>
    </w:p>
    <w:p>
      <w:pPr>
        <w:pStyle w:val="13"/>
        <w:ind w:left="-708" w:leftChars="-337" w:firstLine="241" w:firstLineChars="100"/>
        <w:rPr>
          <w:rFonts w:hint="eastAsia" w:cs="宋体"/>
          <w:b/>
          <w:bCs/>
          <w:lang w:val="en-US" w:eastAsia="zh-CN"/>
        </w:rPr>
      </w:pPr>
      <w:r>
        <w:rPr>
          <w:rFonts w:hint="eastAsia" w:cs="宋体"/>
          <w:b/>
          <w:bCs/>
          <w:lang w:val="en-US" w:eastAsia="zh-CN"/>
        </w:rPr>
        <w:t>1.投标人资格要求</w:t>
      </w:r>
    </w:p>
    <w:p>
      <w:pPr>
        <w:pStyle w:val="13"/>
        <w:ind w:left="-708" w:leftChars="-337" w:firstLine="480" w:firstLineChars="200"/>
        <w:rPr>
          <w:rFonts w:hint="eastAsia" w:ascii="宋体" w:hAnsi="宋体" w:eastAsia="宋体"/>
          <w:color w:val="auto"/>
          <w:szCs w:val="21"/>
        </w:rPr>
      </w:pPr>
      <w:r>
        <w:rPr>
          <w:rFonts w:hint="eastAsia" w:ascii="宋体" w:hAnsi="宋体" w:eastAsia="宋体"/>
          <w:color w:val="auto"/>
          <w:szCs w:val="21"/>
        </w:rPr>
        <w:t>（1）符合《中华人民共和国政府采购法》第二十二条的规定；</w:t>
      </w:r>
    </w:p>
    <w:p>
      <w:pPr>
        <w:pStyle w:val="13"/>
        <w:ind w:left="-708" w:leftChars="-337" w:firstLine="480" w:firstLineChars="200"/>
        <w:rPr>
          <w:rFonts w:hint="eastAsia" w:ascii="宋体" w:hAnsi="宋体" w:eastAsia="宋体"/>
          <w:color w:val="auto"/>
          <w:szCs w:val="21"/>
        </w:rPr>
      </w:pPr>
      <w:r>
        <w:rPr>
          <w:rFonts w:hint="eastAsia" w:ascii="宋体" w:hAnsi="宋体" w:eastAsia="宋体"/>
          <w:color w:val="auto"/>
          <w:szCs w:val="21"/>
        </w:rPr>
        <w:t>（2）国内注册（指按国家有关规定要求注册的）生产或经营本次竞标采购货物的供应商；</w:t>
      </w:r>
    </w:p>
    <w:p>
      <w:pPr>
        <w:pStyle w:val="13"/>
        <w:ind w:left="-708" w:leftChars="-337" w:firstLine="480" w:firstLineChars="200"/>
        <w:rPr>
          <w:rFonts w:ascii="宋体" w:hAnsi="宋体" w:eastAsia="宋体"/>
          <w:color w:val="auto"/>
          <w:szCs w:val="21"/>
        </w:rPr>
      </w:pPr>
      <w:r>
        <w:rPr>
          <w:rFonts w:hint="eastAsia" w:ascii="宋体" w:hAnsi="宋体" w:eastAsia="宋体"/>
          <w:color w:val="auto"/>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3"/>
        <w:ind w:left="-708" w:leftChars="-337" w:firstLine="480" w:firstLineChars="200"/>
        <w:rPr>
          <w:rFonts w:cs="宋体"/>
        </w:rPr>
      </w:pPr>
      <w:r>
        <w:rPr>
          <w:rFonts w:hint="eastAsia" w:cs="宋体"/>
          <w:lang w:eastAsia="zh-CN"/>
        </w:rPr>
        <w:t>（</w:t>
      </w:r>
      <w:r>
        <w:rPr>
          <w:rFonts w:hint="eastAsia" w:cs="宋体"/>
          <w:lang w:val="en-US" w:eastAsia="zh-CN"/>
        </w:rPr>
        <w:t>4）</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firstLine="422" w:firstLineChars="200"/>
        <w:rPr>
          <w:rFonts w:hint="eastAsia" w:cs="宋体"/>
          <w:sz w:val="24"/>
          <w:szCs w:val="24"/>
        </w:rPr>
      </w:pPr>
      <w:r>
        <w:rPr>
          <w:rFonts w:hint="eastAsia"/>
          <w:b/>
          <w:bCs/>
          <w:color w:val="FF0000"/>
          <w:sz w:val="21"/>
          <w:szCs w:val="21"/>
        </w:rPr>
        <w:t xml:space="preserve"> </w:t>
      </w:r>
      <w:r>
        <w:rPr>
          <w:rFonts w:hint="eastAsia" w:cs="宋体"/>
          <w:sz w:val="24"/>
          <w:szCs w:val="24"/>
          <w:lang w:eastAsia="zh-CN"/>
        </w:rPr>
        <w:t>（</w:t>
      </w:r>
      <w:r>
        <w:rPr>
          <w:rFonts w:hint="eastAsia" w:cs="宋体"/>
          <w:sz w:val="24"/>
          <w:szCs w:val="24"/>
          <w:lang w:val="en-US" w:eastAsia="zh-CN"/>
        </w:rPr>
        <w:t>5）</w:t>
      </w:r>
      <w:r>
        <w:rPr>
          <w:rFonts w:hint="eastAsia" w:cs="宋体"/>
          <w:sz w:val="24"/>
          <w:szCs w:val="24"/>
        </w:rPr>
        <w:t>被列入我院投标人黑名单（在我院招投标活动中存在2次违规行为）未满3年的投标人将被拒绝其参与本次招投标活动。</w:t>
      </w:r>
    </w:p>
    <w:p>
      <w:pPr>
        <w:pStyle w:val="13"/>
        <w:ind w:left="-708" w:leftChars="-337" w:firstLine="480" w:firstLineChars="200"/>
        <w:rPr>
          <w:rFonts w:hint="eastAsia"/>
          <w:b/>
          <w:bCs/>
          <w:color w:val="FF0000"/>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cs="宋体"/>
          <w:color w:val="auto"/>
          <w:sz w:val="24"/>
          <w:szCs w:val="24"/>
        </w:rPr>
        <w:t>本项目不接收联合体投标。</w:t>
      </w:r>
      <w:r>
        <w:rPr>
          <w:rFonts w:hint="eastAsia"/>
          <w:kern w:val="0"/>
          <w:sz w:val="24"/>
          <w:szCs w:val="24"/>
          <w:lang w:val="en-US" w:eastAsia="zh-CN"/>
        </w:rPr>
        <w:t xml:space="preserve"> </w:t>
      </w:r>
    </w:p>
    <w:p>
      <w:pPr>
        <w:pStyle w:val="13"/>
        <w:ind w:left="-708" w:leftChars="-337" w:firstLine="480" w:firstLineChars="200"/>
        <w:rPr>
          <w:rFonts w:hint="eastAsia" w:asciiTheme="minorEastAsia" w:hAnsiTheme="minorEastAsia" w:cstheme="minorEastAsia"/>
          <w:kern w:val="0"/>
          <w:sz w:val="24"/>
          <w:szCs w:val="24"/>
        </w:rPr>
      </w:pPr>
      <w:r>
        <w:rPr>
          <w:rFonts w:hint="eastAsia" w:ascii="宋体" w:hAnsi="宋体" w:eastAsia="宋体" w:cs="宋体"/>
          <w:b w:val="0"/>
          <w:bCs w:val="0"/>
          <w:kern w:val="0"/>
          <w:sz w:val="24"/>
          <w:szCs w:val="24"/>
          <w:lang w:val="en-US" w:eastAsia="zh-CN"/>
        </w:rPr>
        <w:t>（7）</w:t>
      </w:r>
      <w:r>
        <w:rPr>
          <w:rFonts w:hint="eastAsia" w:asciiTheme="minorEastAsia" w:hAnsiTheme="minorEastAsia" w:cstheme="minorEastAsia"/>
          <w:kern w:val="0"/>
          <w:sz w:val="24"/>
          <w:szCs w:val="24"/>
        </w:rPr>
        <w:t>报价要求：报价为货物、随配附件、备品备件、工具、材料、人工费、货物运抵指定交货地点安装、调试的各种费用和售后服务、税金及其它所有成本费用的总和。</w:t>
      </w:r>
    </w:p>
    <w:p>
      <w:pPr>
        <w:pStyle w:val="13"/>
        <w:ind w:left="-708" w:leftChars="-337"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8）</w:t>
      </w:r>
      <w:r>
        <w:rPr>
          <w:rFonts w:hint="eastAsia" w:asciiTheme="minorEastAsia" w:hAnsiTheme="minorEastAsia" w:cstheme="minorEastAsia"/>
          <w:kern w:val="0"/>
          <w:sz w:val="24"/>
          <w:szCs w:val="24"/>
        </w:rPr>
        <w:t>本项目采购预算价为人民币</w:t>
      </w:r>
      <w:r>
        <w:rPr>
          <w:rFonts w:hint="eastAsia" w:asciiTheme="minorEastAsia" w:hAnsiTheme="minorEastAsia" w:cstheme="minorEastAsia"/>
          <w:color w:val="auto"/>
          <w:kern w:val="0"/>
          <w:sz w:val="24"/>
          <w:szCs w:val="24"/>
          <w:lang w:val="en-US" w:eastAsia="zh-CN"/>
        </w:rPr>
        <w:t>22.65</w:t>
      </w:r>
      <w:r>
        <w:rPr>
          <w:rFonts w:hint="eastAsia" w:asciiTheme="minorEastAsia" w:hAnsiTheme="minorEastAsia" w:cstheme="minorEastAsia"/>
          <w:color w:val="auto"/>
          <w:kern w:val="0"/>
          <w:sz w:val="24"/>
          <w:szCs w:val="24"/>
        </w:rPr>
        <w:t>万元，竞标报价不能超过采购预算价。报价超出采购预算总金额的，其响应文件按无效</w:t>
      </w:r>
      <w:r>
        <w:rPr>
          <w:rFonts w:hint="eastAsia" w:asciiTheme="minorEastAsia" w:hAnsiTheme="minorEastAsia" w:cstheme="minorEastAsia"/>
          <w:kern w:val="0"/>
          <w:sz w:val="24"/>
          <w:szCs w:val="24"/>
        </w:rPr>
        <w:t>处理。</w:t>
      </w:r>
      <w:bookmarkStart w:id="0" w:name="_GoBack"/>
      <w:bookmarkEnd w:id="0"/>
    </w:p>
    <w:p>
      <w:pPr>
        <w:pStyle w:val="13"/>
        <w:ind w:left="-708" w:leftChars="-337" w:firstLine="422" w:firstLineChars="200"/>
        <w:rPr>
          <w:rFonts w:hint="eastAsia" w:asciiTheme="minorEastAsia" w:hAnsiTheme="minorEastAsia" w:cstheme="minorEastAsia"/>
          <w:kern w:val="0"/>
          <w:sz w:val="24"/>
          <w:szCs w:val="24"/>
          <w:lang w:val="en-US" w:eastAsia="zh-CN"/>
        </w:rPr>
      </w:pPr>
      <w:r>
        <w:rPr>
          <w:rFonts w:hint="eastAsia"/>
          <w:b/>
          <w:bCs/>
          <w:color w:val="FF0000"/>
          <w:sz w:val="21"/>
          <w:szCs w:val="21"/>
        </w:rPr>
        <w:t>★</w:t>
      </w: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9）合同签订后10个工作内工程需完工，否则招标人有权中止合同。</w:t>
      </w:r>
    </w:p>
    <w:p>
      <w:pPr>
        <w:pStyle w:val="2"/>
        <w:rPr>
          <w:rFonts w:hint="default" w:asciiTheme="minorEastAsia" w:hAnsiTheme="minorEastAsia" w:cstheme="minorEastAsia"/>
          <w:kern w:val="0"/>
          <w:sz w:val="24"/>
          <w:szCs w:val="24"/>
          <w:lang w:val="en-US" w:eastAsia="zh-CN"/>
        </w:rPr>
      </w:pPr>
      <w:r>
        <w:rPr>
          <w:rFonts w:hint="eastAsia"/>
          <w:b/>
          <w:bCs/>
          <w:color w:val="FF0000"/>
          <w:sz w:val="21"/>
          <w:szCs w:val="21"/>
        </w:rPr>
        <w:t>★</w:t>
      </w:r>
      <w:r>
        <w:rPr>
          <w:rFonts w:hint="eastAsia" w:asciiTheme="minorEastAsia" w:hAnsiTheme="minorEastAsia" w:cstheme="minorEastAsia"/>
          <w:kern w:val="0"/>
          <w:sz w:val="24"/>
          <w:szCs w:val="24"/>
          <w:lang w:val="en-US" w:eastAsia="zh-CN"/>
        </w:rPr>
        <w:t>（10）</w:t>
      </w:r>
      <w:r>
        <w:rPr>
          <w:rFonts w:hint="eastAsia" w:ascii="宋体" w:hAnsi="宋体" w:eastAsia="宋体" w:cs="宋体"/>
          <w:color w:val="FF0000"/>
          <w:kern w:val="0"/>
          <w:sz w:val="24"/>
          <w:szCs w:val="24"/>
          <w:lang w:val="en-US" w:eastAsia="zh-CN"/>
        </w:rPr>
        <w:t>需负责招标方安装预算留连接中央监护仪的</w:t>
      </w:r>
      <w:r>
        <w:rPr>
          <w:rFonts w:hint="eastAsia" w:ascii="宋体" w:hAnsi="宋体" w:eastAsia="宋体" w:cs="宋体"/>
          <w:i w:val="0"/>
          <w:iCs w:val="0"/>
          <w:caps w:val="0"/>
          <w:color w:val="FF0000"/>
          <w:spacing w:val="0"/>
          <w:sz w:val="24"/>
          <w:szCs w:val="24"/>
          <w:shd w:val="clear" w:fill="FFFFFF"/>
        </w:rPr>
        <w:t>网线端口</w:t>
      </w:r>
      <w:r>
        <w:rPr>
          <w:rFonts w:hint="eastAsia" w:ascii="宋体" w:hAnsi="宋体" w:eastAsia="宋体" w:cs="宋体"/>
          <w:i w:val="0"/>
          <w:iCs w:val="0"/>
          <w:caps w:val="0"/>
          <w:color w:val="FF0000"/>
          <w:spacing w:val="0"/>
          <w:sz w:val="24"/>
          <w:szCs w:val="24"/>
          <w:shd w:val="clear" w:fill="FFFFFF"/>
          <w:lang w:eastAsia="zh-CN"/>
        </w:rPr>
        <w:t>（安装网线端口所需材料由招标方出）。</w:t>
      </w:r>
    </w:p>
    <w:p>
      <w:pPr>
        <w:pStyle w:val="13"/>
        <w:ind w:left="-708" w:leftChars="-337" w:firstLine="240" w:firstLineChars="100"/>
        <w:rPr>
          <w:rFonts w:hint="eastAsia"/>
          <w:kern w:val="0"/>
          <w:sz w:val="24"/>
          <w:szCs w:val="24"/>
          <w:lang w:val="en-US" w:eastAsia="zh-CN"/>
        </w:rPr>
      </w:pPr>
      <w:r>
        <w:rPr>
          <w:rFonts w:hint="eastAsia"/>
          <w:kern w:val="0"/>
          <w:sz w:val="24"/>
          <w:szCs w:val="24"/>
          <w:lang w:val="en-US" w:eastAsia="zh-CN"/>
        </w:rPr>
        <w:t>（11）付款条件（进度和方式）：</w:t>
      </w:r>
    </w:p>
    <w:p>
      <w:pPr>
        <w:widowControl/>
        <w:spacing w:line="400" w:lineRule="exact"/>
        <w:ind w:left="-710" w:leftChars="-338" w:firstLine="480" w:firstLineChars="200"/>
        <w:jc w:val="left"/>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工程完工</w:t>
      </w:r>
      <w:r>
        <w:rPr>
          <w:rFonts w:hint="eastAsia" w:ascii="宋体" w:hAnsi="宋体" w:eastAsia="宋体" w:cs="宋体"/>
          <w:color w:val="FF0000"/>
          <w:kern w:val="0"/>
          <w:sz w:val="24"/>
          <w:szCs w:val="24"/>
        </w:rPr>
        <w:t>经验收合格后，</w:t>
      </w:r>
      <w:r>
        <w:rPr>
          <w:rFonts w:hint="eastAsia" w:ascii="宋体" w:hAnsi="宋体" w:eastAsia="宋体" w:cs="宋体"/>
          <w:color w:val="FF0000"/>
          <w:kern w:val="0"/>
          <w:sz w:val="24"/>
          <w:szCs w:val="24"/>
          <w:lang w:eastAsia="zh-CN"/>
        </w:rPr>
        <w:t>分期付款：</w:t>
      </w:r>
    </w:p>
    <w:p>
      <w:pPr>
        <w:widowControl/>
        <w:spacing w:line="400" w:lineRule="exact"/>
        <w:ind w:left="-710" w:leftChars="-338" w:firstLine="480" w:firstLineChars="200"/>
        <w:jc w:val="left"/>
        <w:rPr>
          <w:rFonts w:hint="eastAsia" w:ascii="宋体" w:hAnsi="宋体" w:eastAsia="宋体" w:cs="宋体"/>
          <w:i w:val="0"/>
          <w:iCs w:val="0"/>
          <w:caps w:val="0"/>
          <w:color w:val="FF0000"/>
          <w:spacing w:val="0"/>
          <w:sz w:val="24"/>
          <w:szCs w:val="24"/>
          <w:shd w:val="clear" w:fill="FFFFFF"/>
        </w:rPr>
      </w:pPr>
      <w:r>
        <w:rPr>
          <w:rFonts w:hint="eastAsia" w:ascii="宋体" w:hAnsi="宋体" w:eastAsia="宋体" w:cs="宋体"/>
          <w:i w:val="0"/>
          <w:iCs w:val="0"/>
          <w:caps w:val="0"/>
          <w:color w:val="FF0000"/>
          <w:spacing w:val="0"/>
          <w:sz w:val="24"/>
          <w:szCs w:val="24"/>
          <w:shd w:val="clear" w:fill="FFFFFF"/>
          <w:lang w:eastAsia="zh-CN"/>
        </w:rPr>
        <w:fldChar w:fldCharType="begin"/>
      </w:r>
      <w:r>
        <w:rPr>
          <w:rFonts w:hint="eastAsia" w:ascii="宋体" w:hAnsi="宋体" w:eastAsia="宋体" w:cs="宋体"/>
          <w:i w:val="0"/>
          <w:iCs w:val="0"/>
          <w:caps w:val="0"/>
          <w:color w:val="FF0000"/>
          <w:spacing w:val="0"/>
          <w:sz w:val="24"/>
          <w:szCs w:val="24"/>
          <w:shd w:val="clear" w:fill="FFFFFF"/>
          <w:lang w:eastAsia="zh-CN"/>
        </w:rPr>
        <w:instrText xml:space="preserve"> = 1 \* GB3 \* MERGEFORMAT </w:instrText>
      </w:r>
      <w:r>
        <w:rPr>
          <w:rFonts w:hint="eastAsia" w:ascii="宋体" w:hAnsi="宋体" w:eastAsia="宋体" w:cs="宋体"/>
          <w:i w:val="0"/>
          <w:iCs w:val="0"/>
          <w:caps w:val="0"/>
          <w:color w:val="FF0000"/>
          <w:spacing w:val="0"/>
          <w:sz w:val="24"/>
          <w:szCs w:val="24"/>
          <w:shd w:val="clear" w:fill="FFFFFF"/>
          <w:lang w:eastAsia="zh-CN"/>
        </w:rPr>
        <w:fldChar w:fldCharType="separate"/>
      </w:r>
      <w:r>
        <w:rPr>
          <w:color w:val="FF0000"/>
        </w:rPr>
        <w:t>①</w:t>
      </w:r>
      <w:r>
        <w:rPr>
          <w:rFonts w:hint="eastAsia" w:ascii="宋体" w:hAnsi="宋体" w:eastAsia="宋体" w:cs="宋体"/>
          <w:i w:val="0"/>
          <w:iCs w:val="0"/>
          <w:caps w:val="0"/>
          <w:color w:val="FF0000"/>
          <w:spacing w:val="0"/>
          <w:sz w:val="24"/>
          <w:szCs w:val="24"/>
          <w:shd w:val="clear" w:fill="FFFFFF"/>
          <w:lang w:eastAsia="zh-CN"/>
        </w:rPr>
        <w:fldChar w:fldCharType="end"/>
      </w:r>
      <w:r>
        <w:rPr>
          <w:rFonts w:hint="eastAsia" w:ascii="宋体" w:hAnsi="宋体" w:eastAsia="宋体" w:cs="宋体"/>
          <w:i w:val="0"/>
          <w:iCs w:val="0"/>
          <w:caps w:val="0"/>
          <w:color w:val="FF0000"/>
          <w:spacing w:val="0"/>
          <w:sz w:val="24"/>
          <w:szCs w:val="24"/>
          <w:shd w:val="clear" w:fill="FFFFFF"/>
          <w:lang w:eastAsia="zh-CN"/>
        </w:rPr>
        <w:t>招标人</w:t>
      </w:r>
      <w:r>
        <w:rPr>
          <w:rFonts w:hint="eastAsia" w:ascii="宋体" w:hAnsi="宋体" w:eastAsia="宋体" w:cs="宋体"/>
          <w:i w:val="0"/>
          <w:iCs w:val="0"/>
          <w:caps w:val="0"/>
          <w:color w:val="FF0000"/>
          <w:spacing w:val="0"/>
          <w:sz w:val="24"/>
          <w:szCs w:val="24"/>
          <w:shd w:val="clear" w:fill="FFFFFF"/>
        </w:rPr>
        <w:t>收到供应商开具的发票后</w:t>
      </w:r>
      <w:r>
        <w:rPr>
          <w:rFonts w:hint="eastAsia" w:ascii="宋体" w:hAnsi="宋体" w:eastAsia="宋体" w:cs="宋体"/>
          <w:i w:val="0"/>
          <w:iCs w:val="0"/>
          <w:caps w:val="0"/>
          <w:color w:val="FF0000"/>
          <w:spacing w:val="0"/>
          <w:sz w:val="24"/>
          <w:szCs w:val="24"/>
          <w:shd w:val="clear" w:fill="FFFFFF"/>
          <w:lang w:val="en-US" w:eastAsia="zh-CN"/>
        </w:rPr>
        <w:t>30天内</w:t>
      </w:r>
      <w:r>
        <w:rPr>
          <w:rFonts w:hint="eastAsia" w:ascii="宋体" w:hAnsi="宋体" w:eastAsia="宋体" w:cs="宋体"/>
          <w:i w:val="0"/>
          <w:iCs w:val="0"/>
          <w:caps w:val="0"/>
          <w:color w:val="FF0000"/>
          <w:spacing w:val="0"/>
          <w:sz w:val="24"/>
          <w:szCs w:val="24"/>
          <w:shd w:val="clear" w:fill="FFFFFF"/>
        </w:rPr>
        <w:t>，付合同款</w:t>
      </w:r>
      <w:r>
        <w:rPr>
          <w:rFonts w:hint="eastAsia" w:ascii="宋体" w:hAnsi="宋体" w:eastAsia="宋体" w:cs="宋体"/>
          <w:i w:val="0"/>
          <w:iCs w:val="0"/>
          <w:caps w:val="0"/>
          <w:color w:val="FF0000"/>
          <w:spacing w:val="0"/>
          <w:sz w:val="24"/>
          <w:szCs w:val="24"/>
          <w:shd w:val="clear" w:fill="FFFFFF"/>
          <w:lang w:eastAsia="zh-CN"/>
        </w:rPr>
        <w:t>的</w:t>
      </w:r>
      <w:r>
        <w:rPr>
          <w:rFonts w:hint="eastAsia" w:ascii="宋体" w:hAnsi="宋体" w:eastAsia="宋体" w:cs="宋体"/>
          <w:i w:val="0"/>
          <w:iCs w:val="0"/>
          <w:caps w:val="0"/>
          <w:color w:val="FF0000"/>
          <w:spacing w:val="0"/>
          <w:sz w:val="24"/>
          <w:szCs w:val="24"/>
          <w:shd w:val="clear" w:fill="FFFFFF"/>
          <w:lang w:val="en-US" w:eastAsia="zh-CN"/>
        </w:rPr>
        <w:t>90</w:t>
      </w:r>
      <w:r>
        <w:rPr>
          <w:rFonts w:hint="eastAsia" w:ascii="宋体" w:hAnsi="宋体" w:eastAsia="宋体" w:cs="宋体"/>
          <w:i w:val="0"/>
          <w:iCs w:val="0"/>
          <w:caps w:val="0"/>
          <w:color w:val="FF0000"/>
          <w:spacing w:val="0"/>
          <w:sz w:val="24"/>
          <w:szCs w:val="24"/>
          <w:shd w:val="clear" w:fill="FFFFFF"/>
        </w:rPr>
        <w:t>%；</w:t>
      </w:r>
    </w:p>
    <w:p>
      <w:pPr>
        <w:widowControl/>
        <w:spacing w:line="400" w:lineRule="exact"/>
        <w:ind w:left="-710" w:leftChars="-338" w:firstLine="480" w:firstLineChars="200"/>
        <w:jc w:val="left"/>
        <w:rPr>
          <w:rFonts w:hint="eastAsia" w:ascii="宋体" w:hAnsi="宋体" w:eastAsia="宋体" w:cs="宋体"/>
          <w:i w:val="0"/>
          <w:iCs w:val="0"/>
          <w:caps w:val="0"/>
          <w:color w:val="FF0000"/>
          <w:spacing w:val="0"/>
          <w:sz w:val="24"/>
          <w:szCs w:val="24"/>
          <w:shd w:val="clear" w:fill="FFFFFF"/>
          <w:lang w:eastAsia="zh-CN"/>
        </w:rPr>
      </w:pPr>
      <w:r>
        <w:rPr>
          <w:rFonts w:hint="eastAsia" w:ascii="宋体" w:hAnsi="宋体" w:eastAsia="宋体" w:cs="宋体"/>
          <w:i w:val="0"/>
          <w:iCs w:val="0"/>
          <w:caps w:val="0"/>
          <w:color w:val="FF0000"/>
          <w:spacing w:val="0"/>
          <w:sz w:val="24"/>
          <w:szCs w:val="24"/>
          <w:shd w:val="clear" w:fill="FFFFFF"/>
        </w:rPr>
        <w:fldChar w:fldCharType="begin"/>
      </w:r>
      <w:r>
        <w:rPr>
          <w:rFonts w:hint="eastAsia" w:ascii="宋体" w:hAnsi="宋体" w:eastAsia="宋体" w:cs="宋体"/>
          <w:i w:val="0"/>
          <w:iCs w:val="0"/>
          <w:caps w:val="0"/>
          <w:color w:val="FF0000"/>
          <w:spacing w:val="0"/>
          <w:sz w:val="24"/>
          <w:szCs w:val="24"/>
          <w:shd w:val="clear" w:fill="FFFFFF"/>
        </w:rPr>
        <w:instrText xml:space="preserve"> = 2 \* GB3 \* MERGEFORMAT </w:instrText>
      </w:r>
      <w:r>
        <w:rPr>
          <w:rFonts w:hint="eastAsia" w:ascii="宋体" w:hAnsi="宋体" w:eastAsia="宋体" w:cs="宋体"/>
          <w:i w:val="0"/>
          <w:iCs w:val="0"/>
          <w:caps w:val="0"/>
          <w:color w:val="FF0000"/>
          <w:spacing w:val="0"/>
          <w:sz w:val="24"/>
          <w:szCs w:val="24"/>
          <w:shd w:val="clear" w:fill="FFFFFF"/>
        </w:rPr>
        <w:fldChar w:fldCharType="separate"/>
      </w:r>
      <w:r>
        <w:rPr>
          <w:color w:val="FF0000"/>
        </w:rPr>
        <w:t>②</w:t>
      </w:r>
      <w:r>
        <w:rPr>
          <w:rFonts w:hint="eastAsia" w:ascii="宋体" w:hAnsi="宋体" w:eastAsia="宋体" w:cs="宋体"/>
          <w:i w:val="0"/>
          <w:iCs w:val="0"/>
          <w:caps w:val="0"/>
          <w:color w:val="FF0000"/>
          <w:spacing w:val="0"/>
          <w:sz w:val="24"/>
          <w:szCs w:val="24"/>
          <w:shd w:val="clear" w:fill="FFFFFF"/>
        </w:rPr>
        <w:fldChar w:fldCharType="end"/>
      </w:r>
      <w:r>
        <w:rPr>
          <w:rFonts w:hint="eastAsia" w:ascii="宋体" w:hAnsi="宋体" w:cs="宋体"/>
          <w:i w:val="0"/>
          <w:iCs w:val="0"/>
          <w:caps w:val="0"/>
          <w:color w:val="FF0000"/>
          <w:spacing w:val="0"/>
          <w:sz w:val="24"/>
          <w:szCs w:val="24"/>
          <w:shd w:val="clear" w:fill="FFFFFF"/>
          <w:lang w:eastAsia="zh-CN"/>
        </w:rPr>
        <w:t>工程</w:t>
      </w:r>
      <w:r>
        <w:rPr>
          <w:rFonts w:hint="eastAsia" w:ascii="宋体" w:hAnsi="宋体" w:eastAsia="宋体" w:cs="宋体"/>
          <w:i w:val="0"/>
          <w:iCs w:val="0"/>
          <w:caps w:val="0"/>
          <w:color w:val="FF0000"/>
          <w:spacing w:val="0"/>
          <w:sz w:val="24"/>
          <w:szCs w:val="24"/>
          <w:shd w:val="clear" w:fill="FFFFFF"/>
          <w:lang w:eastAsia="zh-CN"/>
        </w:rPr>
        <w:t>质保期</w:t>
      </w:r>
      <w:r>
        <w:rPr>
          <w:rFonts w:hint="eastAsia" w:ascii="宋体" w:hAnsi="宋体" w:cs="宋体"/>
          <w:i w:val="0"/>
          <w:iCs w:val="0"/>
          <w:caps w:val="0"/>
          <w:color w:val="FF0000"/>
          <w:spacing w:val="0"/>
          <w:sz w:val="24"/>
          <w:szCs w:val="24"/>
          <w:shd w:val="clear" w:fill="FFFFFF"/>
          <w:lang w:eastAsia="zh-CN"/>
        </w:rPr>
        <w:t>结束，</w:t>
      </w:r>
      <w:r>
        <w:rPr>
          <w:rFonts w:hint="eastAsia" w:ascii="宋体" w:hAnsi="宋体" w:eastAsia="宋体" w:cs="宋体"/>
          <w:i w:val="0"/>
          <w:iCs w:val="0"/>
          <w:caps w:val="0"/>
          <w:color w:val="FF0000"/>
          <w:spacing w:val="0"/>
          <w:sz w:val="24"/>
          <w:szCs w:val="24"/>
          <w:shd w:val="clear" w:fill="FFFFFF"/>
          <w:lang w:eastAsia="zh-CN"/>
        </w:rPr>
        <w:t>确认</w:t>
      </w:r>
      <w:r>
        <w:rPr>
          <w:rFonts w:hint="eastAsia" w:ascii="宋体" w:hAnsi="宋体" w:eastAsia="宋体" w:cs="宋体"/>
          <w:i w:val="0"/>
          <w:iCs w:val="0"/>
          <w:caps w:val="0"/>
          <w:color w:val="FF0000"/>
          <w:spacing w:val="0"/>
          <w:sz w:val="24"/>
          <w:szCs w:val="24"/>
          <w:shd w:val="clear" w:fill="FFFFFF"/>
        </w:rPr>
        <w:t>无质量问题</w:t>
      </w:r>
      <w:r>
        <w:rPr>
          <w:rFonts w:hint="eastAsia" w:ascii="宋体" w:hAnsi="宋体" w:eastAsia="宋体" w:cs="宋体"/>
          <w:i w:val="0"/>
          <w:iCs w:val="0"/>
          <w:caps w:val="0"/>
          <w:color w:val="FF0000"/>
          <w:spacing w:val="0"/>
          <w:sz w:val="24"/>
          <w:szCs w:val="24"/>
          <w:shd w:val="clear" w:fill="FFFFFF"/>
          <w:lang w:eastAsia="zh-CN"/>
        </w:rPr>
        <w:t>后</w:t>
      </w:r>
      <w:r>
        <w:rPr>
          <w:rFonts w:hint="eastAsia" w:ascii="宋体" w:hAnsi="宋体" w:cs="宋体"/>
          <w:i w:val="0"/>
          <w:iCs w:val="0"/>
          <w:caps w:val="0"/>
          <w:color w:val="FF0000"/>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rPr>
        <w:t>付合同款</w:t>
      </w:r>
      <w:r>
        <w:rPr>
          <w:rFonts w:hint="eastAsia" w:ascii="宋体" w:hAnsi="宋体" w:eastAsia="宋体" w:cs="宋体"/>
          <w:i w:val="0"/>
          <w:iCs w:val="0"/>
          <w:caps w:val="0"/>
          <w:color w:val="FF0000"/>
          <w:spacing w:val="0"/>
          <w:sz w:val="24"/>
          <w:szCs w:val="24"/>
          <w:shd w:val="clear" w:fill="FFFFFF"/>
          <w:lang w:eastAsia="zh-CN"/>
        </w:rPr>
        <w:t>的</w:t>
      </w:r>
      <w:r>
        <w:rPr>
          <w:rFonts w:hint="eastAsia" w:ascii="宋体" w:hAnsi="宋体" w:cs="宋体"/>
          <w:i w:val="0"/>
          <w:iCs w:val="0"/>
          <w:caps w:val="0"/>
          <w:color w:val="FF0000"/>
          <w:spacing w:val="0"/>
          <w:sz w:val="24"/>
          <w:szCs w:val="24"/>
          <w:shd w:val="clear" w:fill="FFFFFF"/>
          <w:lang w:val="en-US" w:eastAsia="zh-CN"/>
        </w:rPr>
        <w:t>1</w:t>
      </w:r>
      <w:r>
        <w:rPr>
          <w:rFonts w:hint="eastAsia" w:ascii="宋体" w:hAnsi="宋体" w:eastAsia="宋体" w:cs="宋体"/>
          <w:i w:val="0"/>
          <w:iCs w:val="0"/>
          <w:caps w:val="0"/>
          <w:color w:val="FF0000"/>
          <w:spacing w:val="0"/>
          <w:sz w:val="24"/>
          <w:szCs w:val="24"/>
          <w:shd w:val="clear" w:fill="FFFFFF"/>
          <w:lang w:val="en-US" w:eastAsia="zh-CN"/>
        </w:rPr>
        <w:t>0</w:t>
      </w:r>
      <w:r>
        <w:rPr>
          <w:rFonts w:hint="eastAsia" w:ascii="宋体" w:hAnsi="宋体" w:eastAsia="宋体" w:cs="宋体"/>
          <w:i w:val="0"/>
          <w:iCs w:val="0"/>
          <w:caps w:val="0"/>
          <w:color w:val="FF0000"/>
          <w:spacing w:val="0"/>
          <w:sz w:val="24"/>
          <w:szCs w:val="24"/>
          <w:shd w:val="clear" w:fill="FFFFFF"/>
        </w:rPr>
        <w:t>%（不计利息）</w:t>
      </w:r>
      <w:r>
        <w:rPr>
          <w:rFonts w:hint="eastAsia" w:ascii="宋体" w:hAnsi="宋体" w:eastAsia="宋体" w:cs="宋体"/>
          <w:i w:val="0"/>
          <w:iCs w:val="0"/>
          <w:caps w:val="0"/>
          <w:color w:val="FF0000"/>
          <w:spacing w:val="0"/>
          <w:sz w:val="24"/>
          <w:szCs w:val="24"/>
          <w:shd w:val="clear" w:fill="FFFFFF"/>
          <w:lang w:eastAsia="zh-CN"/>
        </w:rPr>
        <w:t>。</w:t>
      </w:r>
    </w:p>
    <w:p>
      <w:pPr>
        <w:widowControl/>
        <w:spacing w:line="400" w:lineRule="exact"/>
        <w:ind w:left="-710" w:leftChars="-338" w:firstLine="480" w:firstLineChars="200"/>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甲方付款前，乙方应向甲方开具等额有效的发票，甲方未收到发票的，有权不予支付相应款项直至乙方提供合格发票，并不承担延迟付款责任。</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hint="eastAsia"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w:t>
          </w:r>
        </w:sdtContent>
      </w:sdt>
      <w:r>
        <w:rPr>
          <w:rFonts w:hint="eastAsia" w:cs="宋体"/>
          <w:kern w:val="0"/>
          <w:sz w:val="24"/>
          <w:szCs w:val="24"/>
          <w:lang w:val="en-US" w:eastAsia="zh-CN"/>
        </w:rPr>
        <w:t>工作日</w:t>
      </w:r>
      <w:r>
        <w:rPr>
          <w:rFonts w:hint="eastAsia" w:cs="宋体"/>
          <w:kern w:val="0"/>
          <w:sz w:val="24"/>
          <w:szCs w:val="24"/>
        </w:rPr>
        <w:t>内签订采购合同。</w:t>
      </w: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2"/>
        <w:rPr>
          <w:rFonts w:hint="eastAsia" w:cs="宋体"/>
          <w:kern w:val="0"/>
          <w:sz w:val="24"/>
          <w:szCs w:val="24"/>
        </w:rPr>
      </w:pPr>
    </w:p>
    <w:p>
      <w:pPr>
        <w:pStyle w:val="13"/>
      </w:pPr>
    </w:p>
    <w:p>
      <w:pPr>
        <w:widowControl/>
        <w:jc w:val="both"/>
        <w:rPr>
          <w:rFonts w:hint="eastAsia" w:cs="宋体"/>
          <w:b/>
          <w:bCs/>
          <w:kern w:val="0"/>
          <w:sz w:val="38"/>
          <w:szCs w:val="38"/>
        </w:rPr>
      </w:pPr>
    </w:p>
    <w:p>
      <w:pPr>
        <w:widowControl/>
        <w:jc w:val="both"/>
        <w:rPr>
          <w:rFonts w:hint="eastAsia" w:cs="宋体"/>
          <w:b/>
          <w:bCs/>
          <w:kern w:val="0"/>
          <w:sz w:val="38"/>
          <w:szCs w:val="38"/>
        </w:rPr>
      </w:pPr>
    </w:p>
    <w:p>
      <w:pPr>
        <w:widowControl/>
        <w:ind w:firstLine="763" w:firstLineChars="200"/>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最低价评标价法</w:t>
          </w:r>
        </w:sdtContent>
      </w:sdt>
      <w:r>
        <w:rPr>
          <w:rFonts w:cs="宋体"/>
          <w:kern w:val="0"/>
          <w:sz w:val="24"/>
          <w:szCs w:val="24"/>
          <w:u w:val="single"/>
        </w:rPr>
        <w:t xml:space="preserve">  </w:t>
      </w:r>
      <w:r>
        <w:rPr>
          <w:rFonts w:hint="eastAsia" w:cs="宋体"/>
          <w:kern w:val="0"/>
          <w:sz w:val="24"/>
          <w:szCs w:val="24"/>
        </w:rPr>
        <w:t>确定中标候选人。</w:t>
      </w:r>
    </w:p>
    <w:p>
      <w:pPr>
        <w:pStyle w:val="13"/>
      </w:pPr>
    </w:p>
    <w:p>
      <w:pPr>
        <w:pStyle w:val="13"/>
      </w:pPr>
    </w:p>
    <w:p>
      <w:pPr>
        <w:rPr>
          <w:rFonts w:ascii="宋体" w:hAnsi="宋体"/>
          <w:color w:val="auto"/>
          <w:sz w:val="24"/>
        </w:rPr>
      </w:pPr>
      <w:r>
        <w:rPr>
          <w:rFonts w:hint="eastAsia" w:ascii="宋体" w:hAnsi="宋体"/>
          <w:color w:val="auto"/>
          <w:sz w:val="24"/>
        </w:rPr>
        <w:t xml:space="preserve"> </w:t>
      </w:r>
    </w:p>
    <w:p>
      <w:pPr>
        <w:pStyle w:val="13"/>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D87E"/>
    <w:multiLevelType w:val="singleLevel"/>
    <w:tmpl w:val="03E3D87E"/>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16C67"/>
    <w:rsid w:val="00241CD6"/>
    <w:rsid w:val="002C7944"/>
    <w:rsid w:val="003C3AB5"/>
    <w:rsid w:val="003E7DC1"/>
    <w:rsid w:val="00474079"/>
    <w:rsid w:val="004C7EB2"/>
    <w:rsid w:val="004D08F5"/>
    <w:rsid w:val="004D2825"/>
    <w:rsid w:val="004F5A76"/>
    <w:rsid w:val="00500138"/>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42796A"/>
    <w:rsid w:val="02A879EA"/>
    <w:rsid w:val="02BA5D3C"/>
    <w:rsid w:val="04805545"/>
    <w:rsid w:val="0528547F"/>
    <w:rsid w:val="06DC518B"/>
    <w:rsid w:val="074C0438"/>
    <w:rsid w:val="07696150"/>
    <w:rsid w:val="082B7D91"/>
    <w:rsid w:val="0894377D"/>
    <w:rsid w:val="092C37C1"/>
    <w:rsid w:val="0A864726"/>
    <w:rsid w:val="0A9223DF"/>
    <w:rsid w:val="0AC67B0C"/>
    <w:rsid w:val="0B8F6344"/>
    <w:rsid w:val="0BC91684"/>
    <w:rsid w:val="0CD36378"/>
    <w:rsid w:val="0E543E08"/>
    <w:rsid w:val="0F171A13"/>
    <w:rsid w:val="100E1475"/>
    <w:rsid w:val="10C97A40"/>
    <w:rsid w:val="118E2C2B"/>
    <w:rsid w:val="122B15C9"/>
    <w:rsid w:val="13E21B19"/>
    <w:rsid w:val="14D964F6"/>
    <w:rsid w:val="163A6938"/>
    <w:rsid w:val="16506704"/>
    <w:rsid w:val="17784FC9"/>
    <w:rsid w:val="17E775FC"/>
    <w:rsid w:val="18F733EE"/>
    <w:rsid w:val="199131C9"/>
    <w:rsid w:val="1A0D279E"/>
    <w:rsid w:val="1A5D5E77"/>
    <w:rsid w:val="1CF34101"/>
    <w:rsid w:val="1E013FFC"/>
    <w:rsid w:val="1E726190"/>
    <w:rsid w:val="2218153E"/>
    <w:rsid w:val="22BD2FB3"/>
    <w:rsid w:val="22F02729"/>
    <w:rsid w:val="23BE3486"/>
    <w:rsid w:val="24B35C75"/>
    <w:rsid w:val="250C0222"/>
    <w:rsid w:val="255B64DB"/>
    <w:rsid w:val="25C1100C"/>
    <w:rsid w:val="26736994"/>
    <w:rsid w:val="2817512F"/>
    <w:rsid w:val="2C493B09"/>
    <w:rsid w:val="2E44559E"/>
    <w:rsid w:val="2F072421"/>
    <w:rsid w:val="3095556F"/>
    <w:rsid w:val="30B536C2"/>
    <w:rsid w:val="313E13D4"/>
    <w:rsid w:val="3194337D"/>
    <w:rsid w:val="31EC7411"/>
    <w:rsid w:val="33263FCB"/>
    <w:rsid w:val="33721394"/>
    <w:rsid w:val="349D7EB2"/>
    <w:rsid w:val="34C51EB9"/>
    <w:rsid w:val="355A5145"/>
    <w:rsid w:val="370631AC"/>
    <w:rsid w:val="3737378F"/>
    <w:rsid w:val="374C482B"/>
    <w:rsid w:val="37A60062"/>
    <w:rsid w:val="3806606D"/>
    <w:rsid w:val="3865627E"/>
    <w:rsid w:val="397701BE"/>
    <w:rsid w:val="39F97CAF"/>
    <w:rsid w:val="3A1514CF"/>
    <w:rsid w:val="3A2967DF"/>
    <w:rsid w:val="3A5913BB"/>
    <w:rsid w:val="3C65673D"/>
    <w:rsid w:val="3E2E2B5F"/>
    <w:rsid w:val="3F92122F"/>
    <w:rsid w:val="41366ED0"/>
    <w:rsid w:val="421B33FA"/>
    <w:rsid w:val="42DF36CC"/>
    <w:rsid w:val="42FF2D1C"/>
    <w:rsid w:val="456A6B72"/>
    <w:rsid w:val="49A40179"/>
    <w:rsid w:val="503C1161"/>
    <w:rsid w:val="50D87345"/>
    <w:rsid w:val="51825244"/>
    <w:rsid w:val="51BB160E"/>
    <w:rsid w:val="53192AD0"/>
    <w:rsid w:val="549E4143"/>
    <w:rsid w:val="57883B27"/>
    <w:rsid w:val="57FF75EE"/>
    <w:rsid w:val="587A6C75"/>
    <w:rsid w:val="58A61818"/>
    <w:rsid w:val="58AB32D2"/>
    <w:rsid w:val="59C10AB4"/>
    <w:rsid w:val="5B16743A"/>
    <w:rsid w:val="5BAF4E87"/>
    <w:rsid w:val="5DB20AD8"/>
    <w:rsid w:val="61F93300"/>
    <w:rsid w:val="63D95197"/>
    <w:rsid w:val="679A305C"/>
    <w:rsid w:val="697F058F"/>
    <w:rsid w:val="6ACB7AD0"/>
    <w:rsid w:val="6B5E2E06"/>
    <w:rsid w:val="6B6C6545"/>
    <w:rsid w:val="6B9419A4"/>
    <w:rsid w:val="6BEC2106"/>
    <w:rsid w:val="6C5F1FB2"/>
    <w:rsid w:val="6DB56CBE"/>
    <w:rsid w:val="6DD0797D"/>
    <w:rsid w:val="703960C9"/>
    <w:rsid w:val="71153587"/>
    <w:rsid w:val="71A24336"/>
    <w:rsid w:val="735D548A"/>
    <w:rsid w:val="740909D2"/>
    <w:rsid w:val="74B5471E"/>
    <w:rsid w:val="75BB4871"/>
    <w:rsid w:val="75D26C82"/>
    <w:rsid w:val="763F67C0"/>
    <w:rsid w:val="76E37ED5"/>
    <w:rsid w:val="78380B3E"/>
    <w:rsid w:val="7AE7769A"/>
    <w:rsid w:val="7B1B145E"/>
    <w:rsid w:val="7B2E5971"/>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semiHidden/>
    <w:unhideWhenUsed/>
    <w:qFormat/>
    <w:uiPriority w:val="0"/>
    <w:pPr>
      <w:keepNext/>
      <w:keepLines/>
      <w:spacing w:beforeLines="0" w:beforeAutospacing="0" w:afterLines="0" w:afterAutospacing="0" w:line="240" w:lineRule="auto"/>
      <w:jc w:val="center"/>
      <w:outlineLvl w:val="3"/>
    </w:pPr>
    <w:rPr>
      <w:rFonts w:ascii="Arial" w:hAnsi="Arial" w:eastAsia="微软雅黑"/>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annotation text"/>
    <w:basedOn w:val="1"/>
    <w:link w:val="15"/>
    <w:qFormat/>
    <w:uiPriority w:val="99"/>
    <w:pPr>
      <w:jc w:val="left"/>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4"/>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8</Pages>
  <Words>3589</Words>
  <Characters>4120</Characters>
  <Lines>26</Lines>
  <Paragraphs>7</Paragraphs>
  <TotalTime>6</TotalTime>
  <ScaleCrop>false</ScaleCrop>
  <LinksUpToDate>false</LinksUpToDate>
  <CharactersWithSpaces>4183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2023-05-05T07:15:52Z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BC6B623858AD4EF6B8932C9852D63447</vt:lpwstr>
  </property>
</Properties>
</file>