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51" w:lineRule="atLeast"/>
        <w:ind w:firstLine="482" w:firstLineChars="200"/>
        <w:rPr>
          <w:rFonts w:hint="eastAsia"/>
          <w:b/>
          <w:bCs/>
          <w:kern w:val="0"/>
          <w:sz w:val="24"/>
          <w:szCs w:val="24"/>
          <w:lang w:val="en-US" w:eastAsia="zh-CN"/>
        </w:rPr>
      </w:pPr>
      <w:r>
        <w:rPr>
          <w:rFonts w:hint="eastAsia"/>
          <w:b/>
          <w:bCs/>
          <w:kern w:val="0"/>
          <w:sz w:val="24"/>
          <w:szCs w:val="24"/>
          <w:lang w:val="en-US" w:eastAsia="zh-CN"/>
        </w:rPr>
        <w:t>1. 适用范围：</w:t>
      </w:r>
    </w:p>
    <w:p>
      <w:pPr>
        <w:pStyle w:val="13"/>
        <w:rPr>
          <w:rFonts w:hint="eastAsia" w:ascii="Times New Roman" w:hAnsi="Times New Roman" w:eastAsia="宋体" w:cs="Times New Roman"/>
          <w:highlight w:val="yellow"/>
          <w:u w:val="single"/>
        </w:rPr>
      </w:pPr>
      <w:r>
        <w:rPr>
          <w:rFonts w:hint="eastAsia"/>
        </w:rPr>
        <w:t xml:space="preserve"> </w:t>
      </w:r>
      <w:r>
        <w:t xml:space="preserve">  </w:t>
      </w:r>
      <w:r>
        <w:rPr>
          <w:rFonts w:hint="eastAsia"/>
          <w:lang w:val="en-US" w:eastAsia="zh-CN"/>
        </w:rPr>
        <w:t xml:space="preserve"> </w:t>
      </w:r>
      <w:r>
        <w:rPr>
          <w:rFonts w:hint="eastAsia"/>
          <w:highlight w:val="yellow"/>
        </w:rPr>
        <w:t>项目名</w:t>
      </w:r>
      <w:r>
        <w:rPr>
          <w:rFonts w:hint="eastAsia" w:ascii="Times New Roman" w:hAnsi="Times New Roman" w:eastAsia="宋体" w:cs="Times New Roman"/>
          <w:highlight w:val="yellow"/>
          <w:u w:val="none"/>
        </w:rPr>
        <w:t>称：</w:t>
      </w:r>
      <w:r>
        <w:rPr>
          <w:rFonts w:hint="eastAsia"/>
          <w:highlight w:val="yellow"/>
          <w:u w:val="single"/>
        </w:rPr>
        <w:t xml:space="preserve"> 窗帘</w:t>
      </w:r>
      <w:r>
        <w:rPr>
          <w:rFonts w:hint="eastAsia"/>
          <w:highlight w:val="yellow"/>
          <w:u w:val="single"/>
          <w:lang w:eastAsia="zh-CN"/>
        </w:rPr>
        <w:t>、床帘类</w:t>
      </w:r>
      <w:r>
        <w:rPr>
          <w:rFonts w:hint="eastAsia"/>
          <w:highlight w:val="yellow"/>
          <w:u w:val="single"/>
        </w:rPr>
        <w:t>年度招标</w:t>
      </w:r>
      <w:r>
        <w:rPr>
          <w:rFonts w:hint="eastAsia"/>
          <w:highlight w:val="yellow"/>
          <w:u w:val="single"/>
          <w:lang w:val="en-US" w:eastAsia="zh-CN"/>
        </w:rPr>
        <w:t>采</w:t>
      </w:r>
      <w:r>
        <w:rPr>
          <w:rFonts w:hint="eastAsia" w:ascii="Times New Roman" w:hAnsi="Times New Roman" w:eastAsia="宋体" w:cs="Times New Roman"/>
          <w:highlight w:val="yellow"/>
          <w:u w:val="single"/>
          <w:lang w:val="en-US" w:eastAsia="zh-CN"/>
        </w:rPr>
        <w:t>购</w:t>
      </w:r>
      <w:r>
        <w:rPr>
          <w:rFonts w:hint="eastAsia" w:ascii="Times New Roman" w:hAnsi="Times New Roman" w:eastAsia="宋体" w:cs="Times New Roman"/>
          <w:highlight w:val="yellow"/>
          <w:u w:val="single"/>
        </w:rPr>
        <w:t xml:space="preserve"> </w:t>
      </w:r>
    </w:p>
    <w:p>
      <w:pPr>
        <w:adjustRightInd w:val="0"/>
        <w:snapToGrid w:val="0"/>
        <w:spacing w:line="400" w:lineRule="exact"/>
        <w:ind w:firstLine="420" w:firstLineChars="200"/>
        <w:rPr>
          <w:rFonts w:hint="eastAsia" w:ascii="Times New Roman" w:hAnsi="Times New Roman" w:eastAsia="宋体" w:cs="Times New Roman"/>
          <w:color w:val="000000"/>
          <w:kern w:val="0"/>
          <w:sz w:val="24"/>
          <w:szCs w:val="24"/>
          <w:highlight w:val="yellow"/>
          <w:u w:val="single"/>
          <w:lang w:val="en-US" w:eastAsia="zh-CN" w:bidi="ar-SA"/>
        </w:rPr>
      </w:pPr>
      <w:r>
        <w:rPr>
          <w:rFonts w:hint="eastAsia"/>
          <w:highlight w:val="yellow"/>
        </w:rPr>
        <w:t>项目编号：</w:t>
      </w:r>
      <w:r>
        <w:rPr>
          <w:rFonts w:hint="eastAsia" w:ascii="Times New Roman" w:hAnsi="Times New Roman" w:eastAsia="宋体" w:cs="Times New Roman"/>
          <w:color w:val="000000"/>
          <w:kern w:val="0"/>
          <w:sz w:val="24"/>
          <w:szCs w:val="24"/>
          <w:highlight w:val="yellow"/>
          <w:u w:val="single"/>
          <w:lang w:val="en-US" w:eastAsia="zh-CN" w:bidi="ar-SA"/>
        </w:rPr>
        <w:t>桂东招2023033</w:t>
      </w:r>
    </w:p>
    <w:p>
      <w:pPr>
        <w:widowControl/>
        <w:spacing w:line="351" w:lineRule="atLeast"/>
        <w:ind w:firstLine="482" w:firstLineChars="200"/>
        <w:rPr>
          <w:rFonts w:hint="eastAsia"/>
          <w:kern w:val="0"/>
          <w:sz w:val="24"/>
          <w:szCs w:val="24"/>
          <w:lang w:val="en-US" w:eastAsia="zh-CN"/>
        </w:rPr>
      </w:pPr>
      <w:r>
        <w:rPr>
          <w:rFonts w:hint="eastAsia"/>
          <w:b/>
          <w:bCs/>
          <w:kern w:val="0"/>
          <w:sz w:val="24"/>
          <w:szCs w:val="24"/>
          <w:lang w:val="en-US" w:eastAsia="zh-CN"/>
        </w:rPr>
        <w:t>2. 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51" w:lineRule="atLeast"/>
        <w:ind w:firstLine="482" w:firstLineChars="200"/>
        <w:rPr>
          <w:rFonts w:hint="eastAsia"/>
          <w:kern w:val="0"/>
          <w:sz w:val="24"/>
          <w:szCs w:val="24"/>
          <w:lang w:val="en-US" w:eastAsia="zh-CN"/>
        </w:rPr>
      </w:pPr>
      <w:r>
        <w:rPr>
          <w:rFonts w:hint="eastAsia"/>
          <w:b/>
          <w:bCs/>
          <w:kern w:val="0"/>
          <w:sz w:val="24"/>
          <w:szCs w:val="24"/>
          <w:lang w:val="en-US" w:eastAsia="zh-CN"/>
        </w:rPr>
        <w:t>3. 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51" w:lineRule="atLeast"/>
        <w:ind w:firstLine="482" w:firstLineChars="200"/>
        <w:rPr>
          <w:rFonts w:hint="eastAsia"/>
          <w:kern w:val="0"/>
          <w:sz w:val="24"/>
          <w:szCs w:val="24"/>
        </w:rPr>
      </w:pPr>
      <w:r>
        <w:rPr>
          <w:rFonts w:hint="eastAsia"/>
          <w:b/>
          <w:bCs/>
          <w:kern w:val="0"/>
          <w:sz w:val="24"/>
          <w:szCs w:val="24"/>
          <w:lang w:val="en-US" w:eastAsia="zh-CN"/>
        </w:rPr>
        <w:t>4. 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51" w:lineRule="atLeast"/>
        <w:ind w:firstLine="482" w:firstLineChars="200"/>
        <w:rPr>
          <w:rFonts w:hint="eastAsia"/>
          <w:b/>
          <w:bCs/>
          <w:kern w:val="0"/>
          <w:sz w:val="24"/>
          <w:szCs w:val="24"/>
          <w:lang w:val="en-US" w:eastAsia="zh-CN"/>
        </w:rPr>
      </w:pPr>
      <w:r>
        <w:rPr>
          <w:rFonts w:hint="eastAsia"/>
          <w:b/>
          <w:bCs/>
          <w:kern w:val="0"/>
          <w:sz w:val="24"/>
          <w:szCs w:val="24"/>
          <w:lang w:val="en-US" w:eastAsia="zh-CN"/>
        </w:rPr>
        <w:t>5. 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1"/>
          <w:rFonts w:cs="宋体"/>
          <w:kern w:val="0"/>
          <w:sz w:val="24"/>
          <w:szCs w:val="24"/>
        </w:rPr>
        <w:t>http://www.gxgdyy.com</w:t>
      </w:r>
      <w:r>
        <w:rPr>
          <w:rStyle w:val="11"/>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462564073"/>
      <w:bookmarkEnd w:id="11"/>
      <w:bookmarkStart w:id="12" w:name="_Toc513029214"/>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400" w:lineRule="exact"/>
        <w:ind w:firstLine="480" w:firstLineChars="200"/>
        <w:jc w:val="left"/>
        <w:rPr>
          <w:rFonts w:hint="eastAsia"/>
        </w:rPr>
      </w:pPr>
      <w:r>
        <w:rPr>
          <w:rFonts w:hint="eastAsia" w:cs="宋体"/>
          <w:kern w:val="0"/>
          <w:sz w:val="24"/>
          <w:szCs w:val="24"/>
          <w:lang w:val="en-US" w:eastAsia="zh-CN"/>
        </w:rPr>
        <w:t>7.9窗帘布、医用窗帘布、挂钩、导轨的样板，</w:t>
      </w:r>
      <w:r>
        <w:rPr>
          <w:rFonts w:hint="eastAsia" w:cs="宋体"/>
          <w:color w:val="FF0000"/>
          <w:kern w:val="0"/>
          <w:sz w:val="24"/>
          <w:szCs w:val="24"/>
          <w:lang w:val="en-US" w:eastAsia="zh-CN"/>
        </w:rPr>
        <w:t>阻燃等级检测报告</w:t>
      </w:r>
      <w:r>
        <w:rPr>
          <w:rFonts w:hint="eastAsia" w:cs="宋体"/>
          <w:kern w:val="0"/>
          <w:sz w:val="24"/>
          <w:szCs w:val="24"/>
          <w:lang w:val="en-US" w:eastAsia="zh-CN"/>
        </w:rPr>
        <w:t>。</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招标报价采用总包方式，因此投标人的报价应包括所投产品费用、安装调试费、运行维护费用、税金、为完成本项目发生的所有费用，招标文件中另有规定的除外。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13"/>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120614220"/>
      <w:bookmarkEnd w:id="38"/>
      <w:bookmarkStart w:id="39" w:name="_Toc513029236"/>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13"/>
        <w:rPr>
          <w:rFonts w:cs="宋体"/>
          <w:b/>
          <w:bCs/>
          <w:kern w:val="0"/>
          <w:sz w:val="38"/>
          <w:szCs w:val="38"/>
        </w:rPr>
      </w:pPr>
    </w:p>
    <w:p>
      <w:pPr>
        <w:pStyle w:val="13"/>
        <w:rPr>
          <w:rFonts w:cs="宋体"/>
          <w:b/>
          <w:bCs/>
          <w:kern w:val="0"/>
          <w:sz w:val="38"/>
          <w:szCs w:val="38"/>
        </w:rPr>
      </w:pPr>
    </w:p>
    <w:p>
      <w:pPr>
        <w:pStyle w:val="13"/>
        <w:rPr>
          <w:rFonts w:cs="宋体"/>
          <w:b/>
          <w:bCs/>
          <w:kern w:val="0"/>
          <w:sz w:val="38"/>
          <w:szCs w:val="38"/>
        </w:rPr>
      </w:pPr>
    </w:p>
    <w:p>
      <w:pPr>
        <w:pStyle w:val="13"/>
        <w:rPr>
          <w:rFonts w:cs="宋体"/>
          <w:b/>
          <w:bCs/>
          <w:kern w:val="0"/>
          <w:sz w:val="38"/>
          <w:szCs w:val="38"/>
        </w:rPr>
      </w:pPr>
    </w:p>
    <w:p>
      <w:pPr>
        <w:pStyle w:val="13"/>
        <w:rPr>
          <w:rFonts w:cs="宋体"/>
          <w:b/>
          <w:bCs/>
          <w:kern w:val="0"/>
          <w:sz w:val="38"/>
          <w:szCs w:val="38"/>
        </w:rPr>
      </w:pPr>
    </w:p>
    <w:p>
      <w:pPr>
        <w:pStyle w:val="13"/>
        <w:rPr>
          <w:rFonts w:cs="宋体"/>
          <w:b/>
          <w:bCs/>
          <w:kern w:val="0"/>
          <w:sz w:val="38"/>
          <w:szCs w:val="38"/>
        </w:rPr>
      </w:pPr>
    </w:p>
    <w:p>
      <w:pPr>
        <w:pStyle w:val="13"/>
        <w:rPr>
          <w:rFonts w:cs="宋体"/>
          <w:b/>
          <w:bCs/>
          <w:kern w:val="0"/>
          <w:sz w:val="38"/>
          <w:szCs w:val="38"/>
        </w:rPr>
      </w:pPr>
    </w:p>
    <w:p>
      <w:pPr>
        <w:pStyle w:val="13"/>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13"/>
      </w:pPr>
    </w:p>
    <w:p>
      <w:pPr>
        <w:pStyle w:val="13"/>
      </w:pPr>
    </w:p>
    <w:p>
      <w:pPr>
        <w:pStyle w:val="13"/>
      </w:pPr>
    </w:p>
    <w:p>
      <w:pPr>
        <w:pStyle w:val="13"/>
      </w:pPr>
    </w:p>
    <w:p>
      <w:pPr>
        <w:pStyle w:val="13"/>
      </w:pPr>
    </w:p>
    <w:p>
      <w:pPr>
        <w:pStyle w:val="13"/>
      </w:pPr>
    </w:p>
    <w:p>
      <w:pPr>
        <w:pStyle w:val="13"/>
      </w:pPr>
    </w:p>
    <w:p>
      <w:pPr>
        <w:pStyle w:val="13"/>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三</w:t>
      </w:r>
      <w:r>
        <w:rPr>
          <w:rFonts w:hint="eastAsia" w:cs="宋体"/>
          <w:kern w:val="0"/>
          <w:sz w:val="24"/>
          <w:szCs w:val="24"/>
        </w:rPr>
        <w:t>、</w:t>
      </w:r>
      <w:r>
        <w:rPr>
          <w:rFonts w:hint="eastAsia" w:cs="宋体"/>
          <w:kern w:val="0"/>
          <w:sz w:val="24"/>
          <w:szCs w:val="24"/>
          <w:lang w:val="en-US" w:eastAsia="zh-CN"/>
        </w:rPr>
        <w:t>窗帘、床帘类年度招标采购</w:t>
      </w:r>
      <w:r>
        <w:rPr>
          <w:rFonts w:hint="eastAsia" w:cs="宋体"/>
          <w:kern w:val="0"/>
          <w:sz w:val="24"/>
          <w:szCs w:val="24"/>
          <w:lang w:eastAsia="zh-CN"/>
        </w:rPr>
        <w:t>竞标报价（</w:t>
      </w:r>
      <w:r>
        <w:rPr>
          <w:rFonts w:hint="eastAsia" w:cs="宋体"/>
          <w:kern w:val="0"/>
          <w:sz w:val="24"/>
          <w:szCs w:val="24"/>
        </w:rPr>
        <w:t>总预算</w:t>
      </w:r>
      <w:r>
        <w:rPr>
          <w:rFonts w:hint="eastAsia" w:cs="宋体"/>
          <w:kern w:val="0"/>
          <w:sz w:val="24"/>
          <w:szCs w:val="24"/>
          <w:lang w:eastAsia="zh-CN"/>
        </w:rPr>
        <w:t>约</w:t>
      </w:r>
      <w:r>
        <w:rPr>
          <w:rFonts w:hint="eastAsia" w:cs="宋体"/>
          <w:kern w:val="0"/>
          <w:sz w:val="24"/>
          <w:szCs w:val="24"/>
        </w:rPr>
        <w:t>10万元</w:t>
      </w:r>
      <w:r>
        <w:rPr>
          <w:rFonts w:hint="eastAsia" w:cs="宋体"/>
          <w:kern w:val="0"/>
          <w:sz w:val="24"/>
          <w:szCs w:val="24"/>
          <w:lang w:eastAsia="zh-CN"/>
        </w:rPr>
        <w:t>，</w:t>
      </w:r>
      <w:r>
        <w:rPr>
          <w:rFonts w:hint="eastAsia" w:cs="宋体"/>
          <w:kern w:val="0"/>
          <w:sz w:val="24"/>
          <w:szCs w:val="24"/>
          <w:lang w:val="en-US" w:eastAsia="zh-CN"/>
        </w:rPr>
        <w:t>以实际需求数量进行采购</w:t>
      </w:r>
      <w:r>
        <w:rPr>
          <w:rFonts w:hint="eastAsia" w:cs="宋体"/>
          <w:kern w:val="0"/>
          <w:sz w:val="24"/>
          <w:szCs w:val="24"/>
          <w:lang w:eastAsia="zh-CN"/>
        </w:rPr>
        <w:t>）</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四</w:t>
      </w:r>
      <w:r>
        <w:rPr>
          <w:rFonts w:hint="eastAsia" w:cs="宋体"/>
          <w:kern w:val="0"/>
          <w:sz w:val="24"/>
          <w:szCs w:val="24"/>
        </w:rPr>
        <w:t>、投标配置及分项明细报价表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kern w:val="0"/>
          <w:sz w:val="24"/>
          <w:szCs w:val="24"/>
        </w:rPr>
      </w:pPr>
      <w:r>
        <w:rPr>
          <w:rFonts w:hint="eastAsia" w:cs="宋体"/>
          <w:kern w:val="0"/>
          <w:sz w:val="24"/>
          <w:szCs w:val="24"/>
        </w:rPr>
        <w:t>投标人授权代表姓名（签字）：</w:t>
      </w:r>
      <w:r>
        <w:rPr>
          <w:kern w:val="0"/>
          <w:sz w:val="24"/>
          <w:szCs w:val="24"/>
        </w:rPr>
        <w:t>                    </w:t>
      </w:r>
    </w:p>
    <w:p>
      <w:pPr>
        <w:widowControl/>
        <w:spacing w:line="360" w:lineRule="auto"/>
        <w:ind w:firstLine="480" w:firstLineChars="200"/>
        <w:jc w:val="left"/>
        <w:rPr>
          <w:rFonts w:cs="宋体"/>
          <w:kern w:val="0"/>
          <w:sz w:val="24"/>
          <w:szCs w:val="24"/>
        </w:rPr>
      </w:pPr>
      <w:r>
        <w:rPr>
          <w:rFonts w:hint="eastAsia"/>
          <w:kern w:val="0"/>
          <w:sz w:val="24"/>
          <w:szCs w:val="24"/>
          <w:lang w:eastAsia="zh-CN"/>
        </w:rPr>
        <w:t>联系</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hint="eastAsia" w:cs="宋体"/>
          <w:kern w:val="0"/>
          <w:sz w:val="24"/>
          <w:szCs w:val="24"/>
        </w:rPr>
      </w:pP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w:t>
      </w:r>
      <w:r>
        <w:rPr>
          <w:rFonts w:hint="eastAsia"/>
          <w:kern w:val="0"/>
          <w:sz w:val="24"/>
          <w:szCs w:val="24"/>
          <w:u w:val="single"/>
          <w:lang w:val="en-US" w:eastAsia="zh-CN"/>
        </w:rPr>
        <w:t xml:space="preserve">   </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w:t>
      </w:r>
      <w:r>
        <w:rPr>
          <w:rFonts w:hint="eastAsia"/>
          <w:kern w:val="0"/>
          <w:sz w:val="24"/>
          <w:szCs w:val="24"/>
          <w:u w:val="single"/>
          <w:lang w:val="en-US" w:eastAsia="zh-CN"/>
        </w:rPr>
        <w:t xml:space="preserve">    </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r>
        <w:rPr>
          <w:rFonts w:hint="eastAsia"/>
          <w:kern w:val="0"/>
          <w:sz w:val="24"/>
          <w:szCs w:val="24"/>
          <w:u w:val="single"/>
          <w:lang w:val="en-US" w:eastAsia="zh-CN"/>
        </w:rPr>
        <w:t xml:space="preserve">     </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w:t>
      </w:r>
      <w:r>
        <w:rPr>
          <w:rFonts w:hint="eastAsia"/>
          <w:kern w:val="0"/>
          <w:sz w:val="24"/>
          <w:szCs w:val="24"/>
          <w:u w:val="single"/>
          <w:lang w:val="en-US" w:eastAsia="zh-CN"/>
        </w:rPr>
        <w:t xml:space="preserve">    </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r>
        <w:rPr>
          <w:rFonts w:hint="eastAsia"/>
          <w:kern w:val="0"/>
          <w:sz w:val="24"/>
          <w:szCs w:val="24"/>
          <w:u w:val="single"/>
          <w:lang w:val="en-US" w:eastAsia="zh-CN"/>
        </w:rPr>
        <w:t xml:space="preserve">     </w:t>
      </w:r>
      <w:r>
        <w:rPr>
          <w:kern w:val="0"/>
          <w:sz w:val="24"/>
          <w:szCs w:val="24"/>
          <w:u w:val="single"/>
        </w:rPr>
        <w:t>       </w:t>
      </w:r>
      <w:r>
        <w:rPr>
          <w:rFonts w:hint="eastAsia"/>
          <w:kern w:val="0"/>
          <w:sz w:val="24"/>
          <w:szCs w:val="24"/>
          <w:u w:val="single"/>
          <w:lang w:val="en-US" w:eastAsia="zh-CN"/>
        </w:rPr>
        <w:t xml:space="preserve"> </w:t>
      </w:r>
      <w:r>
        <w:rPr>
          <w:kern w:val="0"/>
          <w:sz w:val="24"/>
          <w:szCs w:val="24"/>
          <w:u w:val="single"/>
        </w:rPr>
        <w:t>               </w:t>
      </w:r>
    </w:p>
    <w:p>
      <w:pPr>
        <w:widowControl/>
        <w:spacing w:line="360" w:lineRule="auto"/>
        <w:jc w:val="left"/>
        <w:rPr>
          <w:kern w:val="0"/>
          <w:sz w:val="24"/>
          <w:szCs w:val="24"/>
        </w:rPr>
      </w:pPr>
      <w:r>
        <w:rPr>
          <w:kern w:val="0"/>
          <w:sz w:val="24"/>
          <w:szCs w:val="24"/>
        </w:rPr>
        <w:t> </w:t>
      </w:r>
    </w:p>
    <w:p>
      <w:pPr>
        <w:pStyle w:val="6"/>
      </w:pP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r>
        <w:rPr>
          <w:rFonts w:hint="eastAsia"/>
          <w:kern w:val="0"/>
          <w:sz w:val="24"/>
          <w:szCs w:val="24"/>
          <w:u w:val="single"/>
          <w:lang w:val="en-US" w:eastAsia="zh-CN"/>
        </w:rPr>
        <w:t xml:space="preserve">  </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kern w:val="0"/>
          <w:sz w:val="18"/>
          <w:szCs w:val="1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w:t>
      </w:r>
      <w:r>
        <w:rPr>
          <w:rFonts w:hint="eastAsia" w:cs="宋体"/>
          <w:b/>
          <w:bCs/>
          <w:kern w:val="0"/>
          <w:sz w:val="38"/>
          <w:szCs w:val="38"/>
          <w:lang w:val="en-US" w:eastAsia="zh-CN"/>
        </w:rPr>
        <w:t>窗帘、床帘类年度招标采购</w:t>
      </w:r>
      <w:r>
        <w:rPr>
          <w:rFonts w:hint="eastAsia" w:cs="宋体"/>
          <w:b/>
          <w:bCs/>
          <w:kern w:val="0"/>
          <w:sz w:val="38"/>
          <w:szCs w:val="38"/>
          <w:lang w:eastAsia="zh-CN"/>
        </w:rPr>
        <w:t>竞标报价</w:t>
      </w:r>
      <w:r>
        <w:rPr>
          <w:rFonts w:hint="eastAsia" w:ascii="宋体" w:hAnsi="宋体" w:cs="宋体"/>
          <w:b/>
          <w:bCs/>
          <w:sz w:val="32"/>
          <w:szCs w:val="32"/>
          <w:lang w:eastAsia="zh-CN"/>
        </w:rPr>
        <w:t>（</w:t>
      </w:r>
      <w:r>
        <w:rPr>
          <w:rFonts w:ascii="宋体" w:hAnsi="宋体" w:eastAsia="宋体" w:cs="宋体"/>
          <w:b/>
          <w:bCs/>
          <w:sz w:val="32"/>
          <w:szCs w:val="32"/>
        </w:rPr>
        <w:t>总预算</w:t>
      </w:r>
      <w:r>
        <w:rPr>
          <w:rFonts w:hint="eastAsia" w:ascii="宋体" w:hAnsi="宋体" w:cs="宋体"/>
          <w:b/>
          <w:bCs/>
          <w:sz w:val="32"/>
          <w:szCs w:val="32"/>
          <w:lang w:eastAsia="zh-CN"/>
        </w:rPr>
        <w:t>约</w:t>
      </w:r>
      <w:r>
        <w:rPr>
          <w:rFonts w:ascii="宋体" w:hAnsi="宋体" w:eastAsia="宋体" w:cs="宋体"/>
          <w:b/>
          <w:bCs/>
          <w:sz w:val="32"/>
          <w:szCs w:val="32"/>
        </w:rPr>
        <w:t>10万元</w:t>
      </w:r>
      <w:r>
        <w:rPr>
          <w:rFonts w:hint="eastAsia" w:ascii="宋体" w:hAnsi="宋体" w:cs="宋体"/>
          <w:b/>
          <w:bCs/>
          <w:sz w:val="32"/>
          <w:szCs w:val="32"/>
          <w:lang w:eastAsia="zh-CN"/>
        </w:rPr>
        <w:t>，</w:t>
      </w:r>
      <w:r>
        <w:rPr>
          <w:rFonts w:hint="eastAsia" w:ascii="宋体" w:hAnsi="宋体" w:eastAsia="宋体" w:cs="宋体"/>
          <w:b/>
          <w:bCs/>
          <w:sz w:val="32"/>
          <w:szCs w:val="32"/>
          <w:lang w:val="en-US" w:eastAsia="zh-CN"/>
        </w:rPr>
        <w:t>以实际需求数量进行采购</w:t>
      </w:r>
      <w:r>
        <w:rPr>
          <w:rFonts w:hint="eastAsia" w:ascii="宋体" w:hAnsi="宋体" w:eastAsia="宋体" w:cs="宋体"/>
          <w:b/>
          <w:bCs/>
          <w:sz w:val="32"/>
          <w:szCs w:val="32"/>
          <w:lang w:eastAsia="zh-CN"/>
        </w:rPr>
        <w:t>）</w:t>
      </w:r>
    </w:p>
    <w:tbl>
      <w:tblPr>
        <w:tblStyle w:val="9"/>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50"/>
        <w:gridCol w:w="915"/>
        <w:gridCol w:w="1280"/>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序号</w:t>
            </w:r>
          </w:p>
        </w:tc>
        <w:tc>
          <w:tcPr>
            <w:tcW w:w="1750"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项目</w:t>
            </w:r>
          </w:p>
        </w:tc>
        <w:tc>
          <w:tcPr>
            <w:tcW w:w="915"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单位</w:t>
            </w:r>
          </w:p>
        </w:tc>
        <w:tc>
          <w:tcPr>
            <w:tcW w:w="1280" w:type="dxa"/>
            <w:vAlign w:val="top"/>
          </w:tcPr>
          <w:p>
            <w:pPr>
              <w:jc w:val="left"/>
              <w:rPr>
                <w:rFonts w:hint="default"/>
                <w:sz w:val="24"/>
                <w:szCs w:val="24"/>
                <w:vertAlign w:val="baseline"/>
                <w:lang w:val="en-US" w:eastAsia="zh-CN"/>
              </w:rPr>
            </w:pPr>
            <w:r>
              <w:rPr>
                <w:rFonts w:hint="eastAsia"/>
                <w:sz w:val="24"/>
                <w:szCs w:val="24"/>
                <w:vertAlign w:val="baseline"/>
                <w:lang w:val="en-US" w:eastAsia="zh-CN"/>
              </w:rPr>
              <w:t>单价(元)</w:t>
            </w:r>
          </w:p>
        </w:tc>
        <w:tc>
          <w:tcPr>
            <w:tcW w:w="4466"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750"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阻燃纺织面料的窗帘（GB/T 17591-2006 《阻燃织物》B1级）</w:t>
            </w:r>
          </w:p>
        </w:tc>
        <w:tc>
          <w:tcPr>
            <w:tcW w:w="91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米</w:t>
            </w:r>
          </w:p>
        </w:tc>
        <w:tc>
          <w:tcPr>
            <w:tcW w:w="1280" w:type="dxa"/>
            <w:vAlign w:val="top"/>
          </w:tcPr>
          <w:p>
            <w:pPr>
              <w:jc w:val="center"/>
              <w:rPr>
                <w:rFonts w:hint="default"/>
                <w:sz w:val="24"/>
                <w:szCs w:val="24"/>
                <w:vertAlign w:val="baseline"/>
                <w:lang w:val="en-US" w:eastAsia="zh-CN"/>
              </w:rPr>
            </w:pPr>
          </w:p>
        </w:tc>
        <w:tc>
          <w:tcPr>
            <w:tcW w:w="4466"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价格包括：窗帘布、轨道、挂钩、其余配件材料费</w:t>
            </w:r>
            <w:r>
              <w:rPr>
                <w:rFonts w:hint="eastAsia" w:ascii="宋体" w:hAnsi="宋体" w:cs="宋体"/>
                <w:sz w:val="24"/>
                <w:szCs w:val="24"/>
                <w:lang w:val="en-US" w:eastAsia="zh-CN"/>
              </w:rPr>
              <w:t>、运输费、安装人工等费用。</w:t>
            </w:r>
            <w:r>
              <w:rPr>
                <w:rFonts w:hint="eastAsia"/>
                <w:sz w:val="24"/>
                <w:szCs w:val="24"/>
                <w:vertAlign w:val="baseline"/>
                <w:lang w:val="en-US" w:eastAsia="zh-CN"/>
              </w:rPr>
              <w:t>价格以轨道长度为计算单位。帘布宽度约为轨道的2倍，帘布每米4个挂钩；轨道每米8个轮钩。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1750"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阻燃纺织面料的医用床帘（GB/T 17591-2006 《阻燃织物》B1级）</w:t>
            </w:r>
          </w:p>
        </w:tc>
        <w:tc>
          <w:tcPr>
            <w:tcW w:w="91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米</w:t>
            </w:r>
          </w:p>
        </w:tc>
        <w:tc>
          <w:tcPr>
            <w:tcW w:w="1280" w:type="dxa"/>
            <w:vAlign w:val="top"/>
          </w:tcPr>
          <w:p>
            <w:pPr>
              <w:jc w:val="center"/>
              <w:rPr>
                <w:rFonts w:hint="default"/>
                <w:sz w:val="24"/>
                <w:szCs w:val="24"/>
                <w:vertAlign w:val="baseline"/>
                <w:lang w:val="en-US" w:eastAsia="zh-CN"/>
              </w:rPr>
            </w:pPr>
          </w:p>
        </w:tc>
        <w:tc>
          <w:tcPr>
            <w:tcW w:w="4466"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价格包括：医用床帘布、轨道、挂钩、其余配件材料费</w:t>
            </w:r>
            <w:r>
              <w:rPr>
                <w:rFonts w:hint="eastAsia" w:ascii="宋体" w:hAnsi="宋体" w:cs="宋体"/>
                <w:sz w:val="24"/>
                <w:szCs w:val="24"/>
                <w:lang w:val="en-US" w:eastAsia="zh-CN"/>
              </w:rPr>
              <w:t>、运输费、安装人工等费用。</w:t>
            </w:r>
            <w:r>
              <w:rPr>
                <w:rFonts w:hint="eastAsia"/>
                <w:sz w:val="24"/>
                <w:szCs w:val="24"/>
                <w:vertAlign w:val="baseline"/>
                <w:lang w:val="en-US" w:eastAsia="zh-CN"/>
              </w:rPr>
              <w:t>价格以轨道长度为计算单位。帘布宽度约为轨道的2倍，帘布每米4个挂钩；轨道每米8个轮钩。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750"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窗、床帘轨道拆改位置</w:t>
            </w:r>
          </w:p>
        </w:tc>
        <w:tc>
          <w:tcPr>
            <w:tcW w:w="91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条</w:t>
            </w:r>
          </w:p>
        </w:tc>
        <w:tc>
          <w:tcPr>
            <w:tcW w:w="1280" w:type="dxa"/>
            <w:vAlign w:val="top"/>
          </w:tcPr>
          <w:p>
            <w:pPr>
              <w:jc w:val="center"/>
              <w:rPr>
                <w:rFonts w:hint="default"/>
                <w:sz w:val="24"/>
                <w:szCs w:val="24"/>
                <w:vertAlign w:val="baseline"/>
                <w:lang w:val="en-US" w:eastAsia="zh-CN"/>
              </w:rPr>
            </w:pPr>
          </w:p>
        </w:tc>
        <w:tc>
          <w:tcPr>
            <w:tcW w:w="4466" w:type="dxa"/>
            <w:vAlign w:val="top"/>
          </w:tcPr>
          <w:p>
            <w:pPr>
              <w:jc w:val="left"/>
              <w:rPr>
                <w:rFonts w:hint="default"/>
                <w:sz w:val="24"/>
                <w:szCs w:val="24"/>
                <w:vertAlign w:val="baseline"/>
                <w:lang w:val="en-US" w:eastAsia="zh-CN"/>
              </w:rPr>
            </w:pPr>
            <w:r>
              <w:rPr>
                <w:rFonts w:hint="eastAsia"/>
                <w:sz w:val="24"/>
                <w:szCs w:val="24"/>
                <w:vertAlign w:val="baseline"/>
                <w:lang w:val="en-US" w:eastAsia="zh-CN"/>
              </w:rPr>
              <w:t>以条为单位，轨道按3米/条计算。价格包括材料费及人工费。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gridSpan w:val="3"/>
            <w:vAlign w:val="top"/>
          </w:tcPr>
          <w:p>
            <w:pPr>
              <w:jc w:val="center"/>
              <w:rPr>
                <w:rFonts w:hint="eastAsia"/>
                <w:sz w:val="24"/>
                <w:szCs w:val="24"/>
                <w:vertAlign w:val="baseline"/>
                <w:lang w:val="en-US" w:eastAsia="zh-CN"/>
              </w:rPr>
            </w:pPr>
            <w:r>
              <w:rPr>
                <w:rFonts w:hint="eastAsia"/>
                <w:sz w:val="24"/>
                <w:szCs w:val="24"/>
                <w:vertAlign w:val="baseline"/>
                <w:lang w:val="en-US" w:eastAsia="zh-CN"/>
              </w:rPr>
              <w:t>合计：</w:t>
            </w:r>
          </w:p>
        </w:tc>
        <w:tc>
          <w:tcPr>
            <w:tcW w:w="1280" w:type="dxa"/>
            <w:vAlign w:val="top"/>
          </w:tcPr>
          <w:p>
            <w:pPr>
              <w:jc w:val="center"/>
              <w:rPr>
                <w:rFonts w:hint="default"/>
                <w:sz w:val="24"/>
                <w:szCs w:val="24"/>
                <w:vertAlign w:val="baseline"/>
                <w:lang w:val="en-US" w:eastAsia="zh-CN"/>
              </w:rPr>
            </w:pPr>
          </w:p>
        </w:tc>
        <w:tc>
          <w:tcPr>
            <w:tcW w:w="4466" w:type="dxa"/>
            <w:vAlign w:val="top"/>
          </w:tcPr>
          <w:p>
            <w:pPr>
              <w:jc w:val="left"/>
              <w:rPr>
                <w:rFonts w:hint="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lang w:val="en-US" w:eastAsia="zh-CN"/>
        </w:rPr>
      </w:pPr>
      <w:r>
        <w:rPr>
          <w:rFonts w:hint="eastAsia"/>
          <w:sz w:val="28"/>
          <w:szCs w:val="28"/>
          <w:lang w:val="en-US" w:eastAsia="zh-CN"/>
        </w:rPr>
        <w:t>备注：</w:t>
      </w:r>
    </w:p>
    <w:p>
      <w:pPr>
        <w:numPr>
          <w:ilvl w:val="0"/>
          <w:numId w:val="1"/>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技术规格参数要求：</w:t>
      </w:r>
    </w:p>
    <w:p>
      <w:pPr>
        <w:numPr>
          <w:ilvl w:val="0"/>
          <w:numId w:val="0"/>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1、所有材料符合国家标准，行业要求，质量三包；</w:t>
      </w:r>
    </w:p>
    <w:p>
      <w:pPr>
        <w:numPr>
          <w:ilvl w:val="0"/>
          <w:numId w:val="0"/>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2、阻燃纺织面料的窗帘布材质、颜色具体要求：环保物理遮光布，遮光率≥90，防水、防尘，阻燃（国标B1级），淡蓝色；</w:t>
      </w:r>
    </w:p>
    <w:p>
      <w:pPr>
        <w:numPr>
          <w:ilvl w:val="0"/>
          <w:numId w:val="0"/>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3、医用床帘具有阻燃（国标B1级）、抗菌、三防（防水防油防污）、抗静电、抗病毒，医用床帘布上端通风网孔高度50-75cm，医用床帘布底端离地20-30cm；</w:t>
      </w:r>
    </w:p>
    <w:p>
      <w:pPr>
        <w:numPr>
          <w:ilvl w:val="0"/>
          <w:numId w:val="0"/>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4、轨道参数及要求：欧式大方轨，支重≥1.3kg，静音轨，铝材；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5、窗帘、医用床帘的安装需要做好轨道的加固。如遇铝扣板的天花板，应在三脚架或主骨上放条木方再上加固螺丝。</w:t>
      </w:r>
    </w:p>
    <w:p>
      <w:pPr>
        <w:numPr>
          <w:ilvl w:val="0"/>
          <w:numId w:val="0"/>
        </w:numPr>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（二）</w:t>
      </w:r>
      <w:r>
        <w:rPr>
          <w:rFonts w:hint="eastAsia" w:ascii="宋体" w:hAnsi="宋体" w:cs="宋体"/>
          <w:sz w:val="28"/>
          <w:szCs w:val="28"/>
        </w:rPr>
        <w:t>约定的货物单价已包含购买货物及售后服务所发生的全部费用，包括但不限于运输费、保险费、保管费、装卸费、售后服务费用、税费等。货物单价在本合同履行过程中保持不变，经甲乙双方协商一致以书面形式予以变更的除外。</w:t>
      </w:r>
    </w:p>
    <w:p>
      <w:pPr>
        <w:numPr>
          <w:ilvl w:val="0"/>
          <w:numId w:val="0"/>
        </w:numPr>
        <w:spacing w:line="440" w:lineRule="exact"/>
        <w:ind w:firstLine="560" w:firstLineChars="200"/>
      </w:pPr>
      <w:r>
        <w:rPr>
          <w:rFonts w:hint="eastAsia" w:ascii="宋体" w:hAnsi="宋体" w:cs="宋体"/>
          <w:sz w:val="28"/>
          <w:szCs w:val="28"/>
          <w:lang w:val="en-US" w:eastAsia="zh-CN"/>
        </w:rPr>
        <w:t>（三）本项目为年度招标采购，以实际需求数量进行采购。合约签署日起，2024年</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月</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日止。</w:t>
      </w:r>
    </w:p>
    <w:p>
      <w:pPr>
        <w:widowControl/>
        <w:spacing w:line="360" w:lineRule="auto"/>
        <w:jc w:val="left"/>
        <w:rPr>
          <w:rFonts w:hint="eastAsia"/>
          <w:b/>
          <w:bCs/>
          <w:kern w:val="0"/>
          <w:sz w:val="28"/>
          <w:szCs w:val="28"/>
          <w:lang w:eastAsia="zh-CN"/>
        </w:rPr>
      </w:pPr>
      <w:r>
        <w:rPr>
          <w:rFonts w:hint="eastAsia"/>
          <w:b/>
          <w:bCs/>
          <w:kern w:val="0"/>
          <w:sz w:val="28"/>
          <w:szCs w:val="28"/>
          <w:lang w:eastAsia="zh-CN"/>
        </w:rPr>
        <w:t>单位名称：</w:t>
      </w:r>
    </w:p>
    <w:p>
      <w:pPr>
        <w:widowControl/>
        <w:spacing w:line="360" w:lineRule="auto"/>
        <w:jc w:val="left"/>
        <w:rPr>
          <w:rFonts w:hint="eastAsia"/>
          <w:b/>
          <w:bCs/>
          <w:kern w:val="0"/>
          <w:sz w:val="28"/>
          <w:szCs w:val="28"/>
          <w:lang w:eastAsia="zh-CN"/>
        </w:rPr>
      </w:pPr>
      <w:r>
        <w:rPr>
          <w:rFonts w:hint="eastAsia"/>
          <w:b/>
          <w:bCs/>
          <w:kern w:val="0"/>
          <w:sz w:val="28"/>
          <w:szCs w:val="28"/>
          <w:lang w:eastAsia="zh-CN"/>
        </w:rPr>
        <w:t>联系人：</w:t>
      </w:r>
    </w:p>
    <w:p>
      <w:pPr>
        <w:widowControl/>
        <w:spacing w:line="360" w:lineRule="auto"/>
        <w:jc w:val="left"/>
        <w:rPr>
          <w:kern w:val="0"/>
          <w:sz w:val="28"/>
          <w:szCs w:val="28"/>
        </w:rPr>
      </w:pPr>
      <w:r>
        <w:rPr>
          <w:rFonts w:hint="eastAsia"/>
          <w:b/>
          <w:bCs/>
          <w:kern w:val="0"/>
          <w:sz w:val="28"/>
          <w:szCs w:val="28"/>
          <w:lang w:eastAsia="zh-CN"/>
        </w:rPr>
        <w:t>联系电话：</w:t>
      </w: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u w:val="single"/>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8"/>
        <w:gridCol w:w="1558"/>
        <w:gridCol w:w="578"/>
        <w:gridCol w:w="1157"/>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78"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55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货物名称</w:t>
            </w:r>
          </w:p>
        </w:tc>
        <w:tc>
          <w:tcPr>
            <w:tcW w:w="57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5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投标单价（元）</w:t>
            </w:r>
          </w:p>
        </w:tc>
        <w:tc>
          <w:tcPr>
            <w:tcW w:w="4465"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5" w:hRule="atLeast"/>
        </w:trPr>
        <w:tc>
          <w:tcPr>
            <w:tcW w:w="578" w:type="dxa"/>
            <w:tcBorders>
              <w:top w:val="single" w:color="000000" w:sz="4" w:space="0"/>
              <w:left w:val="single" w:color="000000" w:sz="12"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sz w:val="24"/>
                <w:szCs w:val="24"/>
                <w:vertAlign w:val="baseline"/>
                <w:lang w:val="en-US" w:eastAsia="zh-CN"/>
              </w:rPr>
              <w:t>阻燃纺织面料的窗帘</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color w:val="000000"/>
                <w:sz w:val="24"/>
                <w:szCs w:val="24"/>
                <w:u w:val="none"/>
              </w:rPr>
            </w:pPr>
          </w:p>
        </w:tc>
        <w:tc>
          <w:tcPr>
            <w:tcW w:w="4465" w:type="dxa"/>
            <w:tcBorders>
              <w:top w:val="single" w:color="000000" w:sz="4" w:space="0"/>
              <w:left w:val="single" w:color="000000" w:sz="4" w:space="0"/>
              <w:bottom w:val="single" w:color="000000" w:sz="4"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价格包括：窗帘布、轨道、挂钩、其余配件材料费</w:t>
            </w:r>
            <w:r>
              <w:rPr>
                <w:rStyle w:val="21"/>
                <w:lang w:val="en-US" w:eastAsia="zh-CN" w:bidi="ar"/>
              </w:rPr>
              <w:t>、运输费、安装人工等费用。价格以轨道长度为计算单位。帘布宽度约为轨道的</w:t>
            </w:r>
            <w:r>
              <w:rPr>
                <w:rFonts w:hint="default" w:ascii="Times New Roman" w:hAnsi="Times New Roman" w:eastAsia="宋体" w:cs="Times New Roman"/>
                <w:i w:val="0"/>
                <w:color w:val="000000"/>
                <w:kern w:val="0"/>
                <w:sz w:val="24"/>
                <w:szCs w:val="24"/>
                <w:u w:val="none"/>
                <w:lang w:val="en-US" w:eastAsia="zh-CN" w:bidi="ar"/>
              </w:rPr>
              <w:t>2</w:t>
            </w:r>
            <w:r>
              <w:rPr>
                <w:rStyle w:val="21"/>
                <w:lang w:val="en-US" w:eastAsia="zh-CN" w:bidi="ar"/>
              </w:rPr>
              <w:t>倍，帘布每米</w:t>
            </w:r>
            <w:r>
              <w:rPr>
                <w:rFonts w:hint="default" w:ascii="Times New Roman" w:hAnsi="Times New Roman" w:eastAsia="宋体" w:cs="Times New Roman"/>
                <w:i w:val="0"/>
                <w:color w:val="000000"/>
                <w:kern w:val="0"/>
                <w:sz w:val="24"/>
                <w:szCs w:val="24"/>
                <w:u w:val="none"/>
                <w:lang w:val="en-US" w:eastAsia="zh-CN" w:bidi="ar"/>
              </w:rPr>
              <w:t>4</w:t>
            </w:r>
            <w:r>
              <w:rPr>
                <w:rStyle w:val="21"/>
                <w:lang w:val="en-US" w:eastAsia="zh-CN" w:bidi="ar"/>
              </w:rPr>
              <w:t>个挂钩；轨道每米</w:t>
            </w:r>
            <w:r>
              <w:rPr>
                <w:rFonts w:hint="default" w:ascii="Times New Roman" w:hAnsi="Times New Roman" w:eastAsia="宋体" w:cs="Times New Roman"/>
                <w:i w:val="0"/>
                <w:color w:val="000000"/>
                <w:kern w:val="0"/>
                <w:sz w:val="24"/>
                <w:szCs w:val="24"/>
                <w:u w:val="none"/>
                <w:lang w:val="en-US" w:eastAsia="zh-CN" w:bidi="ar"/>
              </w:rPr>
              <w:t>8</w:t>
            </w:r>
            <w:r>
              <w:rPr>
                <w:rStyle w:val="21"/>
                <w:lang w:val="en-US" w:eastAsia="zh-CN" w:bidi="ar"/>
              </w:rPr>
              <w:t>个轮钩。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85" w:hRule="atLeast"/>
        </w:trPr>
        <w:tc>
          <w:tcPr>
            <w:tcW w:w="578" w:type="dxa"/>
            <w:tcBorders>
              <w:top w:val="single" w:color="000000" w:sz="4" w:space="0"/>
              <w:left w:val="single" w:color="000000" w:sz="12"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lang w:eastAsia="zh-CN"/>
              </w:rPr>
            </w:pPr>
            <w:r>
              <w:rPr>
                <w:rFonts w:hint="eastAsia"/>
                <w:sz w:val="24"/>
                <w:szCs w:val="24"/>
                <w:vertAlign w:val="baseline"/>
                <w:lang w:val="en-US" w:eastAsia="zh-CN"/>
              </w:rPr>
              <w:t>阻燃纺织面料的医用床帘（GB/T 17591-2006 《阻燃织物》B1级）</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color w:val="000000"/>
                <w:sz w:val="24"/>
                <w:szCs w:val="24"/>
                <w:u w:val="none"/>
              </w:rPr>
            </w:pPr>
          </w:p>
        </w:tc>
        <w:tc>
          <w:tcPr>
            <w:tcW w:w="4465" w:type="dxa"/>
            <w:tcBorders>
              <w:top w:val="single" w:color="000000" w:sz="4" w:space="0"/>
              <w:left w:val="single" w:color="000000" w:sz="4" w:space="0"/>
              <w:bottom w:val="single" w:color="000000" w:sz="4"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价格包括：医用床帘布、轨道、挂钩、其余配件材料费</w:t>
            </w:r>
            <w:r>
              <w:rPr>
                <w:rStyle w:val="21"/>
                <w:lang w:val="en-US" w:eastAsia="zh-CN" w:bidi="ar"/>
              </w:rPr>
              <w:t>、运输费、安装人工等费用。价格以轨道长度为计算单位。帘布宽度约为轨道的</w:t>
            </w:r>
            <w:r>
              <w:rPr>
                <w:rFonts w:hint="default" w:ascii="Times New Roman" w:hAnsi="Times New Roman" w:eastAsia="宋体" w:cs="Times New Roman"/>
                <w:i w:val="0"/>
                <w:color w:val="000000"/>
                <w:kern w:val="0"/>
                <w:sz w:val="24"/>
                <w:szCs w:val="24"/>
                <w:u w:val="none"/>
                <w:lang w:val="en-US" w:eastAsia="zh-CN" w:bidi="ar"/>
              </w:rPr>
              <w:t>2</w:t>
            </w:r>
            <w:r>
              <w:rPr>
                <w:rStyle w:val="21"/>
                <w:lang w:val="en-US" w:eastAsia="zh-CN" w:bidi="ar"/>
              </w:rPr>
              <w:t>倍，帘布每米</w:t>
            </w:r>
            <w:r>
              <w:rPr>
                <w:rFonts w:hint="default" w:ascii="Times New Roman" w:hAnsi="Times New Roman" w:eastAsia="宋体" w:cs="Times New Roman"/>
                <w:i w:val="0"/>
                <w:color w:val="000000"/>
                <w:kern w:val="0"/>
                <w:sz w:val="24"/>
                <w:szCs w:val="24"/>
                <w:u w:val="none"/>
                <w:lang w:val="en-US" w:eastAsia="zh-CN" w:bidi="ar"/>
              </w:rPr>
              <w:t>4</w:t>
            </w:r>
            <w:r>
              <w:rPr>
                <w:rStyle w:val="21"/>
                <w:lang w:val="en-US" w:eastAsia="zh-CN" w:bidi="ar"/>
              </w:rPr>
              <w:t>个挂钩；轨道每米</w:t>
            </w:r>
            <w:r>
              <w:rPr>
                <w:rFonts w:hint="default" w:ascii="Times New Roman" w:hAnsi="Times New Roman" w:eastAsia="宋体" w:cs="Times New Roman"/>
                <w:i w:val="0"/>
                <w:color w:val="000000"/>
                <w:kern w:val="0"/>
                <w:sz w:val="24"/>
                <w:szCs w:val="24"/>
                <w:u w:val="none"/>
                <w:lang w:val="en-US" w:eastAsia="zh-CN" w:bidi="ar"/>
              </w:rPr>
              <w:t>8</w:t>
            </w:r>
            <w:r>
              <w:rPr>
                <w:rStyle w:val="21"/>
                <w:lang w:val="en-US" w:eastAsia="zh-CN" w:bidi="ar"/>
              </w:rPr>
              <w:t>个轮钩。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78" w:type="dxa"/>
            <w:tcBorders>
              <w:top w:val="single" w:color="000000" w:sz="4" w:space="0"/>
              <w:left w:val="single" w:color="000000" w:sz="12"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窗、床帘轨道拆改位置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color w:val="000000"/>
                <w:sz w:val="24"/>
                <w:szCs w:val="24"/>
                <w:u w:val="none"/>
              </w:rPr>
            </w:pPr>
          </w:p>
        </w:tc>
        <w:tc>
          <w:tcPr>
            <w:tcW w:w="4465" w:type="dxa"/>
            <w:tcBorders>
              <w:top w:val="single" w:color="000000" w:sz="4" w:space="0"/>
              <w:left w:val="single" w:color="000000" w:sz="4" w:space="0"/>
              <w:bottom w:val="single" w:color="000000" w:sz="4"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以条为单位，轨道按</w:t>
            </w:r>
            <w:r>
              <w:rPr>
                <w:rFonts w:hint="default" w:ascii="Times New Roman" w:hAnsi="Times New Roman" w:eastAsia="宋体" w:cs="Times New Roman"/>
                <w:i w:val="0"/>
                <w:color w:val="000000"/>
                <w:kern w:val="0"/>
                <w:sz w:val="24"/>
                <w:szCs w:val="24"/>
                <w:u w:val="none"/>
                <w:lang w:val="en-US" w:eastAsia="zh-CN" w:bidi="ar"/>
              </w:rPr>
              <w:t>3</w:t>
            </w:r>
            <w:r>
              <w:rPr>
                <w:rStyle w:val="21"/>
                <w:lang w:val="en-US" w:eastAsia="zh-CN" w:bidi="ar"/>
              </w:rPr>
              <w:t>米</w:t>
            </w:r>
            <w:r>
              <w:rPr>
                <w:rFonts w:hint="default" w:ascii="Times New Roman" w:hAnsi="Times New Roman" w:eastAsia="宋体" w:cs="Times New Roman"/>
                <w:i w:val="0"/>
                <w:color w:val="000000"/>
                <w:kern w:val="0"/>
                <w:sz w:val="24"/>
                <w:szCs w:val="24"/>
                <w:u w:val="none"/>
                <w:lang w:val="en-US" w:eastAsia="zh-CN" w:bidi="ar"/>
              </w:rPr>
              <w:t>/</w:t>
            </w:r>
            <w:r>
              <w:rPr>
                <w:rStyle w:val="21"/>
                <w:lang w:val="en-US" w:eastAsia="zh-CN" w:bidi="ar"/>
              </w:rPr>
              <w:t>条计算。价格包括材料费及人工费。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36" w:type="dxa"/>
            <w:gridSpan w:val="5"/>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w:t>
            </w:r>
            <w:r>
              <w:rPr>
                <w:rFonts w:hint="eastAsia" w:ascii="宋体" w:hAnsi="宋体" w:cs="宋体"/>
                <w:i w:val="0"/>
                <w:color w:val="000000"/>
                <w:kern w:val="0"/>
                <w:sz w:val="24"/>
                <w:szCs w:val="24"/>
                <w:u w:val="none"/>
                <w:lang w:val="en-US" w:eastAsia="zh-CN" w:bidi="ar"/>
              </w:rPr>
              <w:t>单价</w:t>
            </w:r>
            <w:r>
              <w:rPr>
                <w:rFonts w:hint="eastAsia" w:ascii="宋体" w:hAnsi="宋体" w:eastAsia="宋体" w:cs="宋体"/>
                <w:i w:val="0"/>
                <w:color w:val="000000"/>
                <w:kern w:val="0"/>
                <w:sz w:val="24"/>
                <w:szCs w:val="24"/>
                <w:u w:val="none"/>
                <w:lang w:val="en-US" w:eastAsia="zh-CN" w:bidi="ar"/>
              </w:rPr>
              <w:t xml:space="preserve">报价合计人民币大写： </w:t>
            </w:r>
            <w:bookmarkStart w:id="43" w:name="_GoBack"/>
            <w:bookmarkEnd w:id="43"/>
            <w:r>
              <w:rPr>
                <w:rFonts w:hint="eastAsia" w:ascii="宋体" w:hAnsi="宋体" w:eastAsia="宋体" w:cs="宋体"/>
                <w:i w:val="0"/>
                <w:color w:val="000000"/>
                <w:kern w:val="0"/>
                <w:sz w:val="24"/>
                <w:szCs w:val="24"/>
                <w:u w:val="none"/>
                <w:lang w:val="en-US" w:eastAsia="zh-CN" w:bidi="ar"/>
              </w:rPr>
              <w:t xml:space="preserve">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336" w:type="dxa"/>
            <w:gridSpan w:val="5"/>
            <w:tcBorders>
              <w:top w:val="single" w:color="000000" w:sz="4"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项目实施时间(工期或供期)：签订合同后</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天内供货、安装调试完毕。</w:t>
            </w:r>
          </w:p>
        </w:tc>
      </w:tr>
    </w:tbl>
    <w:p>
      <w:pPr>
        <w:widowControl/>
        <w:spacing w:line="360" w:lineRule="auto"/>
        <w:ind w:firstLine="480" w:firstLineChars="200"/>
        <w:jc w:val="left"/>
        <w:rPr>
          <w:rFonts w:hint="eastAsia" w:cs="宋体"/>
          <w:kern w:val="0"/>
          <w:sz w:val="24"/>
          <w:szCs w:val="24"/>
        </w:rPr>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13"/>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rFonts w:hint="eastAsia"/>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rFonts w:hint="eastAsia"/>
          <w:kern w:val="0"/>
          <w:sz w:val="24"/>
          <w:szCs w:val="24"/>
          <w:lang w:val="en-US" w:eastAsia="zh-CN"/>
        </w:rPr>
        <w:t>3</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pStyle w:val="13"/>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47653"/>
    <w:multiLevelType w:val="singleLevel"/>
    <w:tmpl w:val="19F476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00574"/>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3915AE2"/>
    <w:rsid w:val="09067F2D"/>
    <w:rsid w:val="0E964D1C"/>
    <w:rsid w:val="125136EE"/>
    <w:rsid w:val="12967977"/>
    <w:rsid w:val="14964E85"/>
    <w:rsid w:val="177E25F1"/>
    <w:rsid w:val="1C045EE6"/>
    <w:rsid w:val="1D3A1AFC"/>
    <w:rsid w:val="1E6757C2"/>
    <w:rsid w:val="203D1D11"/>
    <w:rsid w:val="242F2FFA"/>
    <w:rsid w:val="267B3040"/>
    <w:rsid w:val="2D3D308E"/>
    <w:rsid w:val="2D877613"/>
    <w:rsid w:val="2E3B4590"/>
    <w:rsid w:val="2F063F34"/>
    <w:rsid w:val="34F62354"/>
    <w:rsid w:val="3EA65088"/>
    <w:rsid w:val="4A4D56DE"/>
    <w:rsid w:val="55097844"/>
    <w:rsid w:val="5553619A"/>
    <w:rsid w:val="56893732"/>
    <w:rsid w:val="5CAC13C7"/>
    <w:rsid w:val="616B0066"/>
    <w:rsid w:val="62A94719"/>
    <w:rsid w:val="62EE0F54"/>
    <w:rsid w:val="69AE677E"/>
    <w:rsid w:val="6BDD07A9"/>
    <w:rsid w:val="6BEE59B6"/>
    <w:rsid w:val="6C58209B"/>
    <w:rsid w:val="6E6D2CCE"/>
    <w:rsid w:val="728C5868"/>
    <w:rsid w:val="78725C81"/>
    <w:rsid w:val="7D536094"/>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Cs w:val="20"/>
    </w:rPr>
  </w:style>
  <w:style w:type="paragraph" w:styleId="3">
    <w:name w:val="annotation text"/>
    <w:basedOn w:val="1"/>
    <w:link w:val="17"/>
    <w:semiHidden/>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文字 字符"/>
    <w:basedOn w:val="10"/>
    <w:semiHidden/>
    <w:qFormat/>
    <w:uiPriority w:val="99"/>
    <w:rPr>
      <w:rFonts w:ascii="Times New Roman" w:hAnsi="Times New Roman" w:eastAsia="宋体" w:cs="Times New Roman"/>
      <w:szCs w:val="21"/>
    </w:rPr>
  </w:style>
  <w:style w:type="character" w:customStyle="1" w:styleId="17">
    <w:name w:val="批注文字 Char"/>
    <w:link w:val="3"/>
    <w:semiHidden/>
    <w:qFormat/>
    <w:uiPriority w:val="99"/>
    <w:rPr>
      <w:rFonts w:ascii="Times New Roman" w:hAnsi="Times New Roman" w:eastAsia="宋体" w:cs="Times New Roman"/>
      <w:szCs w:val="21"/>
    </w:rPr>
  </w:style>
  <w:style w:type="character" w:customStyle="1" w:styleId="18">
    <w:name w:val="批注主题 字符"/>
    <w:basedOn w:val="17"/>
    <w:link w:val="7"/>
    <w:semiHidden/>
    <w:qFormat/>
    <w:uiPriority w:val="99"/>
    <w:rPr>
      <w:rFonts w:ascii="Times New Roman" w:hAnsi="Times New Roman" w:eastAsia="宋体" w:cs="Times New Roman"/>
      <w:b/>
      <w:bCs/>
      <w:szCs w:val="21"/>
    </w:rPr>
  </w:style>
  <w:style w:type="character" w:customStyle="1" w:styleId="19">
    <w:name w:val="font21"/>
    <w:basedOn w:val="10"/>
    <w:qFormat/>
    <w:uiPriority w:val="0"/>
    <w:rPr>
      <w:rFonts w:hint="eastAsia" w:ascii="宋体" w:hAnsi="宋体" w:eastAsia="宋体" w:cs="宋体"/>
      <w:color w:val="000000"/>
      <w:sz w:val="22"/>
      <w:szCs w:val="22"/>
      <w:u w:val="none"/>
    </w:rPr>
  </w:style>
  <w:style w:type="character" w:styleId="20">
    <w:name w:val="Placeholder Text"/>
    <w:basedOn w:val="10"/>
    <w:semiHidden/>
    <w:qFormat/>
    <w:uiPriority w:val="99"/>
    <w:rPr>
      <w:color w:val="808080"/>
    </w:rPr>
  </w:style>
  <w:style w:type="character" w:customStyle="1" w:styleId="21">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7804</Words>
  <Characters>8394</Characters>
  <Lines>62</Lines>
  <Paragraphs>17</Paragraphs>
  <TotalTime>0</TotalTime>
  <ScaleCrop>false</ScaleCrop>
  <LinksUpToDate>false</LinksUpToDate>
  <CharactersWithSpaces>9317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2023-05-18T01:00:42Z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D430D96306F948399DC5FA02E8163064</vt:lpwstr>
  </property>
</Properties>
</file>