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color w:val="FF0000"/>
          <w:highlight w:val="yellow"/>
          <w:u w:val="single"/>
        </w:rPr>
      </w:pPr>
      <w:r>
        <w:rPr>
          <w:rFonts w:hint="eastAsia"/>
        </w:rPr>
        <w:t xml:space="preserve"> </w:t>
      </w:r>
      <w:r>
        <w:t xml:space="preserve">   </w:t>
      </w:r>
      <w:r>
        <w:rPr>
          <w:rFonts w:hint="eastAsia"/>
          <w:color w:val="FF0000"/>
          <w:highlight w:val="yellow"/>
        </w:rPr>
        <w:t>1.1.项目名称：</w:t>
      </w:r>
      <w:r>
        <w:rPr>
          <w:rFonts w:hint="eastAsia" w:ascii="Times New Roman" w:hAnsi="Times New Roman" w:eastAsia="宋体" w:cs="Times New Roman"/>
          <w:color w:val="FF0000"/>
          <w:highlight w:val="yellow"/>
          <w:u w:val="single"/>
        </w:rPr>
        <w:t>全自动生化免疫流水线</w:t>
      </w:r>
      <w:r>
        <w:rPr>
          <w:rFonts w:hint="eastAsia" w:ascii="Times New Roman" w:hAnsi="Times New Roman" w:eastAsia="宋体" w:cs="Times New Roman"/>
          <w:color w:val="FF0000"/>
          <w:highlight w:val="yellow"/>
          <w:u w:val="single"/>
          <w:lang w:val="en-US" w:eastAsia="zh-CN"/>
        </w:rPr>
        <w:t>1套（第</w:t>
      </w:r>
      <w:r>
        <w:rPr>
          <w:rFonts w:hint="eastAsia" w:cs="Times New Roman"/>
          <w:color w:val="FF0000"/>
          <w:highlight w:val="yellow"/>
          <w:u w:val="single"/>
          <w:lang w:val="en-US" w:eastAsia="zh-CN"/>
        </w:rPr>
        <w:t>3</w:t>
      </w:r>
      <w:r>
        <w:rPr>
          <w:rFonts w:hint="eastAsia" w:ascii="Times New Roman" w:hAnsi="Times New Roman" w:eastAsia="宋体" w:cs="Times New Roman"/>
          <w:color w:val="FF0000"/>
          <w:highlight w:val="yellow"/>
          <w:u w:val="single"/>
          <w:lang w:val="en-US" w:eastAsia="zh-CN"/>
        </w:rPr>
        <w:t>次）</w:t>
      </w:r>
    </w:p>
    <w:p>
      <w:pPr>
        <w:pStyle w:val="2"/>
        <w:ind w:firstLine="480" w:firstLineChars="200"/>
        <w:rPr>
          <w:rFonts w:hint="eastAsia" w:eastAsia="宋体"/>
          <w:color w:val="FF0000"/>
          <w:highlight w:val="yellow"/>
          <w:u w:val="single"/>
          <w:lang w:eastAsia="zh-CN"/>
        </w:rPr>
      </w:pPr>
      <w:r>
        <w:rPr>
          <w:rFonts w:hint="eastAsia"/>
          <w:color w:val="FF0000"/>
          <w:highlight w:val="yellow"/>
        </w:rPr>
        <w:t>1.2.项目编号：</w:t>
      </w:r>
      <w:r>
        <w:rPr>
          <w:rFonts w:hint="eastAsia"/>
          <w:color w:val="FF0000"/>
          <w:highlight w:val="yellow"/>
          <w:u w:val="single"/>
        </w:rPr>
        <w:t>桂东招2023001</w:t>
      </w:r>
      <w:r>
        <w:rPr>
          <w:rFonts w:hint="eastAsia"/>
          <w:color w:val="FF0000"/>
          <w:highlight w:val="yellow"/>
          <w:u w:val="single"/>
          <w:lang w:val="en-US" w:eastAsia="zh-CN"/>
        </w:rPr>
        <w:t>6</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16938530"/>
      <w:bookmarkEnd w:id="11"/>
      <w:bookmarkStart w:id="12" w:name="_Toc462564073"/>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w:t>
      </w:r>
      <w:r>
        <w:rPr>
          <w:rFonts w:hint="eastAsia" w:cs="宋体"/>
          <w:kern w:val="0"/>
          <w:sz w:val="24"/>
          <w:szCs w:val="24"/>
          <w:lang w:eastAsia="zh-CN"/>
        </w:rPr>
        <w:t>截止前</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w:t>
      </w:r>
      <w:r>
        <w:rPr>
          <w:rFonts w:hint="eastAsia" w:cs="宋体"/>
          <w:b/>
          <w:bCs/>
          <w:kern w:val="0"/>
          <w:sz w:val="24"/>
          <w:szCs w:val="24"/>
          <w:u w:val="single"/>
          <w:lang w:eastAsia="zh-CN"/>
        </w:rPr>
        <w:t>、副</w:t>
      </w:r>
      <w:r>
        <w:rPr>
          <w:rFonts w:hint="eastAsia" w:cs="宋体"/>
          <w:b/>
          <w:bCs/>
          <w:kern w:val="0"/>
          <w:sz w:val="24"/>
          <w:szCs w:val="24"/>
          <w:u w:val="single"/>
        </w:rPr>
        <w:t>本</w:t>
      </w:r>
      <w:r>
        <w:rPr>
          <w:rFonts w:hint="eastAsia" w:cs="宋体"/>
          <w:b/>
          <w:bCs/>
          <w:kern w:val="0"/>
          <w:sz w:val="24"/>
          <w:szCs w:val="24"/>
          <w:u w:val="single"/>
          <w:lang w:eastAsia="zh-CN"/>
        </w:rPr>
        <w:t>各</w:t>
      </w:r>
      <w:r>
        <w:rPr>
          <w:rFonts w:hint="eastAsia" w:cs="宋体"/>
          <w:b/>
          <w:bCs/>
          <w:kern w:val="0"/>
          <w:sz w:val="24"/>
          <w:szCs w:val="24"/>
          <w:u w:val="single"/>
        </w:rPr>
        <w:t>1份</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20823303"/>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16938549"/>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120614220"/>
      <w:bookmarkEnd w:id="38"/>
      <w:bookmarkStart w:id="39" w:name="_Toc20823308"/>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pPr>
        <w:pStyle w:val="2"/>
      </w:pPr>
    </w:p>
    <w:bookmarkEnd w:id="0"/>
    <w:p>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p>
    <w:p>
      <w:pPr>
        <w:pStyle w:val="2"/>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w:t>
      </w:r>
      <w:r>
        <w:rPr>
          <w:rFonts w:hint="eastAsia" w:ascii="Times New Roman" w:hAnsi="Times New Roman" w:cs="宋体"/>
          <w:b/>
          <w:bCs/>
          <w:kern w:val="0"/>
          <w:sz w:val="28"/>
          <w:szCs w:val="28"/>
          <w:u w:val="single"/>
        </w:rPr>
        <w:t>全自动生化免疫流水线</w:t>
      </w:r>
      <w:r>
        <w:rPr>
          <w:rFonts w:hint="eastAsia" w:ascii="Times New Roman" w:hAnsi="Times New Roman" w:cs="宋体"/>
          <w:b/>
          <w:bCs/>
          <w:kern w:val="0"/>
          <w:sz w:val="28"/>
          <w:szCs w:val="28"/>
          <w:u w:val="single"/>
          <w:lang w:val="en-US" w:eastAsia="zh-CN"/>
        </w:rPr>
        <w:t>1套</w:t>
      </w:r>
      <w:r>
        <w:rPr>
          <w:rFonts w:hint="eastAsia" w:ascii="微软雅黑" w:hAnsi="微软雅黑" w:eastAsia="微软雅黑" w:cs="微软雅黑"/>
          <w:color w:val="auto"/>
          <w:sz w:val="28"/>
          <w:szCs w:val="28"/>
          <w:u w:val="single"/>
        </w:rPr>
        <w:t xml:space="preserve">  </w:t>
      </w:r>
      <w:r>
        <w:rPr>
          <w:rFonts w:cs="宋体"/>
          <w:color w:val="auto"/>
          <w:kern w:val="0"/>
          <w:sz w:val="28"/>
          <w:szCs w:val="28"/>
        </w:rPr>
        <w:t xml:space="preserve"> </w:t>
      </w: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846" w:type="dxa"/>
        <w:jc w:val="center"/>
        <w:tblLayout w:type="fixed"/>
        <w:tblCellMar>
          <w:top w:w="0" w:type="dxa"/>
          <w:left w:w="108" w:type="dxa"/>
          <w:bottom w:w="0" w:type="dxa"/>
          <w:right w:w="108" w:type="dxa"/>
        </w:tblCellMar>
      </w:tblPr>
      <w:tblGrid>
        <w:gridCol w:w="741"/>
        <w:gridCol w:w="2390"/>
        <w:gridCol w:w="795"/>
        <w:gridCol w:w="975"/>
        <w:gridCol w:w="2280"/>
        <w:gridCol w:w="1665"/>
      </w:tblGrid>
      <w:tr>
        <w:tblPrEx>
          <w:tblCellMar>
            <w:top w:w="0" w:type="dxa"/>
            <w:left w:w="108" w:type="dxa"/>
            <w:bottom w:w="0" w:type="dxa"/>
            <w:right w:w="108" w:type="dxa"/>
          </w:tblCellMar>
        </w:tblPrEx>
        <w:trPr>
          <w:trHeight w:val="465" w:hRule="atLeast"/>
          <w:jc w:val="center"/>
        </w:trPr>
        <w:tc>
          <w:tcPr>
            <w:tcW w:w="74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序号</w:t>
            </w:r>
          </w:p>
        </w:tc>
        <w:tc>
          <w:tcPr>
            <w:tcW w:w="2390"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项目名称</w:t>
            </w:r>
          </w:p>
        </w:tc>
        <w:tc>
          <w:tcPr>
            <w:tcW w:w="795"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数量</w:t>
            </w:r>
          </w:p>
        </w:tc>
        <w:tc>
          <w:tcPr>
            <w:tcW w:w="975"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单位</w:t>
            </w:r>
          </w:p>
        </w:tc>
        <w:tc>
          <w:tcPr>
            <w:tcW w:w="2280"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投标单价</w:t>
            </w:r>
          </w:p>
        </w:tc>
        <w:tc>
          <w:tcPr>
            <w:tcW w:w="1665" w:type="dxa"/>
            <w:tcBorders>
              <w:top w:val="single" w:color="000000" w:sz="8" w:space="0"/>
              <w:left w:val="nil"/>
              <w:bottom w:val="single" w:color="000000" w:sz="8" w:space="0"/>
              <w:right w:val="single" w:color="000000" w:sz="8" w:space="0"/>
            </w:tcBorders>
            <w:shd w:val="clear" w:color="auto" w:fill="auto"/>
            <w:noWrap/>
            <w:vAlign w:val="center"/>
          </w:tcPr>
          <w:p>
            <w:pPr>
              <w:widowControl/>
              <w:spacing w:line="360" w:lineRule="auto"/>
              <w:jc w:val="center"/>
              <w:rPr>
                <w:rFonts w:cs="宋体"/>
                <w:b/>
                <w:bCs/>
                <w:kern w:val="0"/>
                <w:sz w:val="24"/>
                <w:szCs w:val="24"/>
              </w:rPr>
            </w:pPr>
            <w:r>
              <w:rPr>
                <w:rFonts w:hint="eastAsia" w:cs="宋体"/>
                <w:b/>
                <w:bCs/>
                <w:kern w:val="0"/>
                <w:sz w:val="24"/>
                <w:szCs w:val="24"/>
              </w:rPr>
              <w:t>小计金额</w:t>
            </w:r>
          </w:p>
        </w:tc>
      </w:tr>
      <w:tr>
        <w:tblPrEx>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1</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rPr>
                <w:color w:val="FF0000"/>
              </w:rPr>
            </w:pPr>
            <w:r>
              <w:rPr>
                <w:rFonts w:hint="eastAsia" w:ascii="Times New Roman" w:hAnsi="Times New Roman" w:eastAsia="宋体" w:cs="Times New Roman"/>
                <w:lang w:eastAsia="zh-CN"/>
              </w:rPr>
              <w:t>全自动生化免疫流水线</w:t>
            </w:r>
            <w:r>
              <w:rPr>
                <w:rFonts w:cs="宋体"/>
                <w:color w:val="auto"/>
                <w:kern w:val="0"/>
                <w:sz w:val="28"/>
                <w:szCs w:val="28"/>
              </w:rPr>
              <w:t xml:space="preserve"> </w:t>
            </w:r>
          </w:p>
        </w:tc>
        <w:tc>
          <w:tcPr>
            <w:tcW w:w="795" w:type="dxa"/>
            <w:tcBorders>
              <w:top w:val="nil"/>
              <w:left w:val="nil"/>
              <w:bottom w:val="single" w:color="000000" w:sz="8" w:space="0"/>
              <w:right w:val="single" w:color="000000" w:sz="8" w:space="0"/>
            </w:tcBorders>
            <w:shd w:val="clear" w:color="auto" w:fill="auto"/>
            <w:vAlign w:val="center"/>
          </w:tcPr>
          <w:p>
            <w:pPr>
              <w:pStyle w:val="2"/>
              <w:jc w:val="center"/>
              <w:rPr>
                <w:rFonts w:hint="eastAsia" w:eastAsia="宋体"/>
                <w:color w:val="FF0000"/>
                <w:lang w:eastAsia="zh-CN"/>
              </w:rPr>
            </w:pPr>
            <w:r>
              <w:rPr>
                <w:rFonts w:hint="eastAsia"/>
                <w:color w:val="FF0000"/>
                <w:lang w:val="en-US" w:eastAsia="zh-CN"/>
              </w:rPr>
              <w:t>1</w:t>
            </w:r>
          </w:p>
        </w:tc>
        <w:tc>
          <w:tcPr>
            <w:tcW w:w="975" w:type="dxa"/>
            <w:tcBorders>
              <w:top w:val="nil"/>
              <w:left w:val="nil"/>
              <w:bottom w:val="single" w:color="000000" w:sz="8" w:space="0"/>
              <w:right w:val="single" w:color="000000" w:sz="8" w:space="0"/>
            </w:tcBorders>
            <w:shd w:val="clear" w:color="auto" w:fill="auto"/>
            <w:vAlign w:val="center"/>
          </w:tcPr>
          <w:p>
            <w:pPr>
              <w:pStyle w:val="2"/>
              <w:jc w:val="center"/>
              <w:rPr>
                <w:rFonts w:hint="eastAsia" w:eastAsia="宋体"/>
                <w:lang w:eastAsia="zh-CN"/>
              </w:rPr>
            </w:pPr>
            <w:r>
              <w:rPr>
                <w:rFonts w:hint="eastAsia"/>
                <w:lang w:eastAsia="zh-CN"/>
              </w:rPr>
              <w:t>套</w:t>
            </w: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2</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3</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4</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5</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6</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000000" w:sz="8" w:space="0"/>
              <w:right w:val="single" w:color="000000" w:sz="8" w:space="0"/>
            </w:tcBorders>
            <w:shd w:val="clear" w:color="auto" w:fill="auto"/>
            <w:noWrap/>
            <w:vAlign w:val="center"/>
          </w:tcPr>
          <w:p>
            <w:pPr>
              <w:pStyle w:val="2"/>
              <w:jc w:val="center"/>
            </w:pPr>
            <w:r>
              <w:rPr>
                <w:rFonts w:hint="eastAsia"/>
              </w:rPr>
              <w:t>7</w:t>
            </w:r>
          </w:p>
        </w:tc>
        <w:tc>
          <w:tcPr>
            <w:tcW w:w="2390" w:type="dxa"/>
            <w:tcBorders>
              <w:top w:val="nil"/>
              <w:left w:val="nil"/>
              <w:bottom w:val="single" w:color="000000" w:sz="8" w:space="0"/>
              <w:right w:val="single" w:color="000000" w:sz="8" w:space="0"/>
            </w:tcBorders>
            <w:shd w:val="clear" w:color="auto" w:fill="auto"/>
            <w:vAlign w:val="center"/>
          </w:tcPr>
          <w:p>
            <w:pPr>
              <w:pStyle w:val="2"/>
              <w:jc w:val="center"/>
            </w:pPr>
          </w:p>
        </w:tc>
        <w:tc>
          <w:tcPr>
            <w:tcW w:w="795" w:type="dxa"/>
            <w:tcBorders>
              <w:top w:val="nil"/>
              <w:left w:val="nil"/>
              <w:bottom w:val="single" w:color="000000" w:sz="8" w:space="0"/>
              <w:right w:val="single" w:color="000000" w:sz="8" w:space="0"/>
            </w:tcBorders>
            <w:shd w:val="clear" w:color="auto" w:fill="auto"/>
            <w:vAlign w:val="center"/>
          </w:tcPr>
          <w:p>
            <w:pPr>
              <w:pStyle w:val="2"/>
              <w:jc w:val="center"/>
            </w:pPr>
          </w:p>
        </w:tc>
        <w:tc>
          <w:tcPr>
            <w:tcW w:w="975" w:type="dxa"/>
            <w:tcBorders>
              <w:top w:val="nil"/>
              <w:left w:val="nil"/>
              <w:bottom w:val="single" w:color="000000" w:sz="8" w:space="0"/>
              <w:right w:val="single" w:color="000000" w:sz="8" w:space="0"/>
            </w:tcBorders>
            <w:shd w:val="clear" w:color="auto" w:fill="auto"/>
            <w:vAlign w:val="center"/>
          </w:tcPr>
          <w:p>
            <w:pPr>
              <w:pStyle w:val="2"/>
              <w:jc w:val="center"/>
            </w:pPr>
          </w:p>
        </w:tc>
        <w:tc>
          <w:tcPr>
            <w:tcW w:w="2280" w:type="dxa"/>
            <w:tcBorders>
              <w:top w:val="nil"/>
              <w:left w:val="nil"/>
              <w:bottom w:val="single" w:color="000000" w:sz="8" w:space="0"/>
              <w:right w:val="single" w:color="000000" w:sz="8" w:space="0"/>
            </w:tcBorders>
            <w:shd w:val="clear" w:color="auto" w:fill="auto"/>
            <w:vAlign w:val="center"/>
          </w:tcPr>
          <w:p>
            <w:pPr>
              <w:pStyle w:val="2"/>
              <w:jc w:val="center"/>
            </w:pPr>
          </w:p>
        </w:tc>
        <w:tc>
          <w:tcPr>
            <w:tcW w:w="1665" w:type="dxa"/>
            <w:tcBorders>
              <w:top w:val="nil"/>
              <w:left w:val="nil"/>
              <w:bottom w:val="single" w:color="000000" w:sz="8" w:space="0"/>
              <w:right w:val="single" w:color="000000" w:sz="8" w:space="0"/>
            </w:tcBorders>
            <w:shd w:val="clear" w:color="auto" w:fill="auto"/>
            <w:vAlign w:val="center"/>
          </w:tcPr>
          <w:p>
            <w:pPr>
              <w:pStyle w:val="2"/>
              <w:jc w:val="center"/>
            </w:pPr>
          </w:p>
        </w:tc>
      </w:tr>
      <w:tr>
        <w:tblPrEx>
          <w:tblCellMar>
            <w:top w:w="0" w:type="dxa"/>
            <w:left w:w="108" w:type="dxa"/>
            <w:bottom w:w="0" w:type="dxa"/>
            <w:right w:w="108" w:type="dxa"/>
          </w:tblCellMar>
        </w:tblPrEx>
        <w:trPr>
          <w:trHeight w:val="465" w:hRule="atLeast"/>
          <w:jc w:val="center"/>
        </w:trPr>
        <w:tc>
          <w:tcPr>
            <w:tcW w:w="741" w:type="dxa"/>
            <w:tcBorders>
              <w:top w:val="nil"/>
              <w:left w:val="single" w:color="000000" w:sz="8" w:space="0"/>
              <w:bottom w:val="single" w:color="auto" w:sz="4" w:space="0"/>
              <w:right w:val="single" w:color="000000" w:sz="8" w:space="0"/>
            </w:tcBorders>
            <w:shd w:val="clear" w:color="auto" w:fill="auto"/>
            <w:noWrap/>
            <w:vAlign w:val="center"/>
          </w:tcPr>
          <w:p>
            <w:pPr>
              <w:pStyle w:val="2"/>
              <w:jc w:val="center"/>
            </w:pPr>
            <w:r>
              <w:rPr>
                <w:rFonts w:hint="eastAsia"/>
              </w:rPr>
              <w:t>8</w:t>
            </w:r>
          </w:p>
        </w:tc>
        <w:tc>
          <w:tcPr>
            <w:tcW w:w="4160" w:type="dxa"/>
            <w:gridSpan w:val="3"/>
            <w:tcBorders>
              <w:top w:val="nil"/>
              <w:left w:val="nil"/>
              <w:bottom w:val="single" w:color="auto" w:sz="4" w:space="0"/>
              <w:right w:val="single" w:color="000000" w:sz="8" w:space="0"/>
            </w:tcBorders>
            <w:shd w:val="clear" w:color="auto" w:fill="auto"/>
            <w:vAlign w:val="center"/>
          </w:tcPr>
          <w:p>
            <w:pPr>
              <w:pStyle w:val="2"/>
              <w:jc w:val="center"/>
            </w:pPr>
            <w:r>
              <w:rPr>
                <w:rFonts w:hint="eastAsia"/>
              </w:rPr>
              <w:t>合计：</w:t>
            </w:r>
          </w:p>
        </w:tc>
        <w:tc>
          <w:tcPr>
            <w:tcW w:w="2280" w:type="dxa"/>
            <w:tcBorders>
              <w:top w:val="nil"/>
              <w:left w:val="nil"/>
              <w:bottom w:val="single" w:color="auto" w:sz="4" w:space="0"/>
              <w:right w:val="single" w:color="000000" w:sz="8" w:space="0"/>
            </w:tcBorders>
            <w:shd w:val="clear" w:color="auto" w:fill="auto"/>
            <w:vAlign w:val="center"/>
          </w:tcPr>
          <w:p>
            <w:pPr>
              <w:pStyle w:val="2"/>
              <w:jc w:val="center"/>
            </w:pPr>
          </w:p>
        </w:tc>
        <w:tc>
          <w:tcPr>
            <w:tcW w:w="1665" w:type="dxa"/>
            <w:tcBorders>
              <w:top w:val="nil"/>
              <w:left w:val="nil"/>
              <w:bottom w:val="single" w:color="auto" w:sz="4" w:space="0"/>
              <w:right w:val="single" w:color="000000" w:sz="8" w:space="0"/>
            </w:tcBorders>
            <w:shd w:val="clear" w:color="auto" w:fill="auto"/>
            <w:noWrap/>
            <w:vAlign w:val="center"/>
          </w:tcPr>
          <w:p>
            <w:pPr>
              <w:pStyle w:val="2"/>
              <w:jc w:val="center"/>
            </w:pPr>
          </w:p>
        </w:tc>
      </w:tr>
      <w:tr>
        <w:tblPrEx>
          <w:tblCellMar>
            <w:top w:w="0" w:type="dxa"/>
            <w:left w:w="108" w:type="dxa"/>
            <w:bottom w:w="0" w:type="dxa"/>
            <w:right w:w="108" w:type="dxa"/>
          </w:tblCellMar>
        </w:tblPrEx>
        <w:trPr>
          <w:trHeight w:val="465" w:hRule="atLeast"/>
          <w:jc w:val="center"/>
        </w:trPr>
        <w:tc>
          <w:tcPr>
            <w:tcW w:w="884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bl>
    <w:p>
      <w:pPr>
        <w:pStyle w:val="2"/>
        <w:jc w:val="center"/>
      </w:pPr>
    </w:p>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p>
    <w:p>
      <w:pPr>
        <w:pStyle w:val="2"/>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F7E1D"/>
    <w:rsid w:val="001222A1"/>
    <w:rsid w:val="002061F1"/>
    <w:rsid w:val="00241CD6"/>
    <w:rsid w:val="00272502"/>
    <w:rsid w:val="00282C65"/>
    <w:rsid w:val="00290522"/>
    <w:rsid w:val="002F6EEC"/>
    <w:rsid w:val="002F723D"/>
    <w:rsid w:val="00317F90"/>
    <w:rsid w:val="00480A09"/>
    <w:rsid w:val="00555C74"/>
    <w:rsid w:val="006608B5"/>
    <w:rsid w:val="006A4EEB"/>
    <w:rsid w:val="006B597B"/>
    <w:rsid w:val="006C41DE"/>
    <w:rsid w:val="00717973"/>
    <w:rsid w:val="007625D4"/>
    <w:rsid w:val="007E7B84"/>
    <w:rsid w:val="00892010"/>
    <w:rsid w:val="00916C50"/>
    <w:rsid w:val="00930B92"/>
    <w:rsid w:val="00A16A96"/>
    <w:rsid w:val="00AA7EEC"/>
    <w:rsid w:val="00B0231E"/>
    <w:rsid w:val="00B07E30"/>
    <w:rsid w:val="00B40A24"/>
    <w:rsid w:val="00B46DA6"/>
    <w:rsid w:val="00B50FCD"/>
    <w:rsid w:val="00BB4F0A"/>
    <w:rsid w:val="00C12761"/>
    <w:rsid w:val="00C559D2"/>
    <w:rsid w:val="00CB33B3"/>
    <w:rsid w:val="00D0151B"/>
    <w:rsid w:val="00D3013F"/>
    <w:rsid w:val="00D37E47"/>
    <w:rsid w:val="00D51599"/>
    <w:rsid w:val="00D56E97"/>
    <w:rsid w:val="00D61BC0"/>
    <w:rsid w:val="00DD6CCE"/>
    <w:rsid w:val="00E43714"/>
    <w:rsid w:val="00E5502A"/>
    <w:rsid w:val="00ED1FB2"/>
    <w:rsid w:val="00F0027E"/>
    <w:rsid w:val="013C0944"/>
    <w:rsid w:val="0FBF3E95"/>
    <w:rsid w:val="110F489B"/>
    <w:rsid w:val="16E11692"/>
    <w:rsid w:val="17DA3CDB"/>
    <w:rsid w:val="1C045EE6"/>
    <w:rsid w:val="26410675"/>
    <w:rsid w:val="26C1503C"/>
    <w:rsid w:val="28DE743B"/>
    <w:rsid w:val="33161F56"/>
    <w:rsid w:val="3BBA1B6C"/>
    <w:rsid w:val="46E04D12"/>
    <w:rsid w:val="528F7C18"/>
    <w:rsid w:val="6BDD07A9"/>
    <w:rsid w:val="7095421F"/>
    <w:rsid w:val="757009F4"/>
    <w:rsid w:val="778579F3"/>
    <w:rsid w:val="795F4232"/>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字符1"/>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6954</Words>
  <Characters>7497</Characters>
  <Lines>62</Lines>
  <Paragraphs>17</Paragraphs>
  <TotalTime>2</TotalTime>
  <ScaleCrop>false</ScaleCrop>
  <LinksUpToDate>false</LinksUpToDate>
  <CharactersWithSpaces>8397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cp:lastPrinted>2022-10-26T06:48:00Z</cp:lastPrinted>
  <dcterms:modified xsi:type="dcterms:W3CDTF">2023-06-19T09:52:52Z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F0606208A1FF4766BE00D2384C52767D</vt:lpwstr>
  </property>
</Properties>
</file>