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1.1.项目名称：</w:t>
      </w:r>
      <w:r>
        <w:rPr>
          <w:rStyle w:val="10"/>
          <w:rFonts w:hint="eastAsia" w:ascii="Calibri" w:hAnsi="Calibri" w:eastAsia="宋体" w:cs="Times New Roman"/>
          <w:b w:val="0"/>
          <w:bCs w:val="0"/>
          <w:sz w:val="28"/>
          <w:szCs w:val="28"/>
          <w:u w:val="single"/>
          <w:lang w:val="en-US" w:eastAsia="zh-CN"/>
        </w:rPr>
        <w:t>2023年度</w:t>
      </w:r>
      <w:r>
        <w:rPr>
          <w:rStyle w:val="10"/>
          <w:rFonts w:hint="eastAsia" w:ascii="Calibri" w:hAnsi="Calibri" w:eastAsia="宋体" w:cs="Times New Roman"/>
          <w:b w:val="0"/>
          <w:bCs w:val="0"/>
          <w:sz w:val="28"/>
          <w:szCs w:val="28"/>
          <w:u w:val="single"/>
        </w:rPr>
        <w:t>生日蛋糕供应商遴选</w:t>
      </w:r>
    </w:p>
    <w:p>
      <w:pPr>
        <w:keepNext w:val="0"/>
        <w:keepLines w:val="0"/>
        <w:pageBreakBefore w:val="0"/>
        <w:kinsoku/>
        <w:wordWrap/>
        <w:overflowPunct/>
        <w:topLinePunct w:val="0"/>
        <w:bidi w:val="0"/>
        <w:adjustRightInd w:val="0"/>
        <w:snapToGrid w:val="0"/>
        <w:spacing w:line="400" w:lineRule="exact"/>
        <w:ind w:firstLine="420" w:firstLineChars="200"/>
        <w:textAlignment w:val="auto"/>
        <w:rPr>
          <w:rFonts w:hint="eastAsia" w:ascii="Times New Roman" w:hAnsi="Times New Roman" w:cs="Times New Roman"/>
          <w:sz w:val="24"/>
          <w:u w:val="single"/>
          <w:lang w:val="en-US" w:eastAsia="zh-CN"/>
        </w:rPr>
      </w:pPr>
      <w:r>
        <w:rPr>
          <w:rFonts w:hint="eastAsia"/>
          <w:highlight w:val="yellow"/>
        </w:rPr>
        <w:t>1.2.项目编号：</w:t>
      </w:r>
      <w:r>
        <w:rPr>
          <w:rFonts w:hint="eastAsia" w:ascii="Times New Roman" w:hAnsi="Times New Roman" w:cs="Times New Roman"/>
          <w:sz w:val="24"/>
          <w:u w:val="single"/>
          <w:lang w:val="en-US" w:eastAsia="zh-CN"/>
        </w:rPr>
        <w:t>桂东招202304</w:t>
      </w:r>
      <w:r>
        <w:rPr>
          <w:rFonts w:hint="eastAsia" w:cs="Times New Roman"/>
          <w:sz w:val="24"/>
          <w:u w:val="single"/>
          <w:lang w:val="en-US" w:eastAsia="zh-CN"/>
        </w:rPr>
        <w:t>6</w:t>
      </w:r>
    </w:p>
    <w:p>
      <w:pPr>
        <w:pStyle w:val="2"/>
        <w:ind w:firstLine="480" w:firstLineChars="200"/>
        <w:rPr>
          <w:rFonts w:hint="eastAsia"/>
          <w:highlight w:val="yellow"/>
        </w:rPr>
      </w:pP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16938527"/>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bookmarkStart w:id="43" w:name="_GoBack"/>
      <w:bookmarkEnd w:id="43"/>
    </w:p>
    <w:p>
      <w:pPr>
        <w:widowControl/>
        <w:spacing w:line="400" w:lineRule="exact"/>
        <w:ind w:firstLine="480" w:firstLineChars="200"/>
        <w:jc w:val="left"/>
        <w:rPr>
          <w:rFonts w:cs="宋体"/>
          <w:kern w:val="0"/>
          <w:sz w:val="24"/>
          <w:szCs w:val="24"/>
        </w:rPr>
      </w:pPr>
      <w:bookmarkStart w:id="5" w:name="_Toc16938528"/>
      <w:bookmarkEnd w:id="5"/>
      <w:bookmarkStart w:id="6" w:name="_Toc20823284"/>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16938530"/>
      <w:bookmarkEnd w:id="11"/>
      <w:bookmarkStart w:id="12" w:name="_Toc20823286"/>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w:t>
      </w:r>
      <w:r>
        <w:rPr>
          <w:rFonts w:hint="eastAsia" w:cs="宋体"/>
          <w:kern w:val="0"/>
          <w:sz w:val="24"/>
          <w:szCs w:val="24"/>
          <w:lang w:val="en-US" w:eastAsia="zh-CN"/>
        </w:rPr>
        <w:t>7个</w:t>
      </w:r>
      <w:r>
        <w:rPr>
          <w:rFonts w:hint="eastAsia" w:cs="宋体"/>
          <w:kern w:val="0"/>
          <w:sz w:val="24"/>
          <w:szCs w:val="24"/>
        </w:rPr>
        <w:t>历</w:t>
      </w:r>
      <w:r>
        <w:rPr>
          <w:rFonts w:hint="eastAsia" w:cs="宋体"/>
          <w:kern w:val="0"/>
          <w:sz w:val="24"/>
          <w:szCs w:val="24"/>
          <w:lang w:eastAsia="zh-CN"/>
        </w:rPr>
        <w:t>日，</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w:t>
      </w:r>
      <w:r>
        <w:rPr>
          <w:rFonts w:hint="eastAsia" w:cs="宋体"/>
          <w:b/>
          <w:bCs/>
          <w:kern w:val="0"/>
          <w:sz w:val="24"/>
          <w:szCs w:val="24"/>
          <w:u w:val="single"/>
          <w:lang w:eastAsia="zh-CN"/>
        </w:rPr>
        <w:t>（档案室存档）、副</w:t>
      </w:r>
      <w:r>
        <w:rPr>
          <w:rFonts w:hint="eastAsia" w:cs="宋体"/>
          <w:b/>
          <w:bCs/>
          <w:kern w:val="0"/>
          <w:sz w:val="24"/>
          <w:szCs w:val="24"/>
          <w:u w:val="single"/>
        </w:rPr>
        <w:t>本1份</w:t>
      </w:r>
      <w:r>
        <w:rPr>
          <w:rFonts w:hint="eastAsia" w:cs="宋体"/>
          <w:b/>
          <w:bCs/>
          <w:kern w:val="0"/>
          <w:sz w:val="24"/>
          <w:szCs w:val="24"/>
          <w:u w:val="single"/>
          <w:lang w:eastAsia="zh-CN"/>
        </w:rPr>
        <w:t>（项目主管部门存档）</w:t>
      </w:r>
      <w:r>
        <w:rPr>
          <w:rFonts w:hint="eastAsia" w:cs="宋体"/>
          <w:kern w:val="0"/>
          <w:sz w:val="24"/>
          <w:szCs w:val="24"/>
        </w:rPr>
        <w:t>（正反打印）。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513029232"/>
      <w:bookmarkEnd w:id="21"/>
      <w:bookmarkStart w:id="22" w:name="_Toc16938548"/>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16938549"/>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513029238"/>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hint="eastAsia" w:cs="宋体"/>
          <w:b/>
          <w:bCs/>
          <w:kern w:val="0"/>
          <w:sz w:val="24"/>
          <w:szCs w:val="24"/>
          <w:u w:val="single"/>
          <w:lang w:val="en-US" w:eastAsia="zh-CN"/>
        </w:rPr>
        <w:t>7个工作日内</w:t>
      </w:r>
      <w:r>
        <w:rPr>
          <w:rFonts w:hint="eastAsia" w:cs="宋体"/>
          <w:kern w:val="0"/>
          <w:sz w:val="24"/>
          <w:szCs w:val="24"/>
        </w:rPr>
        <w:t>签订合同。</w:t>
      </w:r>
      <w:bookmarkStart w:id="37" w:name="_Toc120614220"/>
      <w:bookmarkEnd w:id="37"/>
      <w:bookmarkStart w:id="38" w:name="_Toc16938552"/>
      <w:bookmarkEnd w:id="38"/>
      <w:bookmarkStart w:id="39" w:name="_Toc20823308"/>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7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884"/>
        <w:gridCol w:w="1133"/>
        <w:gridCol w:w="1900"/>
        <w:gridCol w:w="1908"/>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884" w:type="dxa"/>
            <w:vAlign w:val="center"/>
          </w:tcPr>
          <w:p>
            <w:pPr>
              <w:widowControl/>
              <w:spacing w:line="360" w:lineRule="auto"/>
              <w:rPr>
                <w:b/>
              </w:rPr>
            </w:pPr>
            <w:r>
              <w:rPr>
                <w:b/>
              </w:rPr>
              <w:t>生产商</w:t>
            </w:r>
          </w:p>
        </w:tc>
        <w:tc>
          <w:tcPr>
            <w:tcW w:w="1133" w:type="dxa"/>
            <w:vAlign w:val="center"/>
          </w:tcPr>
          <w:p>
            <w:pPr>
              <w:widowControl/>
              <w:spacing w:line="360" w:lineRule="auto"/>
              <w:jc w:val="center"/>
              <w:rPr>
                <w:rFonts w:hint="default" w:eastAsia="宋体"/>
                <w:lang w:val="en-US" w:eastAsia="zh-CN"/>
              </w:rPr>
            </w:pPr>
            <w:r>
              <w:rPr>
                <w:rFonts w:hint="eastAsia" w:cs="宋体"/>
                <w:b/>
                <w:bCs/>
                <w:kern w:val="0"/>
                <w:sz w:val="24"/>
                <w:szCs w:val="24"/>
              </w:rPr>
              <w:t>数量</w:t>
            </w:r>
            <w:r>
              <w:rPr>
                <w:rFonts w:hint="eastAsia" w:cs="宋体"/>
                <w:b/>
                <w:bCs/>
                <w:kern w:val="0"/>
                <w:sz w:val="24"/>
                <w:szCs w:val="24"/>
                <w:lang w:val="en-US" w:eastAsia="zh-CN"/>
              </w:rPr>
              <w:t>(张)</w:t>
            </w:r>
          </w:p>
        </w:tc>
        <w:tc>
          <w:tcPr>
            <w:tcW w:w="1900" w:type="dxa"/>
            <w:vAlign w:val="center"/>
          </w:tcPr>
          <w:p>
            <w:pPr>
              <w:widowControl/>
              <w:spacing w:line="360" w:lineRule="auto"/>
              <w:jc w:val="center"/>
              <w:rPr>
                <w:rFonts w:hint="eastAsia" w:eastAsia="宋体"/>
                <w:lang w:eastAsia="zh-CN"/>
              </w:rPr>
            </w:pPr>
            <w:r>
              <w:rPr>
                <w:rFonts w:hint="eastAsia" w:cs="宋体"/>
                <w:b/>
                <w:bCs/>
                <w:kern w:val="0"/>
                <w:sz w:val="24"/>
                <w:szCs w:val="24"/>
                <w:lang w:eastAsia="zh-CN"/>
              </w:rPr>
              <w:t>实付面值</w:t>
            </w:r>
            <w:r>
              <w:rPr>
                <w:rFonts w:hint="eastAsia" w:cs="宋体"/>
                <w:b/>
                <w:bCs/>
                <w:kern w:val="0"/>
                <w:sz w:val="24"/>
                <w:szCs w:val="24"/>
              </w:rPr>
              <w:t>单价</w:t>
            </w:r>
            <w:r>
              <w:rPr>
                <w:rFonts w:hint="eastAsia" w:cs="宋体"/>
                <w:b/>
                <w:bCs/>
                <w:kern w:val="0"/>
                <w:sz w:val="24"/>
                <w:szCs w:val="24"/>
                <w:lang w:eastAsia="zh-CN"/>
              </w:rPr>
              <w:t>（元）</w:t>
            </w:r>
          </w:p>
        </w:tc>
        <w:tc>
          <w:tcPr>
            <w:tcW w:w="1908" w:type="dxa"/>
            <w:vAlign w:val="center"/>
          </w:tcPr>
          <w:p>
            <w:pPr>
              <w:widowControl/>
              <w:spacing w:line="360" w:lineRule="auto"/>
              <w:jc w:val="center"/>
            </w:pPr>
            <w:r>
              <w:rPr>
                <w:rFonts w:hint="eastAsia" w:cs="宋体"/>
                <w:b/>
                <w:bCs/>
                <w:kern w:val="0"/>
                <w:sz w:val="24"/>
                <w:szCs w:val="24"/>
              </w:rPr>
              <w:t>投标</w:t>
            </w:r>
            <w:r>
              <w:rPr>
                <w:rFonts w:hint="eastAsia" w:cs="宋体"/>
                <w:b/>
                <w:bCs/>
                <w:kern w:val="0"/>
                <w:sz w:val="24"/>
                <w:szCs w:val="24"/>
                <w:lang w:eastAsia="zh-CN"/>
              </w:rPr>
              <w:t>面值</w:t>
            </w:r>
            <w:r>
              <w:rPr>
                <w:rFonts w:hint="eastAsia" w:cs="宋体"/>
                <w:b/>
                <w:bCs/>
                <w:kern w:val="0"/>
                <w:sz w:val="24"/>
                <w:szCs w:val="24"/>
              </w:rPr>
              <w:t>单价</w:t>
            </w:r>
            <w:r>
              <w:rPr>
                <w:rFonts w:hint="eastAsia" w:cs="宋体"/>
                <w:b/>
                <w:bCs/>
                <w:kern w:val="0"/>
                <w:sz w:val="24"/>
                <w:szCs w:val="24"/>
                <w:lang w:eastAsia="zh-CN"/>
              </w:rPr>
              <w:t>（元）</w:t>
            </w:r>
          </w:p>
        </w:tc>
        <w:tc>
          <w:tcPr>
            <w:tcW w:w="861" w:type="dxa"/>
            <w:vAlign w:val="center"/>
          </w:tcPr>
          <w:p>
            <w:pPr>
              <w:widowControl/>
              <w:spacing w:line="360" w:lineRule="auto"/>
              <w:jc w:val="center"/>
              <w:rPr>
                <w:rFonts w:hint="eastAsia" w:eastAsia="宋体" w:cs="宋体"/>
                <w:b/>
                <w:bCs/>
                <w:kern w:val="0"/>
                <w:sz w:val="24"/>
                <w:szCs w:val="24"/>
                <w:lang w:eastAsia="zh-CN"/>
              </w:rPr>
            </w:pPr>
            <w:r>
              <w:rPr>
                <w:rFonts w:hint="eastAsia" w:cs="宋体"/>
                <w:b/>
                <w:bCs/>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tcPr>
          <w:p>
            <w:pPr>
              <w:autoSpaceDE w:val="0"/>
              <w:autoSpaceDN w:val="0"/>
              <w:adjustRightInd w:val="0"/>
              <w:jc w:val="center"/>
              <w:rPr>
                <w:rFonts w:hint="eastAsia" w:eastAsia="宋体"/>
                <w:color w:val="000000"/>
                <w:kern w:val="0"/>
                <w:sz w:val="24"/>
                <w:szCs w:val="24"/>
                <w:lang w:val="en-US" w:eastAsia="zh-CN"/>
              </w:rPr>
            </w:pPr>
            <w:r>
              <w:rPr>
                <w:rFonts w:hint="eastAsia"/>
                <w:color w:val="000000"/>
                <w:kern w:val="0"/>
                <w:sz w:val="24"/>
                <w:szCs w:val="24"/>
                <w:lang w:val="en-US" w:eastAsia="zh-CN"/>
              </w:rPr>
              <w:t>1</w:t>
            </w:r>
          </w:p>
        </w:tc>
        <w:tc>
          <w:tcPr>
            <w:tcW w:w="884" w:type="dxa"/>
          </w:tcPr>
          <w:p>
            <w:pPr>
              <w:autoSpaceDE w:val="0"/>
              <w:autoSpaceDN w:val="0"/>
              <w:adjustRightInd w:val="0"/>
              <w:jc w:val="center"/>
              <w:rPr>
                <w:color w:val="000000"/>
                <w:kern w:val="0"/>
                <w:sz w:val="24"/>
                <w:szCs w:val="24"/>
              </w:rPr>
            </w:pPr>
          </w:p>
        </w:tc>
        <w:tc>
          <w:tcPr>
            <w:tcW w:w="1133" w:type="dxa"/>
          </w:tcPr>
          <w:p>
            <w:pPr>
              <w:autoSpaceDE w:val="0"/>
              <w:autoSpaceDN w:val="0"/>
              <w:adjustRightInd w:val="0"/>
              <w:jc w:val="center"/>
              <w:rPr>
                <w:rFonts w:hint="default" w:eastAsia="宋体"/>
                <w:color w:val="000000"/>
                <w:kern w:val="0"/>
                <w:sz w:val="24"/>
                <w:szCs w:val="24"/>
                <w:lang w:val="en-US" w:eastAsia="zh-CN"/>
              </w:rPr>
            </w:pPr>
            <w:r>
              <w:rPr>
                <w:rFonts w:hint="eastAsia"/>
                <w:color w:val="000000"/>
                <w:kern w:val="0"/>
                <w:sz w:val="24"/>
                <w:szCs w:val="24"/>
                <w:lang w:eastAsia="zh-CN"/>
              </w:rPr>
              <w:t>约</w:t>
            </w:r>
            <w:r>
              <w:rPr>
                <w:rFonts w:hint="eastAsia"/>
                <w:color w:val="000000"/>
                <w:kern w:val="0"/>
                <w:sz w:val="24"/>
                <w:szCs w:val="24"/>
                <w:lang w:val="en-US" w:eastAsia="zh-CN"/>
              </w:rPr>
              <w:t>1350</w:t>
            </w:r>
          </w:p>
        </w:tc>
        <w:tc>
          <w:tcPr>
            <w:tcW w:w="1900" w:type="dxa"/>
          </w:tcPr>
          <w:p>
            <w:pPr>
              <w:autoSpaceDE w:val="0"/>
              <w:autoSpaceDN w:val="0"/>
              <w:adjustRightInd w:val="0"/>
              <w:jc w:val="center"/>
              <w:rPr>
                <w:rFonts w:hint="default" w:eastAsia="宋体"/>
                <w:color w:val="000000"/>
                <w:kern w:val="0"/>
                <w:sz w:val="24"/>
                <w:szCs w:val="24"/>
                <w:lang w:val="en-US" w:eastAsia="zh-CN"/>
              </w:rPr>
            </w:pPr>
            <w:r>
              <w:rPr>
                <w:rFonts w:hint="eastAsia"/>
                <w:color w:val="000000"/>
                <w:kern w:val="0"/>
                <w:sz w:val="24"/>
                <w:szCs w:val="24"/>
                <w:lang w:val="en-US" w:eastAsia="zh-CN"/>
              </w:rPr>
              <w:t>150</w:t>
            </w:r>
          </w:p>
        </w:tc>
        <w:tc>
          <w:tcPr>
            <w:tcW w:w="1908" w:type="dxa"/>
          </w:tcPr>
          <w:p>
            <w:pPr>
              <w:autoSpaceDE w:val="0"/>
              <w:autoSpaceDN w:val="0"/>
              <w:adjustRightInd w:val="0"/>
              <w:jc w:val="center"/>
              <w:rPr>
                <w:color w:val="000000"/>
                <w:kern w:val="0"/>
                <w:sz w:val="24"/>
                <w:szCs w:val="24"/>
              </w:rPr>
            </w:pPr>
          </w:p>
        </w:tc>
        <w:tc>
          <w:tcPr>
            <w:tcW w:w="861" w:type="dxa"/>
          </w:tcPr>
          <w:p>
            <w:pPr>
              <w:autoSpaceDE w:val="0"/>
              <w:autoSpaceDN w:val="0"/>
              <w:adjustRightInd w:val="0"/>
              <w:jc w:val="center"/>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tcPr>
          <w:p>
            <w:pPr>
              <w:autoSpaceDE w:val="0"/>
              <w:autoSpaceDN w:val="0"/>
              <w:adjustRightInd w:val="0"/>
              <w:jc w:val="center"/>
              <w:rPr>
                <w:color w:val="000000"/>
                <w:kern w:val="0"/>
                <w:sz w:val="24"/>
                <w:szCs w:val="24"/>
              </w:rPr>
            </w:pPr>
          </w:p>
        </w:tc>
        <w:tc>
          <w:tcPr>
            <w:tcW w:w="884" w:type="dxa"/>
          </w:tcPr>
          <w:p>
            <w:pPr>
              <w:autoSpaceDE w:val="0"/>
              <w:autoSpaceDN w:val="0"/>
              <w:adjustRightInd w:val="0"/>
              <w:jc w:val="center"/>
              <w:rPr>
                <w:color w:val="000000"/>
                <w:kern w:val="0"/>
                <w:sz w:val="24"/>
                <w:szCs w:val="24"/>
              </w:rPr>
            </w:pPr>
          </w:p>
        </w:tc>
        <w:tc>
          <w:tcPr>
            <w:tcW w:w="1133" w:type="dxa"/>
          </w:tcPr>
          <w:p>
            <w:pPr>
              <w:autoSpaceDE w:val="0"/>
              <w:autoSpaceDN w:val="0"/>
              <w:adjustRightInd w:val="0"/>
              <w:jc w:val="center"/>
              <w:rPr>
                <w:color w:val="000000"/>
                <w:kern w:val="0"/>
                <w:sz w:val="24"/>
                <w:szCs w:val="24"/>
              </w:rPr>
            </w:pPr>
          </w:p>
        </w:tc>
        <w:tc>
          <w:tcPr>
            <w:tcW w:w="1900" w:type="dxa"/>
          </w:tcPr>
          <w:p>
            <w:pPr>
              <w:autoSpaceDE w:val="0"/>
              <w:autoSpaceDN w:val="0"/>
              <w:adjustRightInd w:val="0"/>
              <w:jc w:val="center"/>
              <w:rPr>
                <w:color w:val="000000"/>
                <w:kern w:val="0"/>
                <w:sz w:val="24"/>
                <w:szCs w:val="24"/>
              </w:rPr>
            </w:pPr>
          </w:p>
        </w:tc>
        <w:tc>
          <w:tcPr>
            <w:tcW w:w="1908" w:type="dxa"/>
          </w:tcPr>
          <w:p>
            <w:pPr>
              <w:autoSpaceDE w:val="0"/>
              <w:autoSpaceDN w:val="0"/>
              <w:adjustRightInd w:val="0"/>
              <w:jc w:val="center"/>
              <w:rPr>
                <w:color w:val="000000"/>
                <w:kern w:val="0"/>
                <w:sz w:val="24"/>
                <w:szCs w:val="24"/>
              </w:rPr>
            </w:pPr>
          </w:p>
        </w:tc>
        <w:tc>
          <w:tcPr>
            <w:tcW w:w="861" w:type="dxa"/>
          </w:tcPr>
          <w:p>
            <w:pPr>
              <w:autoSpaceDE w:val="0"/>
              <w:autoSpaceDN w:val="0"/>
              <w:adjustRightInd w:val="0"/>
              <w:jc w:val="center"/>
              <w:rPr>
                <w:color w:val="000000"/>
                <w:kern w:val="0"/>
                <w:sz w:val="24"/>
                <w:szCs w:val="24"/>
              </w:rPr>
            </w:pP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59654CB"/>
    <w:rsid w:val="093D2076"/>
    <w:rsid w:val="09DB730D"/>
    <w:rsid w:val="16263F7A"/>
    <w:rsid w:val="17173C43"/>
    <w:rsid w:val="1897479D"/>
    <w:rsid w:val="1C045EE6"/>
    <w:rsid w:val="29054853"/>
    <w:rsid w:val="2CEB2F23"/>
    <w:rsid w:val="36440210"/>
    <w:rsid w:val="44B9109C"/>
    <w:rsid w:val="462573E7"/>
    <w:rsid w:val="4E661EA1"/>
    <w:rsid w:val="56ED6642"/>
    <w:rsid w:val="57041B95"/>
    <w:rsid w:val="58700601"/>
    <w:rsid w:val="5F7A39FE"/>
    <w:rsid w:val="606210D6"/>
    <w:rsid w:val="6595640B"/>
    <w:rsid w:val="696D39A5"/>
    <w:rsid w:val="699800FE"/>
    <w:rsid w:val="6BDD07A9"/>
    <w:rsid w:val="6CB95B66"/>
    <w:rsid w:val="6CFE45B9"/>
    <w:rsid w:val="778D53E3"/>
    <w:rsid w:val="7DD54658"/>
    <w:rsid w:val="7ED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 w:type="character" w:styleId="16">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6957</Words>
  <Characters>7507</Characters>
  <Lines>62</Lines>
  <Paragraphs>17</Paragraphs>
  <TotalTime>2</TotalTime>
  <ScaleCrop>false</ScaleCrop>
  <LinksUpToDate>false</LinksUpToDate>
  <CharactersWithSpaces>8411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2023-06-30T07:46:30Z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425143F01F6747C887E5BF3A8E884CF9_13</vt:lpwstr>
  </property>
</Properties>
</file>