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highlight w:val="none"/>
        </w:rPr>
      </w:pPr>
      <w:r>
        <w:rPr>
          <w:rFonts w:cs="宋体"/>
          <w:b/>
          <w:bCs/>
          <w:kern w:val="0"/>
          <w:sz w:val="24"/>
          <w:szCs w:val="24"/>
          <w:highlight w:val="none"/>
        </w:rPr>
        <w:t xml:space="preserve">1. </w:t>
      </w:r>
      <w:r>
        <w:rPr>
          <w:rFonts w:hint="eastAsia" w:cs="宋体"/>
          <w:b/>
          <w:bCs/>
          <w:kern w:val="0"/>
          <w:sz w:val="24"/>
          <w:szCs w:val="24"/>
          <w:highlight w:val="none"/>
        </w:rPr>
        <w:t>适用范围：</w:t>
      </w:r>
    </w:p>
    <w:p>
      <w:pPr>
        <w:pStyle w:val="2"/>
        <w:rPr>
          <w:rFonts w:hint="eastAsia" w:ascii="Times New Roman" w:hAnsi="Times New Roman" w:eastAsia="宋体" w:cs="宋体"/>
          <w:color w:val="auto"/>
          <w:kern w:val="0"/>
          <w:sz w:val="24"/>
          <w:szCs w:val="24"/>
          <w:u w:val="single"/>
          <w:lang w:val="en-US" w:eastAsia="zh-CN" w:bidi="ar-SA"/>
        </w:rPr>
      </w:pPr>
      <w:r>
        <w:rPr>
          <w:rFonts w:hint="eastAsia"/>
          <w:highlight w:val="none"/>
        </w:rPr>
        <w:t xml:space="preserve"> </w:t>
      </w:r>
      <w:r>
        <w:rPr>
          <w:highlight w:val="none"/>
        </w:rPr>
        <w:t xml:space="preserve">   </w:t>
      </w:r>
      <w:r>
        <w:rPr>
          <w:rFonts w:hint="eastAsia"/>
          <w:highlight w:val="none"/>
        </w:rPr>
        <w:t>1.1.项目名称：</w:t>
      </w:r>
      <w:r>
        <w:rPr>
          <w:rFonts w:hint="eastAsia" w:ascii="Times New Roman" w:hAnsi="Times New Roman" w:eastAsia="宋体" w:cs="宋体"/>
          <w:color w:val="auto"/>
          <w:kern w:val="0"/>
          <w:sz w:val="24"/>
          <w:szCs w:val="24"/>
          <w:u w:val="single"/>
          <w:lang w:val="en-US" w:eastAsia="zh-CN" w:bidi="ar-SA"/>
        </w:rPr>
        <w:t>国家传染病智能监测预警前置软件服务器</w:t>
      </w:r>
    </w:p>
    <w:p>
      <w:pPr>
        <w:keepNext w:val="0"/>
        <w:keepLines w:val="0"/>
        <w:pageBreakBefore w:val="0"/>
        <w:kinsoku/>
        <w:wordWrap/>
        <w:overflowPunct/>
        <w:topLinePunct w:val="0"/>
        <w:bidi w:val="0"/>
        <w:adjustRightInd w:val="0"/>
        <w:snapToGrid w:val="0"/>
        <w:spacing w:line="380" w:lineRule="exact"/>
        <w:ind w:firstLine="480" w:firstLineChars="200"/>
        <w:textAlignment w:val="auto"/>
        <w:rPr>
          <w:rFonts w:hint="eastAsia"/>
          <w:highlight w:val="none"/>
        </w:rPr>
      </w:pPr>
      <w:r>
        <w:rPr>
          <w:rFonts w:hint="eastAsia" w:ascii="Times New Roman" w:hAnsi="Times New Roman" w:eastAsia="宋体" w:cs="Times New Roman"/>
          <w:color w:val="000000"/>
          <w:kern w:val="0"/>
          <w:sz w:val="24"/>
          <w:szCs w:val="24"/>
          <w:highlight w:val="none"/>
          <w:lang w:val="en-US" w:eastAsia="zh-CN" w:bidi="ar-SA"/>
        </w:rPr>
        <w:t>1.2.</w:t>
      </w:r>
      <w:r>
        <w:rPr>
          <w:rFonts w:hint="eastAsia" w:ascii="Times New Roman" w:hAnsi="Times New Roman" w:eastAsia="宋体" w:cs="Times New Roman"/>
          <w:color w:val="000000"/>
          <w:kern w:val="0"/>
          <w:sz w:val="24"/>
          <w:szCs w:val="24"/>
          <w:highlight w:val="none"/>
          <w:lang w:val="en-US" w:eastAsia="zh-CN" w:bidi="ar-SA"/>
        </w:rPr>
        <w:t>项</w:t>
      </w:r>
      <w:r>
        <w:rPr>
          <w:rFonts w:hint="eastAsia" w:ascii="Times New Roman" w:hAnsi="Times New Roman" w:eastAsia="宋体" w:cs="Times New Roman"/>
          <w:color w:val="000000"/>
          <w:kern w:val="0"/>
          <w:sz w:val="24"/>
          <w:szCs w:val="24"/>
          <w:highlight w:val="none"/>
          <w:lang w:val="en-US" w:eastAsia="zh-CN" w:bidi="ar-SA"/>
        </w:rPr>
        <w:t>目编号：</w:t>
      </w:r>
      <w:r>
        <w:rPr>
          <w:rFonts w:hint="eastAsia" w:ascii="Times New Roman" w:hAnsi="Times New Roman" w:eastAsia="宋体" w:cs="宋体"/>
          <w:color w:val="auto"/>
          <w:kern w:val="0"/>
          <w:sz w:val="24"/>
          <w:szCs w:val="24"/>
          <w:u w:val="single"/>
          <w:lang w:val="en-US" w:eastAsia="zh-CN" w:bidi="ar-SA"/>
        </w:rPr>
        <w:t>桂东招桂东招202400</w:t>
      </w:r>
      <w:r>
        <w:rPr>
          <w:rFonts w:hint="eastAsia" w:eastAsia="宋体" w:cs="宋体"/>
          <w:color w:val="auto"/>
          <w:kern w:val="0"/>
          <w:sz w:val="24"/>
          <w:szCs w:val="24"/>
          <w:u w:val="single"/>
          <w:lang w:val="en-US" w:eastAsia="zh-CN" w:bidi="ar-SA"/>
        </w:rPr>
        <w:t>7</w:t>
      </w:r>
      <w:bookmarkStart w:id="43" w:name="_GoBack"/>
      <w:bookmarkEnd w:id="43"/>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20823283"/>
      <w:bookmarkEnd w:id="1"/>
      <w:bookmarkStart w:id="2" w:name="_Toc16938527"/>
      <w:bookmarkEnd w:id="2"/>
      <w:bookmarkStart w:id="3" w:name="_Toc513029211"/>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14"/>
          <w:rFonts w:cs="宋体"/>
          <w:kern w:val="0"/>
          <w:sz w:val="24"/>
          <w:szCs w:val="24"/>
        </w:rPr>
        <w:t>http://www.gxgdyy.com</w:t>
      </w:r>
      <w:r>
        <w:rPr>
          <w:rStyle w:val="14"/>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20823284"/>
      <w:bookmarkEnd w:id="5"/>
      <w:bookmarkStart w:id="6" w:name="_Toc16938528"/>
      <w:bookmarkEnd w:id="6"/>
      <w:bookmarkStart w:id="7" w:name="_Toc513029212"/>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16938530"/>
      <w:bookmarkEnd w:id="10"/>
      <w:bookmarkStart w:id="11" w:name="_Toc20823286"/>
      <w:bookmarkEnd w:id="11"/>
      <w:bookmarkStart w:id="12" w:name="_Toc462564073"/>
      <w:bookmarkEnd w:id="12"/>
      <w:bookmarkStart w:id="13" w:name="_Toc513029214"/>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16938547"/>
      <w:bookmarkEnd w:id="17"/>
      <w:bookmarkStart w:id="18" w:name="_Toc513029231"/>
      <w:bookmarkEnd w:id="18"/>
      <w:bookmarkStart w:id="19" w:name="_Toc20823303"/>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513029232"/>
      <w:bookmarkEnd w:id="20"/>
      <w:bookmarkStart w:id="21" w:name="_Toc16938548"/>
      <w:bookmarkEnd w:id="21"/>
      <w:bookmarkStart w:id="22" w:name="_Toc20823304"/>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20823305"/>
      <w:bookmarkEnd w:id="23"/>
      <w:bookmarkStart w:id="24" w:name="_Toc513029233"/>
      <w:bookmarkEnd w:id="24"/>
      <w:bookmarkStart w:id="25" w:name="_Toc16938549"/>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513029234"/>
      <w:bookmarkEnd w:id="26"/>
      <w:bookmarkStart w:id="27" w:name="_Toc20823306"/>
      <w:bookmarkEnd w:id="27"/>
      <w:bookmarkStart w:id="28" w:name="_Toc16938550"/>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20823310"/>
      <w:bookmarkEnd w:id="33"/>
      <w:bookmarkStart w:id="34" w:name="_Toc16938554"/>
      <w:bookmarkEnd w:id="34"/>
      <w:bookmarkStart w:id="35" w:name="_Toc513029238"/>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120614220"/>
      <w:bookmarkEnd w:id="37"/>
      <w:bookmarkStart w:id="38" w:name="_Toc20823308"/>
      <w:bookmarkEnd w:id="38"/>
      <w:bookmarkStart w:id="39" w:name="_Toc16938552"/>
      <w:bookmarkEnd w:id="39"/>
      <w:bookmarkStart w:id="40" w:name="_Toc513029236"/>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bookmarkEnd w:id="0"/>
    <w:p>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lang w:eastAsia="zh-CN"/>
        </w:rPr>
        <w:t>三</w:t>
      </w:r>
      <w:r>
        <w:rPr>
          <w:rFonts w:hint="eastAsia" w:cs="宋体"/>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、投标配置与分项明细报价表</w:t>
      </w:r>
    </w:p>
    <w:p>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五</w:t>
      </w:r>
      <w:r>
        <w:rPr>
          <w:rFonts w:hint="eastAsia" w:cs="宋体"/>
          <w:kern w:val="0"/>
          <w:sz w:val="24"/>
          <w:szCs w:val="24"/>
        </w:rPr>
        <w:t>、资信证明文件技术支持性文件</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jc w:val="center"/>
        <w:rPr>
          <w:rFonts w:cs="宋体"/>
          <w:b/>
          <w:bCs/>
          <w:kern w:val="0"/>
          <w:sz w:val="38"/>
          <w:szCs w:val="38"/>
        </w:rPr>
      </w:pPr>
      <w:r>
        <w:rPr>
          <w:b/>
          <w:bCs/>
          <w:kern w:val="0"/>
          <w:sz w:val="27"/>
          <w:szCs w:val="27"/>
        </w:rPr>
        <w:br w:type="page"/>
      </w:r>
      <w:r>
        <w:rPr>
          <w:rFonts w:hint="eastAsia" w:cs="宋体"/>
          <w:b/>
          <w:bCs/>
          <w:kern w:val="0"/>
          <w:sz w:val="38"/>
          <w:szCs w:val="38"/>
          <w:lang w:eastAsia="zh-CN"/>
        </w:rPr>
        <w:t>三</w:t>
      </w:r>
      <w:r>
        <w:rPr>
          <w:rFonts w:hint="eastAsia" w:cs="宋体"/>
          <w:b/>
          <w:bCs/>
          <w:kern w:val="0"/>
          <w:sz w:val="38"/>
          <w:szCs w:val="38"/>
        </w:rPr>
        <w:t>、开标一览表</w:t>
      </w:r>
    </w:p>
    <w:tbl>
      <w:tblPr>
        <w:tblStyle w:val="1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rFonts w:hint="eastAsia" w:eastAsia="宋体"/>
          <w:kern w:val="0"/>
          <w:sz w:val="18"/>
          <w:szCs w:val="18"/>
          <w:lang w:eastAsia="zh-CN"/>
        </w:rPr>
      </w:pPr>
    </w:p>
    <w:p>
      <w:pPr>
        <w:pStyle w:val="2"/>
        <w:rPr>
          <w:rFonts w:hint="eastAsia"/>
          <w:lang w:eastAsia="zh-CN"/>
        </w:rPr>
      </w:pP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lang w:eastAsia="zh-CN"/>
        </w:rPr>
        <w:t>四</w:t>
      </w:r>
      <w:r>
        <w:rPr>
          <w:rFonts w:hint="eastAsia" w:cs="宋体"/>
          <w:b/>
          <w:bCs/>
          <w:kern w:val="0"/>
          <w:sz w:val="38"/>
          <w:szCs w:val="38"/>
        </w:rPr>
        <w:t>、投标配置及分项明细报价表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rFonts w:hint="eastAsia" w:cs="宋体"/>
          <w:b/>
          <w:bCs/>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12"/>
        <w:tblW w:w="6941" w:type="dxa"/>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451"/>
        <w:gridCol w:w="1166"/>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00" w:type="dxa"/>
            <w:vAlign w:val="top"/>
          </w:tcPr>
          <w:p>
            <w:pPr>
              <w:spacing w:line="520" w:lineRule="exact"/>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451" w:type="dxa"/>
            <w:vAlign w:val="top"/>
          </w:tcPr>
          <w:p>
            <w:pPr>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设备名称</w:t>
            </w:r>
          </w:p>
        </w:tc>
        <w:tc>
          <w:tcPr>
            <w:tcW w:w="1166" w:type="dxa"/>
            <w:vAlign w:val="top"/>
          </w:tcPr>
          <w:p>
            <w:pPr>
              <w:spacing w:line="520" w:lineRule="exact"/>
              <w:ind w:firstLine="120" w:firstLineChars="5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数量</w:t>
            </w:r>
          </w:p>
        </w:tc>
        <w:tc>
          <w:tcPr>
            <w:tcW w:w="2624" w:type="dxa"/>
            <w:vAlign w:val="top"/>
          </w:tcPr>
          <w:p>
            <w:pPr>
              <w:spacing w:line="520" w:lineRule="exact"/>
              <w:ind w:firstLine="240" w:firstLineChars="10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00" w:type="dxa"/>
            <w:vAlign w:val="top"/>
          </w:tcPr>
          <w:p>
            <w:pPr>
              <w:spacing w:line="52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451" w:type="dxa"/>
            <w:vAlign w:val="top"/>
          </w:tcPr>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b/>
                <w:bCs/>
                <w:color w:val="000000"/>
                <w:sz w:val="24"/>
                <w:lang w:val="en-US" w:eastAsia="zh-CN"/>
              </w:rPr>
              <w:t>国家传染病智能监测预警前置软件服务器</w:t>
            </w:r>
          </w:p>
        </w:tc>
        <w:tc>
          <w:tcPr>
            <w:tcW w:w="1166" w:type="dxa"/>
            <w:vAlign w:val="top"/>
          </w:tcPr>
          <w:p>
            <w:pPr>
              <w:spacing w:line="520" w:lineRule="exact"/>
              <w:jc w:val="center"/>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1套</w:t>
            </w:r>
          </w:p>
        </w:tc>
        <w:tc>
          <w:tcPr>
            <w:tcW w:w="2624" w:type="dxa"/>
            <w:vAlign w:val="top"/>
          </w:tcPr>
          <w:p>
            <w:pPr>
              <w:spacing w:line="520" w:lineRule="exact"/>
              <w:ind w:firstLine="645"/>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41" w:type="dxa"/>
            <w:gridSpan w:val="4"/>
            <w:vAlign w:val="top"/>
          </w:tcPr>
          <w:p>
            <w:pPr>
              <w:spacing w:line="520" w:lineRule="exact"/>
              <w:ind w:firstLine="645"/>
              <w:rPr>
                <w:rFonts w:hint="eastAsia" w:asciiTheme="minorEastAsia" w:hAnsiTheme="minorEastAsia" w:eastAsiaTheme="minorEastAsia" w:cstheme="minorEastAsia"/>
                <w:color w:val="auto"/>
                <w:sz w:val="24"/>
                <w:szCs w:val="24"/>
              </w:rPr>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bl>
    <w:p>
      <w:pPr>
        <w:pStyle w:val="2"/>
      </w:pPr>
    </w:p>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w:t>
      </w:r>
      <w:r>
        <w:rPr>
          <w:rFonts w:hint="eastAsia" w:cs="宋体"/>
          <w:kern w:val="0"/>
          <w:sz w:val="24"/>
          <w:szCs w:val="24"/>
          <w:lang w:eastAsia="zh-CN"/>
        </w:rPr>
        <w:t>服务</w:t>
      </w:r>
      <w:r>
        <w:rPr>
          <w:rFonts w:hint="eastAsia" w:cs="宋体"/>
          <w:kern w:val="0"/>
          <w:sz w:val="24"/>
          <w:szCs w:val="24"/>
        </w:rPr>
        <w:t>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spacing w:line="360" w:lineRule="auto"/>
        <w:jc w:val="center"/>
        <w:rPr>
          <w:kern w:val="0"/>
          <w:sz w:val="18"/>
          <w:szCs w:val="18"/>
        </w:rPr>
      </w:pPr>
      <w:bookmarkStart w:id="42" w:name="_Hlt26955054"/>
      <w:bookmarkEnd w:id="42"/>
      <w:r>
        <w:rPr>
          <w:kern w:val="0"/>
          <w:sz w:val="18"/>
          <w:szCs w:val="18"/>
        </w:rPr>
        <w:br w:type="page"/>
      </w:r>
      <w:r>
        <w:rPr>
          <w:rFonts w:hint="eastAsia" w:cs="宋体"/>
          <w:b/>
          <w:bCs/>
          <w:kern w:val="0"/>
          <w:sz w:val="38"/>
          <w:szCs w:val="38"/>
          <w:lang w:eastAsia="zh-CN"/>
        </w:rPr>
        <w:t>五</w:t>
      </w:r>
      <w:r>
        <w:rPr>
          <w:rFonts w:hint="eastAsia" w:cs="宋体"/>
          <w:b/>
          <w:bCs/>
          <w:kern w:val="0"/>
          <w:sz w:val="38"/>
          <w:szCs w:val="38"/>
        </w:rPr>
        <w:t>、资信证明文件技术支持性文件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wNjE4Nzk1YzllM2JjNzZhYTQ1NzdkNzA4YjFmYzU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D140193"/>
    <w:rsid w:val="10995694"/>
    <w:rsid w:val="18167F62"/>
    <w:rsid w:val="1C045EE6"/>
    <w:rsid w:val="1EA33311"/>
    <w:rsid w:val="1F9312C5"/>
    <w:rsid w:val="30A750E9"/>
    <w:rsid w:val="3337458D"/>
    <w:rsid w:val="3ED41532"/>
    <w:rsid w:val="41DA45B1"/>
    <w:rsid w:val="47F442EB"/>
    <w:rsid w:val="4A562A7C"/>
    <w:rsid w:val="4F55689E"/>
    <w:rsid w:val="4FFA23F0"/>
    <w:rsid w:val="577B33ED"/>
    <w:rsid w:val="596A0459"/>
    <w:rsid w:val="6BDD07A9"/>
    <w:rsid w:val="73833ABA"/>
    <w:rsid w:val="74353994"/>
    <w:rsid w:val="74D613C9"/>
    <w:rsid w:val="78944D49"/>
    <w:rsid w:val="7B757F3E"/>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Normal Indent"/>
    <w:basedOn w:val="1"/>
    <w:next w:val="4"/>
    <w:qFormat/>
    <w:uiPriority w:val="0"/>
    <w:pPr>
      <w:adjustRightInd w:val="0"/>
      <w:spacing w:line="360" w:lineRule="atLeast"/>
      <w:ind w:firstLine="420"/>
      <w:jc w:val="left"/>
      <w:textAlignment w:val="baseline"/>
    </w:pPr>
    <w:rPr>
      <w:kern w:val="0"/>
      <w:sz w:val="24"/>
      <w:szCs w:val="20"/>
    </w:rPr>
  </w:style>
  <w:style w:type="paragraph" w:styleId="4">
    <w:name w:val="Document Map"/>
    <w:basedOn w:val="1"/>
    <w:next w:val="5"/>
    <w:unhideWhenUsed/>
    <w:qFormat/>
    <w:uiPriority w:val="99"/>
    <w:rPr>
      <w:rFonts w:ascii="宋体"/>
      <w:sz w:val="18"/>
      <w:szCs w:val="18"/>
    </w:rPr>
  </w:style>
  <w:style w:type="paragraph" w:styleId="5">
    <w:name w:val="toc 3"/>
    <w:basedOn w:val="1"/>
    <w:next w:val="1"/>
    <w:qFormat/>
    <w:uiPriority w:val="39"/>
    <w:pPr>
      <w:ind w:left="400" w:leftChars="400"/>
    </w:pPr>
  </w:style>
  <w:style w:type="paragraph" w:styleId="6">
    <w:name w:val="annotation text"/>
    <w:basedOn w:val="1"/>
    <w:link w:val="19"/>
    <w:semiHidden/>
    <w:qFormat/>
    <w:uiPriority w:val="99"/>
    <w:pPr>
      <w:jc w:val="left"/>
    </w:pPr>
  </w:style>
  <w:style w:type="paragraph" w:styleId="7">
    <w:name w:val="Body Text"/>
    <w:basedOn w:val="1"/>
    <w:next w:val="3"/>
    <w:qFormat/>
    <w:uiPriority w:val="0"/>
    <w:rPr>
      <w:rFonts w:ascii="Calibri" w:eastAsia="Calibri"/>
      <w:b/>
      <w:spacing w:val="-8"/>
      <w:sz w:val="44"/>
    </w:rPr>
  </w:style>
  <w:style w:type="paragraph" w:styleId="8">
    <w:name w:val="Date"/>
    <w:basedOn w:val="1"/>
    <w:next w:val="1"/>
    <w:qFormat/>
    <w:uiPriority w:val="0"/>
    <w:pPr>
      <w:ind w:left="100" w:leftChars="2500"/>
    </w:pPr>
    <w:rPr>
      <w:rFonts w:ascii="宋体" w:hAnsi="Courier New"/>
      <w:bCs/>
      <w:kern w:val="0"/>
      <w:sz w:val="24"/>
      <w:szCs w:val="20"/>
    </w:rPr>
  </w:style>
  <w:style w:type="paragraph" w:styleId="9">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annotation subject"/>
    <w:basedOn w:val="6"/>
    <w:next w:val="6"/>
    <w:link w:val="20"/>
    <w:semiHidden/>
    <w:unhideWhenUsed/>
    <w:qFormat/>
    <w:uiPriority w:val="99"/>
    <w:rPr>
      <w:b/>
      <w:bCs/>
    </w:rPr>
  </w:style>
  <w:style w:type="character" w:styleId="14">
    <w:name w:val="Hyperlink"/>
    <w:qFormat/>
    <w:uiPriority w:val="99"/>
    <w:rPr>
      <w:color w:val="0000FF"/>
      <w:u w:val="single"/>
    </w:rPr>
  </w:style>
  <w:style w:type="character" w:styleId="15">
    <w:name w:val="annotation reference"/>
    <w:semiHidden/>
    <w:qFormat/>
    <w:uiPriority w:val="99"/>
    <w:rPr>
      <w:sz w:val="21"/>
      <w:szCs w:val="21"/>
    </w:rPr>
  </w:style>
  <w:style w:type="character" w:customStyle="1" w:styleId="16">
    <w:name w:val="页眉 字符"/>
    <w:basedOn w:val="13"/>
    <w:link w:val="10"/>
    <w:qFormat/>
    <w:uiPriority w:val="99"/>
    <w:rPr>
      <w:sz w:val="18"/>
      <w:szCs w:val="18"/>
    </w:rPr>
  </w:style>
  <w:style w:type="character" w:customStyle="1" w:styleId="17">
    <w:name w:val="页脚 字符"/>
    <w:basedOn w:val="13"/>
    <w:link w:val="9"/>
    <w:qFormat/>
    <w:uiPriority w:val="99"/>
    <w:rPr>
      <w:sz w:val="18"/>
      <w:szCs w:val="18"/>
    </w:rPr>
  </w:style>
  <w:style w:type="character" w:customStyle="1" w:styleId="18">
    <w:name w:val="批注文字 字符"/>
    <w:basedOn w:val="13"/>
    <w:semiHidden/>
    <w:qFormat/>
    <w:uiPriority w:val="99"/>
    <w:rPr>
      <w:rFonts w:ascii="Times New Roman" w:hAnsi="Times New Roman" w:eastAsia="宋体" w:cs="Times New Roman"/>
      <w:szCs w:val="21"/>
    </w:rPr>
  </w:style>
  <w:style w:type="character" w:customStyle="1" w:styleId="19">
    <w:name w:val="批注文字 Char"/>
    <w:link w:val="6"/>
    <w:semiHidden/>
    <w:qFormat/>
    <w:uiPriority w:val="99"/>
    <w:rPr>
      <w:rFonts w:ascii="Times New Roman" w:hAnsi="Times New Roman" w:eastAsia="宋体" w:cs="Times New Roman"/>
      <w:szCs w:val="21"/>
    </w:rPr>
  </w:style>
  <w:style w:type="character" w:customStyle="1" w:styleId="20">
    <w:name w:val="批注主题 字符"/>
    <w:basedOn w:val="19"/>
    <w:link w:val="11"/>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6984</Words>
  <Characters>7522</Characters>
  <Lines>62</Lines>
  <Paragraphs>17</Paragraphs>
  <TotalTime>1</TotalTime>
  <ScaleCrop>false</ScaleCrop>
  <LinksUpToDate>false</LinksUpToDate>
  <CharactersWithSpaces>8512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lenovo</cp:lastModifiedBy>
  <dcterms:modified xsi:type="dcterms:W3CDTF">2024-07-03T09:37:08Z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ECB244896C38465BBE2940A5D3D4845D</vt:lpwstr>
  </property>
</Properties>
</file>