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C67" w:rsidRDefault="00B82A9D">
      <w:pPr>
        <w:widowControl/>
        <w:jc w:val="center"/>
        <w:rPr>
          <w:kern w:val="0"/>
          <w:sz w:val="28"/>
          <w:szCs w:val="28"/>
        </w:rPr>
      </w:pPr>
      <w:r>
        <w:rPr>
          <w:rFonts w:cs="宋体" w:hint="eastAsia"/>
          <w:b/>
          <w:bCs/>
          <w:kern w:val="0"/>
          <w:sz w:val="38"/>
          <w:szCs w:val="38"/>
        </w:rPr>
        <w:t>第三章</w:t>
      </w:r>
      <w:r>
        <w:rPr>
          <w:rFonts w:cs="宋体"/>
          <w:b/>
          <w:bCs/>
          <w:kern w:val="0"/>
          <w:sz w:val="38"/>
          <w:szCs w:val="38"/>
        </w:rPr>
        <w:t xml:space="preserve">  </w:t>
      </w:r>
      <w:r>
        <w:rPr>
          <w:rFonts w:cs="宋体" w:hint="eastAsia"/>
          <w:b/>
          <w:bCs/>
          <w:kern w:val="0"/>
          <w:sz w:val="38"/>
          <w:szCs w:val="38"/>
        </w:rPr>
        <w:t>项目需求和质量标准</w:t>
      </w:r>
    </w:p>
    <w:p w:rsidR="009A4C67" w:rsidRDefault="00B82A9D">
      <w:pPr>
        <w:pStyle w:val="Default"/>
        <w:ind w:leftChars="-238" w:left="-500" w:firstLineChars="199" w:firstLine="420"/>
        <w:rPr>
          <w:color w:val="FF0000"/>
          <w:sz w:val="21"/>
          <w:szCs w:val="21"/>
        </w:rPr>
      </w:pPr>
      <w:r>
        <w:rPr>
          <w:rFonts w:hint="eastAsia"/>
          <w:b/>
          <w:bCs/>
          <w:color w:val="FF0000"/>
          <w:sz w:val="21"/>
          <w:szCs w:val="21"/>
        </w:rPr>
        <w:t>★</w:t>
      </w:r>
      <w:r>
        <w:rPr>
          <w:rFonts w:hint="eastAsia"/>
          <w:b/>
          <w:bCs/>
          <w:color w:val="FF0000"/>
          <w:sz w:val="21"/>
          <w:szCs w:val="21"/>
        </w:rPr>
        <w:t xml:space="preserve"> </w:t>
      </w:r>
      <w:r>
        <w:rPr>
          <w:rFonts w:hint="eastAsia"/>
          <w:b/>
          <w:bCs/>
          <w:color w:val="FF0000"/>
          <w:sz w:val="21"/>
          <w:szCs w:val="21"/>
        </w:rPr>
        <w:t>部分为核心参数</w:t>
      </w:r>
      <w:r>
        <w:rPr>
          <w:rFonts w:hint="eastAsia"/>
          <w:color w:val="FF0000"/>
          <w:sz w:val="21"/>
          <w:szCs w:val="21"/>
        </w:rPr>
        <w:t>：</w:t>
      </w:r>
      <w:r>
        <w:rPr>
          <w:rFonts w:hint="eastAsia"/>
          <w:color w:val="FF0000"/>
          <w:sz w:val="21"/>
          <w:szCs w:val="21"/>
        </w:rPr>
        <w:t>不满足视为无效投标</w:t>
      </w:r>
      <w:r>
        <w:rPr>
          <w:rFonts w:hint="eastAsia"/>
          <w:color w:val="FF0000"/>
          <w:sz w:val="21"/>
          <w:szCs w:val="21"/>
        </w:rPr>
        <w:t>；</w:t>
      </w:r>
    </w:p>
    <w:p w:rsidR="009A4C67" w:rsidRDefault="00B82A9D">
      <w:pPr>
        <w:pStyle w:val="Default"/>
        <w:ind w:leftChars="-238" w:left="-500" w:firstLineChars="199" w:firstLine="420"/>
        <w:rPr>
          <w:color w:val="FF0000"/>
          <w:sz w:val="21"/>
          <w:szCs w:val="21"/>
        </w:rPr>
      </w:pPr>
      <w:r>
        <w:rPr>
          <w:rFonts w:hint="eastAsia"/>
          <w:b/>
          <w:bCs/>
          <w:color w:val="FF0000"/>
          <w:sz w:val="21"/>
          <w:szCs w:val="21"/>
        </w:rPr>
        <w:t>＃部分为重要指标</w:t>
      </w:r>
      <w:r>
        <w:rPr>
          <w:rFonts w:hint="eastAsia"/>
          <w:color w:val="FF0000"/>
          <w:sz w:val="21"/>
          <w:szCs w:val="21"/>
        </w:rPr>
        <w:t>：满足或优于（正偏离）该条件则评审时成倍加分，不满足（负偏离）则成倍扣分；</w:t>
      </w:r>
    </w:p>
    <w:p w:rsidR="009A4C67" w:rsidRDefault="00B82A9D">
      <w:pPr>
        <w:pStyle w:val="Default"/>
        <w:ind w:leftChars="-238" w:left="-500" w:firstLineChars="199" w:firstLine="420"/>
        <w:rPr>
          <w:color w:val="FF0000"/>
          <w:sz w:val="21"/>
          <w:szCs w:val="21"/>
        </w:rPr>
      </w:pPr>
      <w:r>
        <w:rPr>
          <w:rFonts w:hint="eastAsia"/>
          <w:b/>
          <w:bCs/>
          <w:color w:val="FF0000"/>
          <w:sz w:val="21"/>
          <w:szCs w:val="21"/>
        </w:rPr>
        <w:t>其他为一般指标要求</w:t>
      </w:r>
      <w:r>
        <w:rPr>
          <w:rFonts w:hint="eastAsia"/>
          <w:color w:val="FF0000"/>
          <w:sz w:val="21"/>
          <w:szCs w:val="21"/>
        </w:rPr>
        <w:t>：优于该条件的为正偏离，评审时加分，不满足的为负偏离，评审时予以扣分。</w:t>
      </w:r>
    </w:p>
    <w:p w:rsidR="009A4C67" w:rsidRDefault="00B82A9D" w:rsidP="00451BB4">
      <w:pPr>
        <w:pStyle w:val="Default"/>
        <w:numPr>
          <w:ilvl w:val="0"/>
          <w:numId w:val="3"/>
        </w:numPr>
        <w:rPr>
          <w:rFonts w:cs="宋体" w:hint="eastAsia"/>
          <w:b/>
          <w:bCs/>
          <w:sz w:val="28"/>
          <w:szCs w:val="28"/>
        </w:rPr>
      </w:pPr>
      <w:r>
        <w:rPr>
          <w:rFonts w:cs="宋体" w:hint="eastAsia"/>
          <w:b/>
          <w:bCs/>
          <w:sz w:val="28"/>
          <w:szCs w:val="28"/>
        </w:rPr>
        <w:t>采购清单、技术规格参数、质量标准和要求</w:t>
      </w:r>
    </w:p>
    <w:p w:rsidR="00451BB4" w:rsidRDefault="00451BB4" w:rsidP="00451BB4">
      <w:pPr>
        <w:pStyle w:val="Default"/>
        <w:ind w:left="12"/>
        <w:rPr>
          <w:rFonts w:cs="宋体"/>
          <w:b/>
          <w:bCs/>
          <w:sz w:val="28"/>
          <w:szCs w:val="28"/>
        </w:rPr>
      </w:pPr>
      <w:r>
        <w:rPr>
          <w:rFonts w:cs="宋体" w:hint="eastAsia"/>
          <w:b/>
          <w:bCs/>
        </w:rPr>
        <w:t>（一）项目名称：</w:t>
      </w:r>
      <w:r w:rsidRPr="009B57DC">
        <w:rPr>
          <w:rFonts w:ascii="微软雅黑" w:eastAsia="微软雅黑" w:hAnsi="微软雅黑" w:cs="宋体" w:hint="eastAsia"/>
          <w:b/>
          <w:color w:val="auto"/>
          <w:sz w:val="28"/>
          <w:szCs w:val="28"/>
          <w:u w:val="single"/>
        </w:rPr>
        <w:t>2024年-2025年院内污水及废气排放检测服务</w:t>
      </w:r>
    </w:p>
    <w:p w:rsidR="009A4C67" w:rsidRDefault="00451BB4" w:rsidP="00451BB4">
      <w:pPr>
        <w:pStyle w:val="Default"/>
        <w:ind w:leftChars="-337" w:left="-708" w:firstLineChars="294" w:firstLine="708"/>
        <w:rPr>
          <w:b/>
          <w:bCs/>
        </w:rPr>
      </w:pPr>
      <w:r>
        <w:rPr>
          <w:rFonts w:cs="宋体" w:hint="eastAsia"/>
          <w:b/>
          <w:bCs/>
        </w:rPr>
        <w:t>（二</w:t>
      </w:r>
      <w:r w:rsidR="00B82A9D">
        <w:rPr>
          <w:rFonts w:cs="宋体" w:hint="eastAsia"/>
          <w:b/>
          <w:bCs/>
        </w:rPr>
        <w:t>）</w:t>
      </w:r>
      <w:r w:rsidR="00B82A9D">
        <w:rPr>
          <w:rFonts w:cs="宋体" w:hint="eastAsia"/>
          <w:b/>
          <w:bCs/>
        </w:rPr>
        <w:t>工程量</w:t>
      </w:r>
      <w:r w:rsidR="00B82A9D">
        <w:rPr>
          <w:rFonts w:cs="宋体" w:hint="eastAsia"/>
          <w:b/>
          <w:bCs/>
        </w:rPr>
        <w:t>清单</w:t>
      </w:r>
      <w:r w:rsidR="00B82A9D">
        <w:rPr>
          <w:b/>
          <w:bCs/>
        </w:rPr>
        <w:t> </w:t>
      </w:r>
      <w:r>
        <w:rPr>
          <w:rFonts w:hint="eastAsia"/>
          <w:b/>
          <w:bCs/>
        </w:rPr>
        <w:t>（</w:t>
      </w:r>
      <w:r w:rsidRPr="009B57DC">
        <w:rPr>
          <w:rFonts w:ascii="微软雅黑" w:eastAsia="微软雅黑" w:hAnsi="微软雅黑" w:cs="宋体" w:hint="eastAsia"/>
          <w:b/>
          <w:color w:val="auto"/>
          <w:sz w:val="28"/>
          <w:szCs w:val="28"/>
          <w:u w:val="single"/>
        </w:rPr>
        <w:t>2024年-2025年院内污水及废气排放检测服务</w:t>
      </w:r>
      <w:r>
        <w:rPr>
          <w:rFonts w:hint="eastAsia"/>
          <w:b/>
          <w:bCs/>
        </w:rPr>
        <w:t>）</w:t>
      </w:r>
    </w:p>
    <w:tbl>
      <w:tblPr>
        <w:tblpPr w:leftFromText="180" w:rightFromText="180" w:vertAnchor="text" w:horzAnchor="page" w:tblpXSpec="center" w:tblpY="322"/>
        <w:tblOverlap w:val="neve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1030"/>
        <w:gridCol w:w="560"/>
        <w:gridCol w:w="817"/>
        <w:gridCol w:w="713"/>
        <w:gridCol w:w="1271"/>
        <w:gridCol w:w="2809"/>
        <w:gridCol w:w="1302"/>
      </w:tblGrid>
      <w:tr w:rsidR="009A4C67" w:rsidTr="00451BB4">
        <w:trPr>
          <w:trHeight w:val="891"/>
          <w:jc w:val="center"/>
        </w:trPr>
        <w:tc>
          <w:tcPr>
            <w:tcW w:w="1125"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18"/>
                <w:szCs w:val="18"/>
                <w:shd w:val="clear" w:color="auto" w:fill="FFFFFF"/>
              </w:rPr>
            </w:pPr>
            <w:r>
              <w:rPr>
                <w:rFonts w:ascii="宋体" w:hAnsi="宋体" w:cs="宋体" w:hint="eastAsia"/>
                <w:sz w:val="18"/>
                <w:szCs w:val="18"/>
              </w:rPr>
              <w:t>检测要素</w:t>
            </w:r>
          </w:p>
        </w:tc>
        <w:tc>
          <w:tcPr>
            <w:tcW w:w="1030" w:type="dxa"/>
            <w:vAlign w:val="center"/>
          </w:tcPr>
          <w:p w:rsidR="009A4C67" w:rsidRDefault="00B82A9D">
            <w:pPr>
              <w:pStyle w:val="a9"/>
              <w:widowControl/>
              <w:spacing w:before="0" w:beforeAutospacing="0" w:after="0" w:afterAutospacing="0" w:line="300" w:lineRule="exact"/>
              <w:jc w:val="both"/>
              <w:rPr>
                <w:rFonts w:ascii="宋体" w:hAnsi="宋体" w:cs="宋体"/>
                <w:spacing w:val="8"/>
                <w:sz w:val="18"/>
                <w:szCs w:val="18"/>
                <w:shd w:val="clear" w:color="auto" w:fill="FFFFFF"/>
              </w:rPr>
            </w:pPr>
            <w:r>
              <w:rPr>
                <w:rFonts w:ascii="宋体" w:hAnsi="宋体" w:cs="宋体" w:hint="eastAsia"/>
                <w:sz w:val="18"/>
                <w:szCs w:val="18"/>
              </w:rPr>
              <w:t>检测点位</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18"/>
                <w:szCs w:val="18"/>
                <w:shd w:val="clear" w:color="auto" w:fill="FFFFFF"/>
              </w:rPr>
            </w:pPr>
            <w:r>
              <w:rPr>
                <w:rFonts w:ascii="宋体" w:hAnsi="宋体" w:cs="宋体" w:hint="eastAsia"/>
                <w:sz w:val="18"/>
                <w:szCs w:val="18"/>
              </w:rPr>
              <w:t>点位数</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18"/>
                <w:szCs w:val="18"/>
                <w:shd w:val="clear" w:color="auto" w:fill="FFFFFF"/>
              </w:rPr>
            </w:pPr>
            <w:r>
              <w:rPr>
                <w:rFonts w:ascii="宋体" w:hAnsi="宋体" w:cs="宋体" w:hint="eastAsia"/>
                <w:sz w:val="18"/>
                <w:szCs w:val="18"/>
              </w:rPr>
              <w:t>检测天数</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18"/>
                <w:szCs w:val="18"/>
                <w:shd w:val="clear" w:color="auto" w:fill="FFFFFF"/>
              </w:rPr>
            </w:pPr>
            <w:r>
              <w:rPr>
                <w:rFonts w:ascii="宋体" w:hAnsi="宋体" w:cs="宋体" w:hint="eastAsia"/>
                <w:sz w:val="18"/>
                <w:szCs w:val="18"/>
              </w:rPr>
              <w:t>检测当天检测次数</w:t>
            </w:r>
          </w:p>
        </w:tc>
        <w:tc>
          <w:tcPr>
            <w:tcW w:w="1271" w:type="dxa"/>
            <w:vAlign w:val="center"/>
          </w:tcPr>
          <w:p w:rsidR="009A4C67" w:rsidRDefault="00B82A9D">
            <w:pPr>
              <w:pStyle w:val="a9"/>
              <w:widowControl/>
              <w:spacing w:before="0" w:beforeAutospacing="0" w:after="0" w:afterAutospacing="0" w:line="300" w:lineRule="exact"/>
              <w:jc w:val="both"/>
              <w:rPr>
                <w:rFonts w:ascii="宋体" w:hAnsi="宋体" w:cs="宋体"/>
                <w:spacing w:val="8"/>
                <w:sz w:val="18"/>
                <w:szCs w:val="18"/>
                <w:shd w:val="clear" w:color="auto" w:fill="FFFFFF"/>
              </w:rPr>
            </w:pPr>
            <w:r>
              <w:rPr>
                <w:rFonts w:ascii="宋体" w:hAnsi="宋体" w:cs="宋体" w:hint="eastAsia"/>
                <w:sz w:val="18"/>
                <w:szCs w:val="18"/>
              </w:rPr>
              <w:t>年检测次数</w:t>
            </w:r>
          </w:p>
        </w:tc>
        <w:tc>
          <w:tcPr>
            <w:tcW w:w="2809"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18"/>
                <w:szCs w:val="18"/>
                <w:shd w:val="clear" w:color="auto" w:fill="FFFFFF"/>
              </w:rPr>
            </w:pPr>
            <w:r>
              <w:rPr>
                <w:rFonts w:ascii="宋体" w:hAnsi="宋体" w:cs="宋体" w:hint="eastAsia"/>
                <w:sz w:val="18"/>
                <w:szCs w:val="18"/>
              </w:rPr>
              <w:t>分析项目</w:t>
            </w:r>
          </w:p>
        </w:tc>
        <w:tc>
          <w:tcPr>
            <w:tcW w:w="1302"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18"/>
                <w:szCs w:val="18"/>
                <w:shd w:val="clear" w:color="auto" w:fill="FFFFFF"/>
              </w:rPr>
            </w:pPr>
            <w:r>
              <w:rPr>
                <w:rFonts w:ascii="宋体" w:hAnsi="宋体" w:cs="宋体" w:hint="eastAsia"/>
                <w:color w:val="000000" w:themeColor="text1"/>
                <w:sz w:val="18"/>
                <w:szCs w:val="18"/>
              </w:rPr>
              <w:t>分析标准</w:t>
            </w:r>
          </w:p>
        </w:tc>
      </w:tr>
      <w:tr w:rsidR="009A4C67" w:rsidTr="00451BB4">
        <w:trPr>
          <w:trHeight w:val="1541"/>
          <w:jc w:val="center"/>
        </w:trPr>
        <w:tc>
          <w:tcPr>
            <w:tcW w:w="1125" w:type="dxa"/>
            <w:vMerge w:val="restart"/>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废水</w:t>
            </w:r>
          </w:p>
        </w:tc>
        <w:tc>
          <w:tcPr>
            <w:tcW w:w="1030" w:type="dxa"/>
            <w:vAlign w:val="center"/>
          </w:tcPr>
          <w:p w:rsidR="009A4C67" w:rsidRDefault="00B82A9D">
            <w:pPr>
              <w:pStyle w:val="a9"/>
              <w:widowControl/>
              <w:spacing w:before="0" w:beforeAutospacing="0" w:after="0" w:afterAutospacing="0" w:line="300" w:lineRule="exact"/>
              <w:rPr>
                <w:rFonts w:ascii="宋体" w:hAnsi="宋体" w:cs="宋体"/>
                <w:spacing w:val="8"/>
                <w:sz w:val="21"/>
                <w:shd w:val="clear" w:color="auto" w:fill="FFFFFF"/>
              </w:rPr>
            </w:pPr>
            <w:r>
              <w:rPr>
                <w:rFonts w:ascii="宋体" w:hAnsi="宋体" w:cs="宋体" w:hint="eastAsia"/>
                <w:sz w:val="21"/>
              </w:rPr>
              <w:t>总废水排放口</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3</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4</w:t>
            </w:r>
            <w:r>
              <w:rPr>
                <w:rFonts w:ascii="宋体" w:hAnsi="宋体" w:cs="宋体" w:hint="eastAsia"/>
                <w:sz w:val="21"/>
              </w:rPr>
              <w:t>次（每季度</w:t>
            </w:r>
            <w:r>
              <w:rPr>
                <w:rFonts w:ascii="宋体" w:hAnsi="宋体" w:cs="宋体" w:hint="eastAsia"/>
                <w:sz w:val="21"/>
              </w:rPr>
              <w:t>1</w:t>
            </w:r>
            <w:r>
              <w:rPr>
                <w:rFonts w:ascii="宋体" w:hAnsi="宋体" w:cs="宋体" w:hint="eastAsia"/>
                <w:sz w:val="21"/>
              </w:rPr>
              <w:t>次）</w:t>
            </w:r>
          </w:p>
        </w:tc>
        <w:tc>
          <w:tcPr>
            <w:tcW w:w="2809"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粪大肠菌群数</w:t>
            </w:r>
            <w:r>
              <w:rPr>
                <w:rFonts w:ascii="宋体" w:hAnsi="宋体" w:cs="宋体" w:hint="eastAsia"/>
                <w:sz w:val="21"/>
              </w:rPr>
              <w:t>/</w:t>
            </w:r>
            <w:r>
              <w:rPr>
                <w:rFonts w:ascii="宋体" w:hAnsi="宋体" w:cs="宋体" w:hint="eastAsia"/>
                <w:sz w:val="21"/>
              </w:rPr>
              <w:t>（</w:t>
            </w:r>
            <w:r>
              <w:rPr>
                <w:rFonts w:ascii="宋体" w:hAnsi="宋体" w:cs="宋体" w:hint="eastAsia"/>
                <w:sz w:val="21"/>
              </w:rPr>
              <w:t>MPN/L</w:t>
            </w:r>
            <w:r>
              <w:rPr>
                <w:rFonts w:ascii="宋体" w:hAnsi="宋体" w:cs="宋体" w:hint="eastAsia"/>
                <w:sz w:val="21"/>
              </w:rPr>
              <w:t>）</w:t>
            </w:r>
            <w:r>
              <w:rPr>
                <w:rFonts w:ascii="宋体" w:hAnsi="宋体" w:cs="宋体" w:hint="eastAsia"/>
                <w:sz w:val="21"/>
              </w:rPr>
              <w:t>、</w:t>
            </w:r>
            <w:r>
              <w:rPr>
                <w:rFonts w:ascii="宋体" w:hAnsi="宋体" w:cs="宋体" w:hint="eastAsia"/>
                <w:sz w:val="21"/>
              </w:rPr>
              <w:t>阴离子表面活性剂</w:t>
            </w:r>
            <w:r>
              <w:rPr>
                <w:rFonts w:ascii="宋体" w:hAnsi="宋体" w:cs="宋体" w:hint="eastAsia"/>
                <w:sz w:val="21"/>
              </w:rPr>
              <w:t>、</w:t>
            </w:r>
            <w:r>
              <w:rPr>
                <w:rFonts w:ascii="宋体" w:hAnsi="宋体" w:cs="宋体" w:hint="eastAsia"/>
                <w:sz w:val="21"/>
              </w:rPr>
              <w:t>五日生化需氧量</w:t>
            </w:r>
            <w:r>
              <w:rPr>
                <w:rFonts w:ascii="宋体" w:hAnsi="宋体" w:cs="宋体" w:hint="eastAsia"/>
                <w:sz w:val="21"/>
              </w:rPr>
              <w:t>、</w:t>
            </w:r>
            <w:r>
              <w:rPr>
                <w:rFonts w:ascii="宋体" w:hAnsi="宋体" w:cs="宋体" w:hint="eastAsia"/>
                <w:sz w:val="21"/>
              </w:rPr>
              <w:t>流量</w:t>
            </w:r>
            <w:r>
              <w:rPr>
                <w:rFonts w:ascii="宋体" w:hAnsi="宋体" w:cs="宋体" w:hint="eastAsia"/>
                <w:sz w:val="21"/>
              </w:rPr>
              <w:t>、</w:t>
            </w:r>
            <w:r>
              <w:rPr>
                <w:rFonts w:ascii="宋体" w:hAnsi="宋体" w:cs="宋体" w:hint="eastAsia"/>
                <w:sz w:val="21"/>
              </w:rPr>
              <w:t>悬浮物</w:t>
            </w:r>
            <w:r>
              <w:rPr>
                <w:rFonts w:ascii="宋体" w:hAnsi="宋体" w:cs="宋体" w:hint="eastAsia"/>
                <w:sz w:val="21"/>
              </w:rPr>
              <w:t>、</w:t>
            </w:r>
            <w:r>
              <w:rPr>
                <w:rFonts w:ascii="宋体" w:hAnsi="宋体" w:cs="宋体" w:hint="eastAsia"/>
                <w:sz w:val="21"/>
              </w:rPr>
              <w:t>氨氮（</w:t>
            </w:r>
            <w:r>
              <w:rPr>
                <w:rFonts w:ascii="宋体" w:hAnsi="宋体" w:cs="宋体" w:hint="eastAsia"/>
                <w:sz w:val="21"/>
              </w:rPr>
              <w:t>NH3-N</w:t>
            </w:r>
            <w:r>
              <w:rPr>
                <w:rFonts w:ascii="宋体" w:hAnsi="宋体" w:cs="宋体" w:hint="eastAsia"/>
                <w:sz w:val="21"/>
              </w:rPr>
              <w:t>）</w:t>
            </w:r>
            <w:r>
              <w:rPr>
                <w:rFonts w:ascii="宋体" w:hAnsi="宋体" w:cs="宋体" w:hint="eastAsia"/>
                <w:sz w:val="21"/>
              </w:rPr>
              <w:t>、</w:t>
            </w:r>
            <w:r>
              <w:rPr>
                <w:rFonts w:ascii="宋体" w:hAnsi="宋体" w:cs="宋体" w:hint="eastAsia"/>
                <w:sz w:val="21"/>
              </w:rPr>
              <w:t>色度</w:t>
            </w:r>
            <w:r>
              <w:rPr>
                <w:rFonts w:ascii="宋体" w:hAnsi="宋体" w:cs="宋体" w:hint="eastAsia"/>
                <w:sz w:val="21"/>
              </w:rPr>
              <w:t>、</w:t>
            </w:r>
            <w:r>
              <w:rPr>
                <w:rFonts w:ascii="宋体" w:hAnsi="宋体" w:cs="宋体" w:hint="eastAsia"/>
                <w:sz w:val="21"/>
              </w:rPr>
              <w:t>总余氯（以</w:t>
            </w:r>
            <w:r>
              <w:rPr>
                <w:rFonts w:ascii="宋体" w:hAnsi="宋体" w:cs="宋体" w:hint="eastAsia"/>
                <w:sz w:val="21"/>
              </w:rPr>
              <w:t>Cl</w:t>
            </w:r>
            <w:r>
              <w:rPr>
                <w:rFonts w:ascii="宋体" w:hAnsi="宋体" w:cs="宋体" w:hint="eastAsia"/>
                <w:sz w:val="21"/>
              </w:rPr>
              <w:t>计）</w:t>
            </w:r>
            <w:r>
              <w:rPr>
                <w:rFonts w:ascii="宋体" w:hAnsi="宋体" w:cs="宋体" w:hint="eastAsia"/>
                <w:sz w:val="21"/>
              </w:rPr>
              <w:t>、</w:t>
            </w:r>
            <w:r>
              <w:rPr>
                <w:rFonts w:ascii="宋体" w:hAnsi="宋体" w:cs="宋体" w:hint="eastAsia"/>
                <w:sz w:val="21"/>
              </w:rPr>
              <w:t>pH</w:t>
            </w:r>
            <w:r>
              <w:rPr>
                <w:rFonts w:ascii="宋体" w:hAnsi="宋体" w:cs="宋体" w:hint="eastAsia"/>
                <w:sz w:val="21"/>
              </w:rPr>
              <w:t>值</w:t>
            </w:r>
            <w:r>
              <w:rPr>
                <w:rFonts w:ascii="宋体" w:hAnsi="宋体" w:cs="宋体" w:hint="eastAsia"/>
                <w:sz w:val="21"/>
              </w:rPr>
              <w:t>、</w:t>
            </w:r>
            <w:r>
              <w:rPr>
                <w:rFonts w:ascii="宋体" w:hAnsi="宋体" w:cs="宋体" w:hint="eastAsia"/>
                <w:sz w:val="21"/>
              </w:rPr>
              <w:t>挥发酚</w:t>
            </w:r>
            <w:r>
              <w:rPr>
                <w:rFonts w:ascii="宋体" w:hAnsi="宋体" w:cs="宋体" w:hint="eastAsia"/>
                <w:sz w:val="21"/>
              </w:rPr>
              <w:t>、</w:t>
            </w:r>
            <w:r>
              <w:rPr>
                <w:rFonts w:ascii="宋体" w:hAnsi="宋体" w:cs="宋体" w:hint="eastAsia"/>
                <w:sz w:val="21"/>
              </w:rPr>
              <w:t>志贺氏菌</w:t>
            </w:r>
            <w:r>
              <w:rPr>
                <w:rFonts w:ascii="宋体" w:hAnsi="宋体" w:cs="宋体" w:hint="eastAsia"/>
                <w:sz w:val="21"/>
              </w:rPr>
              <w:t>、</w:t>
            </w:r>
            <w:r>
              <w:rPr>
                <w:rFonts w:ascii="宋体" w:hAnsi="宋体" w:cs="宋体" w:hint="eastAsia"/>
                <w:sz w:val="21"/>
              </w:rPr>
              <w:t>沙门氏菌</w:t>
            </w:r>
            <w:r>
              <w:rPr>
                <w:rFonts w:ascii="宋体" w:hAnsi="宋体" w:cs="宋体" w:hint="eastAsia"/>
                <w:sz w:val="21"/>
              </w:rPr>
              <w:t>、</w:t>
            </w:r>
            <w:r>
              <w:rPr>
                <w:rFonts w:ascii="宋体" w:hAnsi="宋体" w:cs="宋体" w:hint="eastAsia"/>
                <w:sz w:val="21"/>
              </w:rPr>
              <w:t>化学需氧量</w:t>
            </w:r>
            <w:r>
              <w:rPr>
                <w:rFonts w:ascii="宋体" w:hAnsi="宋体" w:cs="宋体" w:hint="eastAsia"/>
                <w:sz w:val="21"/>
              </w:rPr>
              <w:t>、</w:t>
            </w:r>
            <w:r>
              <w:rPr>
                <w:rFonts w:ascii="宋体" w:hAnsi="宋体" w:cs="宋体" w:hint="eastAsia"/>
                <w:sz w:val="21"/>
              </w:rPr>
              <w:t>动植物油</w:t>
            </w:r>
            <w:r>
              <w:rPr>
                <w:rFonts w:ascii="宋体" w:hAnsi="宋体" w:cs="宋体" w:hint="eastAsia"/>
                <w:sz w:val="21"/>
              </w:rPr>
              <w:t>、</w:t>
            </w:r>
            <w:r>
              <w:rPr>
                <w:rFonts w:ascii="宋体" w:hAnsi="宋体" w:cs="宋体" w:hint="eastAsia"/>
                <w:sz w:val="21"/>
              </w:rPr>
              <w:t>石油类</w:t>
            </w:r>
            <w:r>
              <w:rPr>
                <w:rFonts w:ascii="宋体" w:hAnsi="宋体" w:cs="宋体" w:hint="eastAsia"/>
                <w:sz w:val="21"/>
              </w:rPr>
              <w:t>、</w:t>
            </w:r>
            <w:r>
              <w:rPr>
                <w:rFonts w:ascii="宋体" w:hAnsi="宋体" w:cs="宋体" w:hint="eastAsia"/>
                <w:sz w:val="21"/>
              </w:rPr>
              <w:t>总氰化物</w:t>
            </w:r>
            <w:r>
              <w:rPr>
                <w:rFonts w:ascii="宋体" w:hAnsi="宋体" w:cs="宋体" w:hint="eastAsia"/>
                <w:sz w:val="21"/>
              </w:rPr>
              <w:t>、</w:t>
            </w:r>
            <w:r>
              <w:rPr>
                <w:rFonts w:ascii="宋体" w:hAnsi="宋体" w:cs="宋体" w:hint="eastAsia"/>
                <w:sz w:val="21"/>
              </w:rPr>
              <w:t>肠道病毒</w:t>
            </w:r>
          </w:p>
        </w:tc>
        <w:tc>
          <w:tcPr>
            <w:tcW w:w="1302" w:type="dxa"/>
            <w:vAlign w:val="center"/>
          </w:tcPr>
          <w:p w:rsidR="009A4C67" w:rsidRDefault="00B82A9D">
            <w:pPr>
              <w:widowControl/>
              <w:jc w:val="left"/>
              <w:rPr>
                <w:rFonts w:ascii="宋体" w:hAnsi="宋体" w:cs="宋体"/>
                <w:kern w:val="0"/>
              </w:rPr>
            </w:pPr>
            <w:r>
              <w:rPr>
                <w:rFonts w:ascii="宋体" w:hAnsi="宋体" w:cs="宋体" w:hint="eastAsia"/>
                <w:kern w:val="0"/>
              </w:rPr>
              <w:t>ＧＢ１８４６６</w:t>
            </w:r>
            <w:r>
              <w:rPr>
                <w:rFonts w:ascii="宋体" w:hAnsi="宋体" w:cs="宋体" w:hint="eastAsia"/>
                <w:kern w:val="0"/>
              </w:rPr>
              <w:t>-</w:t>
            </w:r>
            <w:r>
              <w:rPr>
                <w:rFonts w:ascii="宋体" w:hAnsi="宋体" w:cs="宋体" w:hint="eastAsia"/>
                <w:kern w:val="0"/>
              </w:rPr>
              <w:t>２００５医疗机构水污染物排放标准（表</w:t>
            </w:r>
            <w:r>
              <w:rPr>
                <w:rFonts w:ascii="宋体" w:hAnsi="宋体" w:cs="宋体" w:hint="eastAsia"/>
                <w:kern w:val="0"/>
              </w:rPr>
              <w:t>2</w:t>
            </w:r>
            <w:r>
              <w:rPr>
                <w:rFonts w:ascii="宋体" w:hAnsi="宋体" w:cs="宋体" w:hint="eastAsia"/>
                <w:kern w:val="0"/>
              </w:rPr>
              <w:t>预处理标准）</w:t>
            </w:r>
          </w:p>
          <w:p w:rsidR="009A4C67" w:rsidRDefault="009A4C67">
            <w:pPr>
              <w:widowControl/>
              <w:jc w:val="left"/>
              <w:rPr>
                <w:rFonts w:ascii="宋体" w:hAnsi="宋体" w:cs="宋体"/>
                <w:kern w:val="0"/>
              </w:rPr>
            </w:pPr>
          </w:p>
          <w:p w:rsidR="009A4C67" w:rsidRDefault="009A4C67">
            <w:pPr>
              <w:pStyle w:val="a9"/>
              <w:widowControl/>
              <w:spacing w:before="0" w:beforeAutospacing="0" w:after="0" w:afterAutospacing="0" w:line="300" w:lineRule="exact"/>
              <w:jc w:val="center"/>
              <w:rPr>
                <w:rFonts w:ascii="宋体" w:hAnsi="宋体" w:cs="宋体"/>
                <w:sz w:val="21"/>
              </w:rPr>
            </w:pPr>
          </w:p>
        </w:tc>
      </w:tr>
      <w:tr w:rsidR="009A4C67" w:rsidTr="00451BB4">
        <w:trPr>
          <w:trHeight w:val="625"/>
          <w:jc w:val="center"/>
        </w:trPr>
        <w:tc>
          <w:tcPr>
            <w:tcW w:w="1125" w:type="dxa"/>
            <w:vMerge/>
            <w:vAlign w:val="center"/>
          </w:tcPr>
          <w:p w:rsidR="009A4C67" w:rsidRDefault="009A4C67">
            <w:pPr>
              <w:pStyle w:val="a9"/>
              <w:widowControl/>
              <w:spacing w:before="0" w:beforeAutospacing="0" w:after="0" w:afterAutospacing="0" w:line="300" w:lineRule="exact"/>
              <w:jc w:val="center"/>
              <w:rPr>
                <w:rFonts w:ascii="宋体" w:hAnsi="宋体" w:cs="宋体"/>
                <w:sz w:val="21"/>
              </w:rPr>
            </w:pPr>
          </w:p>
        </w:tc>
        <w:tc>
          <w:tcPr>
            <w:tcW w:w="1030" w:type="dxa"/>
            <w:vAlign w:val="center"/>
          </w:tcPr>
          <w:p w:rsidR="009A4C67" w:rsidRDefault="00B82A9D">
            <w:pPr>
              <w:pStyle w:val="a9"/>
              <w:widowControl/>
              <w:spacing w:before="0" w:beforeAutospacing="0" w:after="0" w:afterAutospacing="0" w:line="300" w:lineRule="exact"/>
              <w:rPr>
                <w:rFonts w:ascii="宋体" w:hAnsi="宋体" w:cs="宋体"/>
                <w:spacing w:val="8"/>
                <w:sz w:val="21"/>
                <w:shd w:val="clear" w:color="auto" w:fill="FFFFFF"/>
              </w:rPr>
            </w:pPr>
            <w:r>
              <w:rPr>
                <w:rFonts w:ascii="宋体" w:hAnsi="宋体" w:cs="宋体" w:hint="eastAsia"/>
                <w:sz w:val="21"/>
              </w:rPr>
              <w:t>总废水排放口</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3</w:t>
            </w:r>
            <w:r>
              <w:rPr>
                <w:rFonts w:ascii="宋体" w:hAnsi="宋体" w:cs="宋体" w:hint="eastAsia"/>
                <w:sz w:val="21"/>
              </w:rPr>
              <w:t>次</w:t>
            </w:r>
          </w:p>
        </w:tc>
        <w:tc>
          <w:tcPr>
            <w:tcW w:w="1271" w:type="dxa"/>
            <w:vAlign w:val="center"/>
          </w:tcPr>
          <w:p w:rsidR="009A4C67" w:rsidRDefault="00B82A9D">
            <w:pPr>
              <w:rPr>
                <w:rFonts w:ascii="宋体" w:hAnsi="宋体" w:cs="宋体"/>
                <w:spacing w:val="8"/>
                <w:shd w:val="clear" w:color="auto" w:fill="FFFFFF"/>
              </w:rPr>
            </w:pPr>
            <w:r>
              <w:rPr>
                <w:rFonts w:ascii="宋体" w:hAnsi="宋体" w:cs="宋体" w:hint="eastAsia"/>
              </w:rPr>
              <w:t>每周</w:t>
            </w:r>
            <w:r>
              <w:rPr>
                <w:rFonts w:ascii="宋体" w:hAnsi="宋体" w:cs="宋体" w:hint="eastAsia"/>
              </w:rPr>
              <w:t>1</w:t>
            </w:r>
            <w:r>
              <w:rPr>
                <w:rFonts w:ascii="宋体" w:hAnsi="宋体" w:cs="宋体" w:hint="eastAsia"/>
              </w:rPr>
              <w:t>次，除去季度检测时间，共计</w:t>
            </w:r>
            <w:r>
              <w:rPr>
                <w:rFonts w:ascii="宋体" w:hAnsi="宋体" w:cs="宋体" w:hint="eastAsia"/>
              </w:rPr>
              <w:t>48</w:t>
            </w:r>
            <w:r>
              <w:rPr>
                <w:rFonts w:ascii="宋体" w:hAnsi="宋体" w:cs="宋体" w:hint="eastAsia"/>
              </w:rPr>
              <w:t>周</w:t>
            </w:r>
          </w:p>
        </w:tc>
        <w:tc>
          <w:tcPr>
            <w:tcW w:w="2809"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化学需氧量、悬浮物</w:t>
            </w:r>
          </w:p>
        </w:tc>
        <w:tc>
          <w:tcPr>
            <w:tcW w:w="1302" w:type="dxa"/>
            <w:vAlign w:val="center"/>
          </w:tcPr>
          <w:p w:rsidR="009A4C67" w:rsidRDefault="00B82A9D">
            <w:pPr>
              <w:widowControl/>
              <w:jc w:val="left"/>
              <w:rPr>
                <w:rFonts w:ascii="宋体" w:hAnsi="宋体" w:cs="宋体"/>
                <w:kern w:val="0"/>
              </w:rPr>
            </w:pPr>
            <w:r>
              <w:rPr>
                <w:rFonts w:ascii="宋体" w:hAnsi="宋体" w:cs="宋体" w:hint="eastAsia"/>
                <w:kern w:val="0"/>
              </w:rPr>
              <w:t>ＧＢ１８４６６</w:t>
            </w:r>
            <w:r>
              <w:rPr>
                <w:rFonts w:ascii="宋体" w:hAnsi="宋体" w:cs="宋体" w:hint="eastAsia"/>
                <w:kern w:val="0"/>
              </w:rPr>
              <w:t>-</w:t>
            </w:r>
            <w:r>
              <w:rPr>
                <w:rFonts w:ascii="宋体" w:hAnsi="宋体" w:cs="宋体" w:hint="eastAsia"/>
                <w:kern w:val="0"/>
              </w:rPr>
              <w:t>２００５医疗机构水污染物排放标准（表</w:t>
            </w:r>
            <w:r>
              <w:rPr>
                <w:rFonts w:ascii="宋体" w:hAnsi="宋体" w:cs="宋体" w:hint="eastAsia"/>
                <w:kern w:val="0"/>
              </w:rPr>
              <w:t>2</w:t>
            </w:r>
            <w:r>
              <w:rPr>
                <w:rFonts w:ascii="宋体" w:hAnsi="宋体" w:cs="宋体" w:hint="eastAsia"/>
                <w:kern w:val="0"/>
              </w:rPr>
              <w:t>预处理标准）</w:t>
            </w:r>
          </w:p>
          <w:p w:rsidR="009A4C67" w:rsidRDefault="009A4C67">
            <w:pPr>
              <w:pStyle w:val="a9"/>
              <w:widowControl/>
              <w:spacing w:before="0" w:beforeAutospacing="0" w:after="0" w:afterAutospacing="0" w:line="300" w:lineRule="exact"/>
              <w:jc w:val="center"/>
              <w:rPr>
                <w:rFonts w:ascii="宋体" w:hAnsi="宋体" w:cs="宋体"/>
                <w:sz w:val="21"/>
              </w:rPr>
            </w:pPr>
          </w:p>
        </w:tc>
      </w:tr>
      <w:tr w:rsidR="009A4C67" w:rsidTr="00451BB4">
        <w:trPr>
          <w:trHeight w:val="625"/>
          <w:jc w:val="center"/>
        </w:trPr>
        <w:tc>
          <w:tcPr>
            <w:tcW w:w="1125" w:type="dxa"/>
            <w:vMerge/>
            <w:vAlign w:val="center"/>
          </w:tcPr>
          <w:p w:rsidR="009A4C67" w:rsidRDefault="009A4C67">
            <w:pPr>
              <w:pStyle w:val="a9"/>
              <w:widowControl/>
              <w:spacing w:before="0" w:beforeAutospacing="0" w:after="0" w:afterAutospacing="0" w:line="300" w:lineRule="exact"/>
              <w:jc w:val="center"/>
              <w:rPr>
                <w:rFonts w:ascii="宋体" w:hAnsi="宋体" w:cs="宋体"/>
                <w:sz w:val="21"/>
              </w:rPr>
            </w:pPr>
          </w:p>
        </w:tc>
        <w:tc>
          <w:tcPr>
            <w:tcW w:w="1030" w:type="dxa"/>
            <w:vAlign w:val="center"/>
          </w:tcPr>
          <w:p w:rsidR="009A4C67" w:rsidRDefault="00B82A9D">
            <w:pPr>
              <w:pStyle w:val="a9"/>
              <w:widowControl/>
              <w:spacing w:before="0" w:beforeAutospacing="0" w:after="0" w:afterAutospacing="0" w:line="300" w:lineRule="exact"/>
              <w:rPr>
                <w:rFonts w:ascii="宋体" w:hAnsi="宋体" w:cs="宋体"/>
                <w:spacing w:val="8"/>
                <w:sz w:val="21"/>
                <w:shd w:val="clear" w:color="auto" w:fill="FFFFFF"/>
              </w:rPr>
            </w:pPr>
            <w:r>
              <w:rPr>
                <w:rFonts w:ascii="宋体" w:hAnsi="宋体" w:cs="宋体" w:hint="eastAsia"/>
                <w:sz w:val="21"/>
              </w:rPr>
              <w:t>总废水排放口</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3</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12</w:t>
            </w:r>
            <w:r>
              <w:rPr>
                <w:rFonts w:ascii="宋体" w:hAnsi="宋体" w:cs="宋体" w:hint="eastAsia"/>
                <w:sz w:val="21"/>
              </w:rPr>
              <w:t>次</w:t>
            </w:r>
          </w:p>
        </w:tc>
        <w:tc>
          <w:tcPr>
            <w:tcW w:w="2809"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粪大肠菌群</w:t>
            </w:r>
            <w:r>
              <w:rPr>
                <w:rFonts w:ascii="宋体" w:hAnsi="宋体" w:cs="宋体" w:hint="eastAsia"/>
                <w:sz w:val="21"/>
              </w:rPr>
              <w:t>，</w:t>
            </w:r>
            <w:r>
              <w:rPr>
                <w:rFonts w:ascii="宋体" w:hAnsi="宋体" w:cs="宋体" w:hint="eastAsia"/>
                <w:sz w:val="21"/>
              </w:rPr>
              <w:t>肠道致病菌（沙门氏菌，志贺氏菌）</w:t>
            </w:r>
          </w:p>
        </w:tc>
        <w:tc>
          <w:tcPr>
            <w:tcW w:w="1302" w:type="dxa"/>
            <w:vAlign w:val="center"/>
          </w:tcPr>
          <w:p w:rsidR="009A4C67" w:rsidRDefault="00B82A9D">
            <w:pPr>
              <w:widowControl/>
              <w:jc w:val="left"/>
              <w:rPr>
                <w:rFonts w:ascii="宋体" w:hAnsi="宋体" w:cs="宋体"/>
                <w:kern w:val="0"/>
              </w:rPr>
            </w:pPr>
            <w:r>
              <w:rPr>
                <w:rFonts w:ascii="宋体" w:hAnsi="宋体" w:cs="宋体" w:hint="eastAsia"/>
                <w:kern w:val="0"/>
              </w:rPr>
              <w:t>ＧＢ１８４６６</w:t>
            </w:r>
            <w:r>
              <w:rPr>
                <w:rFonts w:ascii="宋体" w:hAnsi="宋体" w:cs="宋体" w:hint="eastAsia"/>
                <w:kern w:val="0"/>
              </w:rPr>
              <w:t>-</w:t>
            </w:r>
            <w:r>
              <w:rPr>
                <w:rFonts w:ascii="宋体" w:hAnsi="宋体" w:cs="宋体" w:hint="eastAsia"/>
                <w:kern w:val="0"/>
              </w:rPr>
              <w:t>２００５医疗机构水污染物排放标准（表</w:t>
            </w:r>
            <w:r>
              <w:rPr>
                <w:rFonts w:ascii="宋体" w:hAnsi="宋体" w:cs="宋体" w:hint="eastAsia"/>
                <w:kern w:val="0"/>
              </w:rPr>
              <w:t>2</w:t>
            </w:r>
            <w:r>
              <w:rPr>
                <w:rFonts w:ascii="宋体" w:hAnsi="宋体" w:cs="宋体" w:hint="eastAsia"/>
                <w:kern w:val="0"/>
              </w:rPr>
              <w:t>预处理标准）</w:t>
            </w:r>
          </w:p>
          <w:p w:rsidR="009A4C67" w:rsidRDefault="009A4C67">
            <w:pPr>
              <w:pStyle w:val="a9"/>
              <w:widowControl/>
              <w:spacing w:before="0" w:beforeAutospacing="0" w:after="0" w:afterAutospacing="0" w:line="300" w:lineRule="exact"/>
              <w:jc w:val="center"/>
              <w:rPr>
                <w:rFonts w:ascii="宋体" w:hAnsi="宋体" w:cs="宋体"/>
                <w:sz w:val="21"/>
              </w:rPr>
            </w:pPr>
          </w:p>
        </w:tc>
      </w:tr>
      <w:tr w:rsidR="009A4C67" w:rsidTr="00451BB4">
        <w:trPr>
          <w:trHeight w:val="1271"/>
          <w:jc w:val="center"/>
        </w:trPr>
        <w:tc>
          <w:tcPr>
            <w:tcW w:w="1125"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lastRenderedPageBreak/>
              <w:t>无组织废气</w:t>
            </w:r>
          </w:p>
        </w:tc>
        <w:tc>
          <w:tcPr>
            <w:tcW w:w="1030" w:type="dxa"/>
            <w:vAlign w:val="center"/>
          </w:tcPr>
          <w:p w:rsidR="009A4C67" w:rsidRDefault="00B82A9D">
            <w:pPr>
              <w:pStyle w:val="a9"/>
              <w:widowControl/>
              <w:spacing w:before="0" w:beforeAutospacing="0" w:after="0" w:afterAutospacing="0" w:line="300" w:lineRule="exact"/>
              <w:rPr>
                <w:rFonts w:ascii="宋体" w:hAnsi="宋体" w:cs="宋体"/>
                <w:spacing w:val="8"/>
                <w:sz w:val="21"/>
                <w:shd w:val="clear" w:color="auto" w:fill="FFFFFF"/>
              </w:rPr>
            </w:pPr>
            <w:r>
              <w:rPr>
                <w:rFonts w:ascii="宋体" w:hAnsi="宋体" w:cs="宋体" w:hint="eastAsia"/>
                <w:sz w:val="21"/>
              </w:rPr>
              <w:t>污水处理站</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4</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both"/>
              <w:rPr>
                <w:rFonts w:ascii="宋体" w:hAnsi="宋体" w:cs="宋体"/>
                <w:spacing w:val="8"/>
                <w:sz w:val="21"/>
                <w:shd w:val="clear" w:color="auto" w:fill="FFFFFF"/>
              </w:rPr>
            </w:pPr>
            <w:r>
              <w:rPr>
                <w:rFonts w:ascii="宋体" w:hAnsi="宋体" w:cs="宋体" w:hint="eastAsia"/>
                <w:sz w:val="21"/>
              </w:rPr>
              <w:t>4</w:t>
            </w:r>
            <w:r>
              <w:rPr>
                <w:rFonts w:ascii="宋体" w:hAnsi="宋体" w:cs="宋体" w:hint="eastAsia"/>
                <w:sz w:val="21"/>
              </w:rPr>
              <w:t>次（每季度</w:t>
            </w:r>
            <w:r>
              <w:rPr>
                <w:rFonts w:ascii="宋体" w:hAnsi="宋体" w:cs="宋体" w:hint="eastAsia"/>
                <w:sz w:val="21"/>
              </w:rPr>
              <w:t>1</w:t>
            </w:r>
            <w:r>
              <w:rPr>
                <w:rFonts w:ascii="宋体" w:hAnsi="宋体" w:cs="宋体" w:hint="eastAsia"/>
                <w:sz w:val="21"/>
              </w:rPr>
              <w:t>次）</w:t>
            </w:r>
          </w:p>
        </w:tc>
        <w:tc>
          <w:tcPr>
            <w:tcW w:w="2809" w:type="dxa"/>
            <w:vAlign w:val="center"/>
          </w:tcPr>
          <w:p w:rsidR="009A4C67" w:rsidRDefault="00B82A9D">
            <w:pPr>
              <w:pStyle w:val="a9"/>
              <w:widowControl/>
              <w:spacing w:before="0" w:beforeAutospacing="0" w:after="0" w:afterAutospacing="0" w:line="300" w:lineRule="exact"/>
              <w:jc w:val="both"/>
              <w:rPr>
                <w:rFonts w:ascii="宋体" w:hAnsi="宋体" w:cs="宋体"/>
                <w:spacing w:val="8"/>
                <w:sz w:val="21"/>
                <w:shd w:val="clear" w:color="auto" w:fill="FFFFFF"/>
              </w:rPr>
            </w:pPr>
            <w:r>
              <w:rPr>
                <w:rFonts w:ascii="宋体" w:hAnsi="宋体" w:cs="宋体" w:hint="eastAsia"/>
                <w:sz w:val="21"/>
              </w:rPr>
              <w:t>氨、硫化氢、臭气浓度、氯气、甲烷</w:t>
            </w:r>
          </w:p>
        </w:tc>
        <w:tc>
          <w:tcPr>
            <w:tcW w:w="1302" w:type="dxa"/>
            <w:vAlign w:val="center"/>
          </w:tcPr>
          <w:p w:rsidR="009A4C67" w:rsidRDefault="00B82A9D">
            <w:pPr>
              <w:widowControl/>
              <w:jc w:val="left"/>
              <w:rPr>
                <w:rFonts w:ascii="宋体" w:hAnsi="宋体" w:cs="宋体"/>
                <w:kern w:val="0"/>
              </w:rPr>
            </w:pPr>
            <w:r>
              <w:rPr>
                <w:rFonts w:ascii="宋体" w:hAnsi="宋体" w:cs="宋体" w:hint="eastAsia"/>
                <w:kern w:val="0"/>
              </w:rPr>
              <w:t>ＧＢ１８４６６</w:t>
            </w:r>
            <w:r>
              <w:rPr>
                <w:rFonts w:ascii="宋体" w:hAnsi="宋体" w:cs="宋体" w:hint="eastAsia"/>
                <w:kern w:val="0"/>
              </w:rPr>
              <w:t>-</w:t>
            </w:r>
            <w:r>
              <w:rPr>
                <w:rFonts w:ascii="宋体" w:hAnsi="宋体" w:cs="宋体" w:hint="eastAsia"/>
                <w:kern w:val="0"/>
              </w:rPr>
              <w:t>２００５医疗机构水污染物排放标准（表</w:t>
            </w:r>
            <w:r>
              <w:rPr>
                <w:rFonts w:ascii="宋体" w:hAnsi="宋体" w:cs="宋体" w:hint="eastAsia"/>
                <w:kern w:val="0"/>
              </w:rPr>
              <w:t>3</w:t>
            </w:r>
            <w:r>
              <w:rPr>
                <w:rFonts w:ascii="宋体" w:hAnsi="宋体" w:cs="宋体" w:hint="eastAsia"/>
                <w:kern w:val="0"/>
              </w:rPr>
              <w:t>）</w:t>
            </w:r>
          </w:p>
          <w:p w:rsidR="009A4C67" w:rsidRDefault="009A4C67">
            <w:pPr>
              <w:pStyle w:val="a9"/>
              <w:widowControl/>
              <w:spacing w:before="0" w:beforeAutospacing="0" w:after="0" w:afterAutospacing="0" w:line="300" w:lineRule="exact"/>
              <w:jc w:val="center"/>
              <w:rPr>
                <w:rFonts w:ascii="宋体" w:hAnsi="宋体" w:cs="宋体"/>
                <w:sz w:val="21"/>
              </w:rPr>
            </w:pPr>
          </w:p>
        </w:tc>
      </w:tr>
      <w:tr w:rsidR="009A4C67" w:rsidTr="00451BB4">
        <w:trPr>
          <w:trHeight w:val="916"/>
          <w:jc w:val="center"/>
        </w:trPr>
        <w:tc>
          <w:tcPr>
            <w:tcW w:w="1125" w:type="dxa"/>
            <w:vMerge w:val="restart"/>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厂界环境噪声监测（等效连续</w:t>
            </w:r>
            <w:r>
              <w:rPr>
                <w:rFonts w:ascii="宋体" w:hAnsi="宋体" w:cs="宋体" w:hint="eastAsia"/>
                <w:sz w:val="21"/>
              </w:rPr>
              <w:t>A</w:t>
            </w:r>
            <w:r>
              <w:rPr>
                <w:rFonts w:ascii="宋体" w:hAnsi="宋体" w:cs="宋体" w:hint="eastAsia"/>
                <w:sz w:val="21"/>
              </w:rPr>
              <w:t>声级）</w:t>
            </w:r>
          </w:p>
        </w:tc>
        <w:tc>
          <w:tcPr>
            <w:tcW w:w="1030" w:type="dxa"/>
            <w:vAlign w:val="center"/>
          </w:tcPr>
          <w:p w:rsidR="009A4C67" w:rsidRDefault="00B82A9D">
            <w:pPr>
              <w:pStyle w:val="a9"/>
              <w:widowControl/>
              <w:spacing w:before="0" w:beforeAutospacing="0" w:after="0" w:afterAutospacing="0" w:line="300" w:lineRule="exact"/>
              <w:rPr>
                <w:rFonts w:ascii="宋体" w:hAnsi="宋体" w:cs="宋体"/>
                <w:sz w:val="21"/>
              </w:rPr>
            </w:pPr>
            <w:r>
              <w:rPr>
                <w:rFonts w:ascii="宋体" w:hAnsi="宋体" w:cs="宋体" w:hint="eastAsia"/>
                <w:sz w:val="21"/>
              </w:rPr>
              <w:t>厂界东面</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1</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z w:val="21"/>
              </w:rPr>
              <w:t>4</w:t>
            </w:r>
            <w:r>
              <w:rPr>
                <w:rFonts w:ascii="宋体" w:hAnsi="宋体" w:cs="宋体" w:hint="eastAsia"/>
                <w:sz w:val="21"/>
              </w:rPr>
              <w:t>次（每季度</w:t>
            </w:r>
            <w:r>
              <w:rPr>
                <w:rFonts w:ascii="宋体" w:hAnsi="宋体" w:cs="宋体" w:hint="eastAsia"/>
                <w:sz w:val="21"/>
              </w:rPr>
              <w:t>1</w:t>
            </w:r>
            <w:r>
              <w:rPr>
                <w:rFonts w:ascii="宋体" w:hAnsi="宋体" w:cs="宋体" w:hint="eastAsia"/>
                <w:sz w:val="21"/>
              </w:rPr>
              <w:t>次）</w:t>
            </w:r>
          </w:p>
        </w:tc>
        <w:tc>
          <w:tcPr>
            <w:tcW w:w="2809" w:type="dxa"/>
            <w:vMerge w:val="restart"/>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LeqA</w:t>
            </w:r>
          </w:p>
          <w:p w:rsidR="009A4C67" w:rsidRDefault="009A4C67">
            <w:pPr>
              <w:pStyle w:val="a9"/>
              <w:widowControl/>
              <w:spacing w:before="0" w:beforeAutospacing="0" w:after="0" w:afterAutospacing="0" w:line="300" w:lineRule="exact"/>
              <w:rPr>
                <w:rFonts w:ascii="宋体" w:hAnsi="宋体" w:cs="宋体"/>
                <w:sz w:val="21"/>
              </w:rPr>
            </w:pPr>
          </w:p>
        </w:tc>
        <w:tc>
          <w:tcPr>
            <w:tcW w:w="1302" w:type="dxa"/>
            <w:vMerge w:val="restart"/>
            <w:vAlign w:val="center"/>
          </w:tcPr>
          <w:p w:rsidR="009A4C67" w:rsidRDefault="00B82A9D">
            <w:pPr>
              <w:pStyle w:val="a9"/>
              <w:widowControl/>
              <w:spacing w:before="0" w:beforeAutospacing="0" w:after="0" w:afterAutospacing="0" w:line="300" w:lineRule="exact"/>
              <w:jc w:val="center"/>
              <w:rPr>
                <w:rFonts w:ascii="宋体" w:hAnsi="宋体" w:cs="宋体"/>
                <w:spacing w:val="8"/>
                <w:sz w:val="21"/>
                <w:shd w:val="clear" w:color="auto" w:fill="FFFFFF"/>
              </w:rPr>
            </w:pPr>
            <w:r>
              <w:rPr>
                <w:rFonts w:ascii="宋体" w:hAnsi="宋体" w:cs="宋体" w:hint="eastAsia"/>
                <w:spacing w:val="8"/>
                <w:sz w:val="21"/>
                <w:shd w:val="clear" w:color="auto" w:fill="FFFFFF"/>
              </w:rPr>
              <w:t>GB 12348-2008</w:t>
            </w:r>
          </w:p>
          <w:p w:rsidR="009A4C67" w:rsidRDefault="009A4C67">
            <w:pPr>
              <w:pStyle w:val="a9"/>
              <w:widowControl/>
              <w:spacing w:before="0" w:beforeAutospacing="0" w:after="0" w:afterAutospacing="0" w:line="300" w:lineRule="exact"/>
              <w:jc w:val="center"/>
              <w:rPr>
                <w:rFonts w:ascii="宋体" w:hAnsi="宋体" w:cs="宋体"/>
                <w:spacing w:val="8"/>
                <w:sz w:val="21"/>
                <w:shd w:val="clear" w:color="auto" w:fill="FFFFFF"/>
              </w:rPr>
            </w:pPr>
          </w:p>
        </w:tc>
      </w:tr>
      <w:tr w:rsidR="009A4C67" w:rsidTr="00451BB4">
        <w:trPr>
          <w:trHeight w:val="946"/>
          <w:jc w:val="center"/>
        </w:trPr>
        <w:tc>
          <w:tcPr>
            <w:tcW w:w="1125" w:type="dxa"/>
            <w:vMerge/>
            <w:vAlign w:val="center"/>
          </w:tcPr>
          <w:p w:rsidR="009A4C67" w:rsidRDefault="009A4C67">
            <w:pPr>
              <w:pStyle w:val="a9"/>
              <w:widowControl/>
              <w:spacing w:before="0" w:beforeAutospacing="0" w:after="0" w:afterAutospacing="0" w:line="300" w:lineRule="exact"/>
              <w:jc w:val="center"/>
              <w:rPr>
                <w:rFonts w:ascii="宋体" w:hAnsi="宋体" w:cs="宋体"/>
                <w:sz w:val="21"/>
              </w:rPr>
            </w:pPr>
          </w:p>
        </w:tc>
        <w:tc>
          <w:tcPr>
            <w:tcW w:w="1030" w:type="dxa"/>
            <w:vAlign w:val="center"/>
          </w:tcPr>
          <w:p w:rsidR="009A4C67" w:rsidRDefault="00B82A9D">
            <w:pPr>
              <w:pStyle w:val="a9"/>
              <w:widowControl/>
              <w:spacing w:before="0" w:beforeAutospacing="0" w:after="0" w:afterAutospacing="0" w:line="300" w:lineRule="exact"/>
              <w:rPr>
                <w:rFonts w:ascii="宋体" w:hAnsi="宋体" w:cs="宋体"/>
                <w:sz w:val="21"/>
              </w:rPr>
            </w:pPr>
            <w:r>
              <w:rPr>
                <w:rFonts w:ascii="宋体" w:hAnsi="宋体" w:cs="宋体" w:hint="eastAsia"/>
                <w:sz w:val="21"/>
              </w:rPr>
              <w:t>厂界南面</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both"/>
              <w:rPr>
                <w:rFonts w:ascii="宋体" w:hAnsi="宋体" w:cs="宋体"/>
                <w:sz w:val="21"/>
              </w:rPr>
            </w:pPr>
            <w:r>
              <w:rPr>
                <w:rFonts w:ascii="宋体" w:hAnsi="宋体" w:cs="宋体" w:hint="eastAsia"/>
                <w:sz w:val="21"/>
              </w:rPr>
              <w:t>4</w:t>
            </w:r>
            <w:r>
              <w:rPr>
                <w:rFonts w:ascii="宋体" w:hAnsi="宋体" w:cs="宋体" w:hint="eastAsia"/>
                <w:sz w:val="21"/>
              </w:rPr>
              <w:t>次（每季度</w:t>
            </w:r>
            <w:r>
              <w:rPr>
                <w:rFonts w:ascii="宋体" w:hAnsi="宋体" w:cs="宋体" w:hint="eastAsia"/>
                <w:sz w:val="21"/>
              </w:rPr>
              <w:t>1</w:t>
            </w:r>
            <w:r>
              <w:rPr>
                <w:rFonts w:ascii="宋体" w:hAnsi="宋体" w:cs="宋体" w:hint="eastAsia"/>
                <w:sz w:val="21"/>
              </w:rPr>
              <w:t>次）</w:t>
            </w:r>
          </w:p>
        </w:tc>
        <w:tc>
          <w:tcPr>
            <w:tcW w:w="2809" w:type="dxa"/>
            <w:vMerge/>
            <w:vAlign w:val="center"/>
          </w:tcPr>
          <w:p w:rsidR="009A4C67" w:rsidRDefault="009A4C67">
            <w:pPr>
              <w:pStyle w:val="a9"/>
              <w:widowControl/>
              <w:spacing w:before="0" w:beforeAutospacing="0" w:after="0" w:afterAutospacing="0" w:line="300" w:lineRule="exact"/>
              <w:rPr>
                <w:rFonts w:ascii="宋体" w:hAnsi="宋体" w:cs="宋体"/>
                <w:sz w:val="21"/>
              </w:rPr>
            </w:pPr>
          </w:p>
        </w:tc>
        <w:tc>
          <w:tcPr>
            <w:tcW w:w="1302" w:type="dxa"/>
            <w:vMerge/>
            <w:vAlign w:val="center"/>
          </w:tcPr>
          <w:p w:rsidR="009A4C67" w:rsidRDefault="009A4C67">
            <w:pPr>
              <w:pStyle w:val="a9"/>
              <w:widowControl/>
              <w:spacing w:before="0" w:beforeAutospacing="0" w:after="0" w:afterAutospacing="0" w:line="300" w:lineRule="exact"/>
              <w:jc w:val="center"/>
              <w:rPr>
                <w:rFonts w:ascii="宋体" w:hAnsi="宋体" w:cs="宋体"/>
                <w:spacing w:val="8"/>
                <w:sz w:val="21"/>
                <w:shd w:val="clear" w:color="auto" w:fill="FFFFFF"/>
              </w:rPr>
            </w:pPr>
          </w:p>
        </w:tc>
      </w:tr>
      <w:tr w:rsidR="009A4C67" w:rsidTr="00451BB4">
        <w:trPr>
          <w:trHeight w:val="976"/>
          <w:jc w:val="center"/>
        </w:trPr>
        <w:tc>
          <w:tcPr>
            <w:tcW w:w="1125" w:type="dxa"/>
            <w:vMerge/>
            <w:vAlign w:val="center"/>
          </w:tcPr>
          <w:p w:rsidR="009A4C67" w:rsidRDefault="009A4C67">
            <w:pPr>
              <w:pStyle w:val="a9"/>
              <w:widowControl/>
              <w:spacing w:before="0" w:beforeAutospacing="0" w:after="0" w:afterAutospacing="0" w:line="300" w:lineRule="exact"/>
              <w:jc w:val="center"/>
              <w:rPr>
                <w:rFonts w:ascii="宋体" w:hAnsi="宋体" w:cs="宋体"/>
                <w:sz w:val="21"/>
              </w:rPr>
            </w:pPr>
          </w:p>
        </w:tc>
        <w:tc>
          <w:tcPr>
            <w:tcW w:w="1030" w:type="dxa"/>
            <w:vAlign w:val="center"/>
          </w:tcPr>
          <w:p w:rsidR="009A4C67" w:rsidRDefault="00B82A9D">
            <w:pPr>
              <w:pStyle w:val="a9"/>
              <w:widowControl/>
              <w:spacing w:before="0" w:beforeAutospacing="0" w:after="0" w:afterAutospacing="0" w:line="300" w:lineRule="exact"/>
              <w:rPr>
                <w:rFonts w:ascii="宋体" w:hAnsi="宋体" w:cs="宋体"/>
                <w:sz w:val="21"/>
              </w:rPr>
            </w:pPr>
            <w:r>
              <w:rPr>
                <w:rFonts w:ascii="宋体" w:hAnsi="宋体" w:cs="宋体" w:hint="eastAsia"/>
                <w:sz w:val="21"/>
              </w:rPr>
              <w:t>厂界西面</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both"/>
              <w:rPr>
                <w:rFonts w:ascii="宋体" w:hAnsi="宋体" w:cs="宋体"/>
                <w:sz w:val="21"/>
              </w:rPr>
            </w:pPr>
            <w:r>
              <w:rPr>
                <w:rFonts w:ascii="宋体" w:hAnsi="宋体" w:cs="宋体" w:hint="eastAsia"/>
                <w:sz w:val="21"/>
              </w:rPr>
              <w:t>4</w:t>
            </w:r>
            <w:r>
              <w:rPr>
                <w:rFonts w:ascii="宋体" w:hAnsi="宋体" w:cs="宋体" w:hint="eastAsia"/>
                <w:sz w:val="21"/>
              </w:rPr>
              <w:t>次（每季度</w:t>
            </w:r>
            <w:r>
              <w:rPr>
                <w:rFonts w:ascii="宋体" w:hAnsi="宋体" w:cs="宋体" w:hint="eastAsia"/>
                <w:sz w:val="21"/>
              </w:rPr>
              <w:t>1</w:t>
            </w:r>
            <w:r>
              <w:rPr>
                <w:rFonts w:ascii="宋体" w:hAnsi="宋体" w:cs="宋体" w:hint="eastAsia"/>
                <w:sz w:val="21"/>
              </w:rPr>
              <w:t>次）</w:t>
            </w:r>
          </w:p>
        </w:tc>
        <w:tc>
          <w:tcPr>
            <w:tcW w:w="2809" w:type="dxa"/>
            <w:vMerge/>
            <w:vAlign w:val="center"/>
          </w:tcPr>
          <w:p w:rsidR="009A4C67" w:rsidRDefault="009A4C67">
            <w:pPr>
              <w:pStyle w:val="a9"/>
              <w:widowControl/>
              <w:spacing w:before="0" w:beforeAutospacing="0" w:after="0" w:afterAutospacing="0" w:line="300" w:lineRule="exact"/>
              <w:rPr>
                <w:rFonts w:ascii="宋体" w:hAnsi="宋体" w:cs="宋体"/>
                <w:sz w:val="21"/>
              </w:rPr>
            </w:pPr>
          </w:p>
        </w:tc>
        <w:tc>
          <w:tcPr>
            <w:tcW w:w="1302" w:type="dxa"/>
            <w:vMerge/>
            <w:vAlign w:val="center"/>
          </w:tcPr>
          <w:p w:rsidR="009A4C67" w:rsidRDefault="009A4C67">
            <w:pPr>
              <w:pStyle w:val="a9"/>
              <w:widowControl/>
              <w:spacing w:before="0" w:beforeAutospacing="0" w:after="0" w:afterAutospacing="0" w:line="300" w:lineRule="exact"/>
              <w:jc w:val="center"/>
              <w:rPr>
                <w:rFonts w:ascii="宋体" w:hAnsi="宋体" w:cs="宋体"/>
                <w:spacing w:val="8"/>
                <w:sz w:val="21"/>
                <w:shd w:val="clear" w:color="auto" w:fill="FFFFFF"/>
              </w:rPr>
            </w:pPr>
          </w:p>
        </w:tc>
      </w:tr>
      <w:tr w:rsidR="009A4C67" w:rsidTr="00451BB4">
        <w:trPr>
          <w:trHeight w:val="926"/>
          <w:jc w:val="center"/>
        </w:trPr>
        <w:tc>
          <w:tcPr>
            <w:tcW w:w="1125" w:type="dxa"/>
            <w:vMerge/>
            <w:vAlign w:val="center"/>
          </w:tcPr>
          <w:p w:rsidR="009A4C67" w:rsidRDefault="009A4C67">
            <w:pPr>
              <w:pStyle w:val="a9"/>
              <w:widowControl/>
              <w:spacing w:before="0" w:beforeAutospacing="0" w:after="0" w:afterAutospacing="0" w:line="300" w:lineRule="exact"/>
              <w:jc w:val="center"/>
              <w:rPr>
                <w:rFonts w:ascii="宋体" w:hAnsi="宋体" w:cs="宋体"/>
                <w:sz w:val="21"/>
              </w:rPr>
            </w:pPr>
          </w:p>
        </w:tc>
        <w:tc>
          <w:tcPr>
            <w:tcW w:w="1030" w:type="dxa"/>
            <w:vAlign w:val="center"/>
          </w:tcPr>
          <w:p w:rsidR="009A4C67" w:rsidRDefault="00B82A9D">
            <w:pPr>
              <w:pStyle w:val="a9"/>
              <w:widowControl/>
              <w:spacing w:before="0" w:beforeAutospacing="0" w:after="0" w:afterAutospacing="0" w:line="300" w:lineRule="exact"/>
              <w:rPr>
                <w:rFonts w:ascii="宋体" w:hAnsi="宋体" w:cs="宋体"/>
                <w:sz w:val="21"/>
              </w:rPr>
            </w:pPr>
            <w:r>
              <w:rPr>
                <w:rFonts w:ascii="宋体" w:hAnsi="宋体" w:cs="宋体" w:hint="eastAsia"/>
                <w:sz w:val="21"/>
              </w:rPr>
              <w:t>厂界北面</w:t>
            </w:r>
          </w:p>
        </w:tc>
        <w:tc>
          <w:tcPr>
            <w:tcW w:w="560"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个</w:t>
            </w:r>
          </w:p>
        </w:tc>
        <w:tc>
          <w:tcPr>
            <w:tcW w:w="817"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天</w:t>
            </w:r>
          </w:p>
        </w:tc>
        <w:tc>
          <w:tcPr>
            <w:tcW w:w="713" w:type="dxa"/>
            <w:vAlign w:val="center"/>
          </w:tcPr>
          <w:p w:rsidR="009A4C67" w:rsidRDefault="00B82A9D">
            <w:pPr>
              <w:pStyle w:val="a9"/>
              <w:widowControl/>
              <w:spacing w:before="0" w:beforeAutospacing="0" w:after="0" w:afterAutospacing="0" w:line="300" w:lineRule="exact"/>
              <w:jc w:val="center"/>
              <w:rPr>
                <w:rFonts w:ascii="宋体" w:hAnsi="宋体" w:cs="宋体"/>
                <w:sz w:val="21"/>
              </w:rPr>
            </w:pPr>
            <w:r>
              <w:rPr>
                <w:rFonts w:ascii="宋体" w:hAnsi="宋体" w:cs="宋体" w:hint="eastAsia"/>
                <w:sz w:val="21"/>
              </w:rPr>
              <w:t>1</w:t>
            </w:r>
            <w:r>
              <w:rPr>
                <w:rFonts w:ascii="宋体" w:hAnsi="宋体" w:cs="宋体" w:hint="eastAsia"/>
                <w:sz w:val="21"/>
              </w:rPr>
              <w:t>次</w:t>
            </w:r>
          </w:p>
        </w:tc>
        <w:tc>
          <w:tcPr>
            <w:tcW w:w="1271" w:type="dxa"/>
            <w:vAlign w:val="center"/>
          </w:tcPr>
          <w:p w:rsidR="009A4C67" w:rsidRDefault="00B82A9D">
            <w:pPr>
              <w:pStyle w:val="a9"/>
              <w:widowControl/>
              <w:spacing w:before="0" w:beforeAutospacing="0" w:after="0" w:afterAutospacing="0" w:line="300" w:lineRule="exact"/>
              <w:jc w:val="both"/>
              <w:rPr>
                <w:rFonts w:ascii="宋体" w:hAnsi="宋体" w:cs="宋体"/>
                <w:sz w:val="21"/>
              </w:rPr>
            </w:pPr>
            <w:r>
              <w:rPr>
                <w:rFonts w:ascii="宋体" w:hAnsi="宋体" w:cs="宋体" w:hint="eastAsia"/>
                <w:sz w:val="21"/>
              </w:rPr>
              <w:t>4</w:t>
            </w:r>
            <w:r>
              <w:rPr>
                <w:rFonts w:ascii="宋体" w:hAnsi="宋体" w:cs="宋体" w:hint="eastAsia"/>
                <w:sz w:val="21"/>
              </w:rPr>
              <w:t>次（每季度</w:t>
            </w:r>
            <w:r>
              <w:rPr>
                <w:rFonts w:ascii="宋体" w:hAnsi="宋体" w:cs="宋体" w:hint="eastAsia"/>
                <w:sz w:val="21"/>
              </w:rPr>
              <w:t>1</w:t>
            </w:r>
            <w:r>
              <w:rPr>
                <w:rFonts w:ascii="宋体" w:hAnsi="宋体" w:cs="宋体" w:hint="eastAsia"/>
                <w:sz w:val="21"/>
              </w:rPr>
              <w:t>次）</w:t>
            </w:r>
          </w:p>
        </w:tc>
        <w:tc>
          <w:tcPr>
            <w:tcW w:w="2809" w:type="dxa"/>
            <w:vMerge/>
            <w:vAlign w:val="center"/>
          </w:tcPr>
          <w:p w:rsidR="009A4C67" w:rsidRDefault="009A4C67">
            <w:pPr>
              <w:pStyle w:val="a9"/>
              <w:widowControl/>
              <w:spacing w:before="0" w:beforeAutospacing="0" w:after="0" w:afterAutospacing="0" w:line="300" w:lineRule="exact"/>
              <w:rPr>
                <w:rFonts w:ascii="宋体" w:hAnsi="宋体" w:cs="宋体"/>
                <w:sz w:val="21"/>
              </w:rPr>
            </w:pPr>
          </w:p>
        </w:tc>
        <w:tc>
          <w:tcPr>
            <w:tcW w:w="1302" w:type="dxa"/>
            <w:vMerge/>
            <w:vAlign w:val="center"/>
          </w:tcPr>
          <w:p w:rsidR="009A4C67" w:rsidRDefault="009A4C67">
            <w:pPr>
              <w:pStyle w:val="a9"/>
              <w:widowControl/>
              <w:spacing w:before="0" w:beforeAutospacing="0" w:after="0" w:afterAutospacing="0" w:line="300" w:lineRule="exact"/>
              <w:jc w:val="center"/>
              <w:rPr>
                <w:rFonts w:ascii="宋体" w:hAnsi="宋体" w:cs="宋体"/>
                <w:spacing w:val="8"/>
                <w:sz w:val="21"/>
                <w:shd w:val="clear" w:color="auto" w:fill="FFFFFF"/>
              </w:rPr>
            </w:pPr>
          </w:p>
        </w:tc>
      </w:tr>
    </w:tbl>
    <w:p w:rsidR="009A4C67" w:rsidRDefault="009A4C67">
      <w:pPr>
        <w:pStyle w:val="Default"/>
      </w:pPr>
    </w:p>
    <w:p w:rsidR="009A4C67" w:rsidRDefault="00451BB4" w:rsidP="00451BB4">
      <w:pPr>
        <w:widowControl/>
        <w:spacing w:line="360" w:lineRule="auto"/>
        <w:jc w:val="left"/>
        <w:rPr>
          <w:b/>
          <w:bCs/>
          <w:kern w:val="0"/>
          <w:sz w:val="24"/>
          <w:szCs w:val="24"/>
          <w:u w:val="single"/>
        </w:rPr>
      </w:pPr>
      <w:r>
        <w:rPr>
          <w:rFonts w:cs="宋体" w:hint="eastAsia"/>
          <w:b/>
          <w:bCs/>
          <w:kern w:val="0"/>
          <w:sz w:val="24"/>
          <w:szCs w:val="24"/>
        </w:rPr>
        <w:t>（三）</w:t>
      </w:r>
      <w:r w:rsidR="00B82A9D">
        <w:rPr>
          <w:rFonts w:cs="宋体" w:hint="eastAsia"/>
          <w:b/>
          <w:bCs/>
          <w:kern w:val="0"/>
          <w:sz w:val="24"/>
          <w:szCs w:val="24"/>
        </w:rPr>
        <w:t>技术规格参数</w:t>
      </w:r>
      <w:r w:rsidR="00B82A9D">
        <w:rPr>
          <w:rFonts w:ascii="宋体" w:hAnsi="宋体" w:cs="宋体" w:hint="eastAsia"/>
          <w:sz w:val="24"/>
          <w:szCs w:val="24"/>
        </w:rPr>
        <w:t>满足以下标准</w:t>
      </w:r>
      <w:r w:rsidR="00B82A9D">
        <w:rPr>
          <w:rFonts w:ascii="宋体" w:hAnsi="宋体" w:cs="宋体" w:hint="eastAsia"/>
          <w:sz w:val="24"/>
          <w:szCs w:val="24"/>
        </w:rPr>
        <w:t>：</w:t>
      </w:r>
      <w:r w:rsidR="00B82A9D">
        <w:rPr>
          <w:rFonts w:ascii="宋体" w:hAnsi="宋体" w:cs="宋体" w:hint="eastAsia"/>
          <w:color w:val="000000"/>
          <w:sz w:val="24"/>
          <w:szCs w:val="24"/>
        </w:rPr>
        <w:t>1.</w:t>
      </w:r>
      <w:r w:rsidR="00B82A9D">
        <w:rPr>
          <w:rFonts w:ascii="宋体" w:hAnsi="宋体" w:cs="宋体" w:hint="eastAsia"/>
          <w:color w:val="000000"/>
          <w:sz w:val="24"/>
          <w:szCs w:val="24"/>
        </w:rPr>
        <w:t>废水：《医疗机构水污染物排放标准（</w:t>
      </w:r>
      <w:r w:rsidR="00B82A9D">
        <w:rPr>
          <w:rFonts w:ascii="宋体" w:hAnsi="宋体" w:cs="宋体" w:hint="eastAsia"/>
          <w:color w:val="000000"/>
          <w:sz w:val="24"/>
          <w:szCs w:val="24"/>
        </w:rPr>
        <w:t>GB 18466-2005</w:t>
      </w:r>
      <w:r w:rsidR="00B82A9D">
        <w:rPr>
          <w:rFonts w:ascii="宋体" w:hAnsi="宋体" w:cs="宋体" w:hint="eastAsia"/>
          <w:color w:val="000000"/>
          <w:sz w:val="24"/>
          <w:szCs w:val="24"/>
        </w:rPr>
        <w:t>）》标准及新型冠状病毒等有关污水排放要求。</w:t>
      </w:r>
      <w:r w:rsidR="00B82A9D">
        <w:rPr>
          <w:rFonts w:ascii="宋体" w:hAnsi="宋体" w:cs="宋体" w:hint="eastAsia"/>
          <w:color w:val="000000"/>
          <w:sz w:val="24"/>
          <w:szCs w:val="24"/>
        </w:rPr>
        <w:t>2.</w:t>
      </w:r>
      <w:r w:rsidR="00B82A9D">
        <w:rPr>
          <w:rFonts w:ascii="宋体" w:hAnsi="宋体" w:cs="宋体" w:hint="eastAsia"/>
          <w:color w:val="000000"/>
          <w:sz w:val="24"/>
          <w:szCs w:val="24"/>
        </w:rPr>
        <w:t>《固定污染源中颗粒物测定与气态污染物采样方法》</w:t>
      </w:r>
      <w:r w:rsidR="00B82A9D">
        <w:rPr>
          <w:rFonts w:ascii="宋体" w:hAnsi="宋体" w:cs="宋体" w:hint="eastAsia"/>
          <w:color w:val="000000"/>
          <w:sz w:val="24"/>
          <w:szCs w:val="24"/>
        </w:rPr>
        <w:t>(GB/T 16157-1996)</w:t>
      </w:r>
      <w:r w:rsidR="00B82A9D">
        <w:rPr>
          <w:rFonts w:ascii="宋体" w:hAnsi="宋体" w:cs="宋体" w:hint="eastAsia"/>
          <w:color w:val="000000"/>
          <w:sz w:val="24"/>
          <w:szCs w:val="24"/>
        </w:rPr>
        <w:t>《固定源废气监测技术规范》</w:t>
      </w:r>
      <w:r w:rsidR="00B82A9D">
        <w:rPr>
          <w:rFonts w:ascii="宋体" w:hAnsi="宋体" w:cs="宋体" w:hint="eastAsia"/>
          <w:color w:val="000000"/>
          <w:sz w:val="24"/>
          <w:szCs w:val="24"/>
        </w:rPr>
        <w:t>(HJ/T397-2007)</w:t>
      </w:r>
      <w:r w:rsidR="00B82A9D">
        <w:rPr>
          <w:rFonts w:ascii="宋体" w:hAnsi="宋体" w:cs="宋体" w:hint="eastAsia"/>
          <w:color w:val="000000"/>
          <w:sz w:val="24"/>
          <w:szCs w:val="24"/>
        </w:rPr>
        <w:t>《固定污染源烟气排放连续监测技术规范（试行）》</w:t>
      </w:r>
      <w:r w:rsidR="00B82A9D">
        <w:rPr>
          <w:rFonts w:ascii="宋体" w:hAnsi="宋体" w:cs="宋体" w:hint="eastAsia"/>
          <w:color w:val="000000"/>
          <w:sz w:val="24"/>
          <w:szCs w:val="24"/>
        </w:rPr>
        <w:t>(HJ/T75-2007)</w:t>
      </w:r>
      <w:r w:rsidR="00B82A9D">
        <w:rPr>
          <w:rFonts w:ascii="宋体" w:hAnsi="宋体" w:cs="宋体" w:hint="eastAsia"/>
          <w:color w:val="000000"/>
          <w:sz w:val="24"/>
          <w:szCs w:val="24"/>
        </w:rPr>
        <w:t>《大气污染物综合排放标准》。</w:t>
      </w:r>
      <w:r w:rsidR="00B82A9D">
        <w:rPr>
          <w:rFonts w:ascii="宋体" w:hAnsi="宋体" w:cs="宋体" w:hint="eastAsia"/>
          <w:color w:val="000000"/>
          <w:sz w:val="24"/>
          <w:szCs w:val="24"/>
        </w:rPr>
        <w:t>3.</w:t>
      </w:r>
      <w:r w:rsidR="00B82A9D">
        <w:rPr>
          <w:rFonts w:hint="eastAsia"/>
          <w:color w:val="000000"/>
          <w:sz w:val="24"/>
          <w:szCs w:val="24"/>
        </w:rPr>
        <w:t>实验室空气质量标准。</w:t>
      </w:r>
      <w:r w:rsidR="00B82A9D">
        <w:rPr>
          <w:rFonts w:hint="eastAsia"/>
          <w:color w:val="000000"/>
          <w:sz w:val="24"/>
          <w:szCs w:val="24"/>
        </w:rPr>
        <w:t>4.</w:t>
      </w:r>
      <w:r w:rsidR="00B82A9D">
        <w:rPr>
          <w:rFonts w:hint="eastAsia"/>
          <w:color w:val="000000"/>
          <w:sz w:val="24"/>
          <w:szCs w:val="24"/>
        </w:rPr>
        <w:t>排污许可证申请与核发技术规范（医疗机构）（</w:t>
      </w:r>
      <w:r w:rsidR="00B82A9D">
        <w:rPr>
          <w:rFonts w:hint="eastAsia"/>
          <w:color w:val="000000"/>
          <w:sz w:val="24"/>
          <w:szCs w:val="24"/>
        </w:rPr>
        <w:t>HJ1105-2020</w:t>
      </w:r>
      <w:r w:rsidR="00B82A9D">
        <w:rPr>
          <w:rFonts w:hint="eastAsia"/>
          <w:color w:val="000000"/>
          <w:sz w:val="24"/>
          <w:szCs w:val="24"/>
        </w:rPr>
        <w:t>）</w:t>
      </w:r>
      <w:r w:rsidR="00B82A9D">
        <w:rPr>
          <w:rFonts w:hint="eastAsia"/>
          <w:color w:val="000000"/>
          <w:sz w:val="24"/>
          <w:szCs w:val="24"/>
        </w:rPr>
        <w:t>2020-10-28</w:t>
      </w:r>
      <w:r w:rsidR="00B82A9D">
        <w:rPr>
          <w:rFonts w:hint="eastAsia"/>
          <w:color w:val="000000"/>
          <w:sz w:val="24"/>
          <w:szCs w:val="24"/>
        </w:rPr>
        <w:t>发布</w:t>
      </w:r>
      <w:r w:rsidR="00B82A9D">
        <w:rPr>
          <w:rFonts w:hint="eastAsia"/>
          <w:color w:val="000000"/>
          <w:sz w:val="24"/>
          <w:szCs w:val="24"/>
        </w:rPr>
        <w:t>。</w:t>
      </w:r>
    </w:p>
    <w:p w:rsidR="009A4C67" w:rsidRDefault="00B82A9D" w:rsidP="00451BB4">
      <w:pPr>
        <w:pStyle w:val="Default"/>
        <w:ind w:leftChars="-337" w:left="-708" w:firstLineChars="245" w:firstLine="590"/>
        <w:rPr>
          <w:rFonts w:cs="宋体"/>
          <w:b/>
          <w:bCs/>
        </w:rPr>
      </w:pPr>
      <w:r>
        <w:rPr>
          <w:rFonts w:cs="宋体" w:hint="eastAsia"/>
          <w:b/>
          <w:bCs/>
        </w:rPr>
        <w:t>（</w:t>
      </w:r>
      <w:r w:rsidR="00451BB4">
        <w:rPr>
          <w:rFonts w:cs="宋体" w:hint="eastAsia"/>
          <w:b/>
          <w:bCs/>
        </w:rPr>
        <w:t>四</w:t>
      </w:r>
      <w:r>
        <w:rPr>
          <w:rFonts w:cs="宋体" w:hint="eastAsia"/>
          <w:b/>
          <w:bCs/>
        </w:rPr>
        <w:t>）商务要求</w:t>
      </w:r>
    </w:p>
    <w:p w:rsidR="009A4C67" w:rsidRDefault="00B82A9D" w:rsidP="00451BB4">
      <w:pPr>
        <w:pStyle w:val="Default"/>
        <w:ind w:leftChars="-337" w:left="-708" w:firstLineChars="294" w:firstLine="708"/>
        <w:rPr>
          <w:rFonts w:cs="宋体"/>
        </w:rPr>
      </w:pPr>
      <w:r>
        <w:rPr>
          <w:rFonts w:cs="宋体" w:hint="eastAsia"/>
          <w:b/>
          <w:bCs/>
        </w:rPr>
        <w:t>1</w:t>
      </w:r>
      <w:r>
        <w:rPr>
          <w:rFonts w:cs="宋体" w:hint="eastAsia"/>
          <w:b/>
          <w:bCs/>
        </w:rPr>
        <w:t>、投标人资格要求</w:t>
      </w:r>
    </w:p>
    <w:p w:rsidR="009A4C67" w:rsidRDefault="00B82A9D" w:rsidP="00451BB4">
      <w:pPr>
        <w:pStyle w:val="Default"/>
        <w:ind w:leftChars="-337" w:left="-708" w:firstLineChars="300" w:firstLine="720"/>
        <w:rPr>
          <w:rFonts w:cs="宋体"/>
          <w:color w:val="FF0000"/>
        </w:rPr>
      </w:pPr>
      <w:r>
        <w:rPr>
          <w:rFonts w:cs="宋体" w:hint="eastAsia"/>
          <w:color w:val="FF0000"/>
        </w:rPr>
        <w:t>1</w:t>
      </w:r>
      <w:r>
        <w:rPr>
          <w:rFonts w:cs="宋体" w:hint="eastAsia"/>
          <w:color w:val="FF0000"/>
        </w:rPr>
        <w:t>）</w:t>
      </w:r>
      <w:r>
        <w:rPr>
          <w:rFonts w:cs="宋体" w:hint="eastAsia"/>
          <w:color w:val="FF0000"/>
        </w:rPr>
        <w:t>投标人为独立法人，并具备统一社会信用代码。</w:t>
      </w:r>
    </w:p>
    <w:p w:rsidR="009A4C67" w:rsidRDefault="00B82A9D" w:rsidP="00451BB4">
      <w:pPr>
        <w:pStyle w:val="Default"/>
        <w:ind w:leftChars="-52" w:left="-109" w:firstLineChars="50" w:firstLine="120"/>
        <w:rPr>
          <w:rFonts w:cs="宋体"/>
          <w:color w:val="FF0000"/>
        </w:rPr>
      </w:pPr>
      <w:r>
        <w:rPr>
          <w:rFonts w:cs="宋体" w:hint="eastAsia"/>
          <w:color w:val="FF0000"/>
        </w:rPr>
        <w:t>2</w:t>
      </w:r>
      <w:r>
        <w:rPr>
          <w:rFonts w:cs="宋体" w:hint="eastAsia"/>
          <w:color w:val="FF0000"/>
        </w:rPr>
        <w:t>）</w:t>
      </w:r>
      <w:r>
        <w:rPr>
          <w:rFonts w:cs="宋体" w:hint="eastAsia"/>
          <w:color w:val="FF0000"/>
        </w:rPr>
        <w:t>被列入失信被执行人、重大税收违法案件当事人名单、政府采购严重违法失信行为</w:t>
      </w:r>
      <w:r>
        <w:rPr>
          <w:rFonts w:cs="宋体" w:hint="eastAsia"/>
          <w:color w:val="FF0000"/>
        </w:rPr>
        <w:t>记录名单及其他不符合《中华人民共和国政府采购法》第二十二条规定条件的供应商，将被拒绝其参与本次招投标活动。（在“信用中国”网站（</w:t>
      </w:r>
      <w:r>
        <w:rPr>
          <w:rFonts w:cs="宋体" w:hint="eastAsia"/>
          <w:color w:val="FF0000"/>
        </w:rPr>
        <w:t>www.creditchina.gov.cn</w:t>
      </w:r>
      <w:r>
        <w:rPr>
          <w:rFonts w:cs="宋体" w:hint="eastAsia"/>
          <w:color w:val="FF0000"/>
        </w:rPr>
        <w:t>）或“中国政府采购网”（</w:t>
      </w:r>
      <w:r>
        <w:rPr>
          <w:rFonts w:cs="宋体" w:hint="eastAsia"/>
          <w:color w:val="FF0000"/>
        </w:rPr>
        <w:t>www.ccgp.gov.cn</w:t>
      </w:r>
      <w:r>
        <w:rPr>
          <w:rFonts w:cs="宋体" w:hint="eastAsia"/>
          <w:color w:val="FF0000"/>
        </w:rPr>
        <w:t>）查询相关供应商主体信用记录。）</w:t>
      </w:r>
    </w:p>
    <w:p w:rsidR="009A4C67" w:rsidRDefault="00B82A9D" w:rsidP="00451BB4">
      <w:pPr>
        <w:pStyle w:val="Default"/>
        <w:ind w:leftChars="-52" w:left="-109"/>
        <w:rPr>
          <w:rFonts w:cs="宋体"/>
          <w:color w:val="FF0000"/>
        </w:rPr>
      </w:pPr>
      <w:r>
        <w:rPr>
          <w:rFonts w:cs="宋体" w:hint="eastAsia"/>
          <w:color w:val="FF0000"/>
        </w:rPr>
        <w:t>3</w:t>
      </w:r>
      <w:r>
        <w:rPr>
          <w:rFonts w:cs="宋体" w:hint="eastAsia"/>
          <w:color w:val="FF0000"/>
        </w:rPr>
        <w:t>）</w:t>
      </w:r>
      <w:r>
        <w:rPr>
          <w:rFonts w:cs="宋体" w:hint="eastAsia"/>
          <w:color w:val="FF0000"/>
        </w:rPr>
        <w:t>被列入我院投标人黑名单（在我院招投标活动中存在</w:t>
      </w:r>
      <w:r>
        <w:rPr>
          <w:rFonts w:cs="宋体" w:hint="eastAsia"/>
          <w:color w:val="FF0000"/>
        </w:rPr>
        <w:t>2</w:t>
      </w:r>
      <w:r>
        <w:rPr>
          <w:rFonts w:cs="宋体" w:hint="eastAsia"/>
          <w:color w:val="FF0000"/>
        </w:rPr>
        <w:t>次违规行为）未满</w:t>
      </w:r>
      <w:r>
        <w:rPr>
          <w:rFonts w:cs="宋体" w:hint="eastAsia"/>
          <w:color w:val="FF0000"/>
        </w:rPr>
        <w:t>3</w:t>
      </w:r>
      <w:r>
        <w:rPr>
          <w:rFonts w:cs="宋体" w:hint="eastAsia"/>
          <w:color w:val="FF0000"/>
        </w:rPr>
        <w:t>年的投标</w:t>
      </w:r>
      <w:r>
        <w:rPr>
          <w:rFonts w:cs="宋体" w:hint="eastAsia"/>
          <w:color w:val="FF0000"/>
        </w:rPr>
        <w:t>人将被拒绝其参与本次招投标活动。</w:t>
      </w:r>
    </w:p>
    <w:p w:rsidR="009A4C67" w:rsidRDefault="00B82A9D" w:rsidP="00451BB4">
      <w:pPr>
        <w:pStyle w:val="Default"/>
        <w:ind w:leftChars="-337" w:left="-708" w:firstLineChars="250" w:firstLine="600"/>
        <w:rPr>
          <w:rFonts w:cs="宋体"/>
          <w:color w:val="FF0000"/>
        </w:rPr>
      </w:pPr>
      <w:r>
        <w:rPr>
          <w:rFonts w:cs="宋体" w:hint="eastAsia"/>
          <w:color w:val="FF0000"/>
        </w:rPr>
        <w:t>4</w:t>
      </w:r>
      <w:r>
        <w:rPr>
          <w:rFonts w:cs="宋体" w:hint="eastAsia"/>
          <w:color w:val="FF0000"/>
        </w:rPr>
        <w:t>）</w:t>
      </w:r>
      <w:r>
        <w:rPr>
          <w:rFonts w:cs="宋体" w:hint="eastAsia"/>
          <w:color w:val="FF0000"/>
        </w:rPr>
        <w:t>本项目不接收联合体投标。</w:t>
      </w:r>
    </w:p>
    <w:p w:rsidR="009A4C67" w:rsidRDefault="00B82A9D" w:rsidP="00451BB4">
      <w:pPr>
        <w:pStyle w:val="Default"/>
        <w:ind w:leftChars="-337" w:left="-708" w:firstLineChars="250" w:firstLine="600"/>
        <w:rPr>
          <w:rFonts w:cs="宋体"/>
          <w:color w:val="FF0000"/>
        </w:rPr>
      </w:pPr>
      <w:r>
        <w:rPr>
          <w:rFonts w:cs="宋体" w:hint="eastAsia"/>
          <w:color w:val="FF0000"/>
        </w:rPr>
        <w:t>5</w:t>
      </w:r>
      <w:r>
        <w:rPr>
          <w:rFonts w:cs="宋体" w:hint="eastAsia"/>
          <w:color w:val="FF0000"/>
        </w:rPr>
        <w:t>）</w:t>
      </w:r>
      <w:r>
        <w:rPr>
          <w:rFonts w:ascii="宋体" w:hAnsi="宋体" w:cs="宋体" w:hint="eastAsia"/>
          <w:color w:val="FF0000"/>
          <w:shd w:val="clear" w:color="auto" w:fill="FFFFFF"/>
        </w:rPr>
        <w:t>经营范围须与本采购项目实质性相符</w:t>
      </w:r>
      <w:r>
        <w:rPr>
          <w:rFonts w:ascii="宋体" w:hAnsi="宋体" w:cs="宋体" w:hint="eastAsia"/>
          <w:color w:val="FF0000"/>
          <w:shd w:val="clear" w:color="auto" w:fill="FFFFFF"/>
        </w:rPr>
        <w:t>，</w:t>
      </w:r>
      <w:r>
        <w:rPr>
          <w:rFonts w:hAnsi="宋体" w:cs="宋体" w:hint="eastAsia"/>
          <w:color w:val="FF0000"/>
        </w:rPr>
        <w:t>能提供本次采购服务</w:t>
      </w:r>
      <w:r>
        <w:rPr>
          <w:rFonts w:cs="宋体" w:hint="eastAsia"/>
          <w:color w:val="FF0000"/>
        </w:rPr>
        <w:t>。</w:t>
      </w:r>
    </w:p>
    <w:p w:rsidR="009A4C67" w:rsidRDefault="00B82A9D" w:rsidP="00451BB4">
      <w:pPr>
        <w:pStyle w:val="Default"/>
        <w:ind w:leftChars="-109" w:left="-229" w:firstLineChars="50" w:firstLine="120"/>
        <w:rPr>
          <w:rFonts w:cs="宋体"/>
          <w:color w:val="FF0000"/>
        </w:rPr>
      </w:pPr>
      <w:r>
        <w:rPr>
          <w:rFonts w:cs="宋体" w:hint="eastAsia"/>
          <w:color w:val="FF0000"/>
        </w:rPr>
        <w:t>6</w:t>
      </w:r>
      <w:r>
        <w:rPr>
          <w:rFonts w:cs="宋体" w:hint="eastAsia"/>
          <w:color w:val="FF0000"/>
        </w:rPr>
        <w:t>）</w:t>
      </w:r>
      <w:r>
        <w:rPr>
          <w:rFonts w:cs="宋体" w:hint="eastAsia"/>
          <w:color w:val="FF0000"/>
        </w:rPr>
        <w:t>有固定的经营场所，具备相关项目的供货能力和售后服务能力，具有良好的商业信</w:t>
      </w:r>
      <w:r>
        <w:rPr>
          <w:rFonts w:cs="宋体" w:hint="eastAsia"/>
          <w:color w:val="FF0000"/>
        </w:rPr>
        <w:t>誉和财务状况</w:t>
      </w:r>
      <w:r>
        <w:rPr>
          <w:rFonts w:cs="宋体" w:hint="eastAsia"/>
          <w:color w:val="FF0000"/>
        </w:rPr>
        <w:t>。</w:t>
      </w:r>
    </w:p>
    <w:p w:rsidR="009A4C67" w:rsidRDefault="00B82A9D" w:rsidP="00451BB4">
      <w:pPr>
        <w:pStyle w:val="Default"/>
        <w:ind w:leftChars="-337" w:left="-708" w:firstLineChars="147" w:firstLine="354"/>
      </w:pPr>
      <w:r>
        <w:rPr>
          <w:rFonts w:hint="eastAsia"/>
          <w:b/>
          <w:bCs/>
        </w:rPr>
        <w:t>2</w:t>
      </w:r>
      <w:r>
        <w:rPr>
          <w:rFonts w:hint="eastAsia"/>
          <w:b/>
          <w:bCs/>
        </w:rPr>
        <w:t>、服务</w:t>
      </w:r>
      <w:r>
        <w:rPr>
          <w:rFonts w:hint="eastAsia"/>
          <w:b/>
          <w:bCs/>
        </w:rPr>
        <w:t>要求</w:t>
      </w:r>
    </w:p>
    <w:p w:rsidR="009A4C67" w:rsidRDefault="00B82A9D" w:rsidP="00451BB4">
      <w:pPr>
        <w:pStyle w:val="Default"/>
        <w:ind w:leftChars="-337" w:left="-708" w:firstLineChars="150" w:firstLine="360"/>
      </w:pPr>
      <w:r>
        <w:rPr>
          <w:rFonts w:hint="eastAsia"/>
        </w:rPr>
        <w:t>1</w:t>
      </w:r>
      <w:r>
        <w:rPr>
          <w:rFonts w:hint="eastAsia"/>
        </w:rPr>
        <w:t>）</w:t>
      </w:r>
      <w:r>
        <w:rPr>
          <w:rFonts w:hint="eastAsia"/>
        </w:rPr>
        <w:t>服务期</w:t>
      </w:r>
      <w:r>
        <w:rPr>
          <w:rFonts w:hint="eastAsia"/>
        </w:rPr>
        <w:t>：</w:t>
      </w:r>
      <w:r>
        <w:rPr>
          <w:rFonts w:hint="eastAsia"/>
        </w:rPr>
        <w:t>签订合同</w:t>
      </w:r>
      <w:r>
        <w:rPr>
          <w:rFonts w:hint="eastAsia"/>
        </w:rPr>
        <w:t>之日起</w:t>
      </w:r>
      <w:r>
        <w:rPr>
          <w:rFonts w:hint="eastAsia"/>
          <w:color w:val="FF0000"/>
          <w:u w:val="single"/>
        </w:rPr>
        <w:t>1</w:t>
      </w:r>
      <w:r>
        <w:rPr>
          <w:rFonts w:hint="eastAsia"/>
        </w:rPr>
        <w:t>年。</w:t>
      </w:r>
    </w:p>
    <w:p w:rsidR="009A4C67" w:rsidRDefault="00B82A9D" w:rsidP="00451BB4">
      <w:pPr>
        <w:pStyle w:val="Default"/>
        <w:ind w:leftChars="-337" w:left="-708" w:firstLineChars="200" w:firstLine="480"/>
      </w:pPr>
      <w:r>
        <w:rPr>
          <w:rFonts w:cs="宋体" w:hint="eastAsia"/>
        </w:rPr>
        <w:lastRenderedPageBreak/>
        <w:t>2</w:t>
      </w:r>
      <w:r>
        <w:rPr>
          <w:rFonts w:cs="宋体" w:hint="eastAsia"/>
        </w:rPr>
        <w:t>）检测</w:t>
      </w:r>
      <w:r>
        <w:rPr>
          <w:rFonts w:cs="宋体" w:hint="eastAsia"/>
        </w:rPr>
        <w:t>地点为：</w:t>
      </w:r>
      <w:r>
        <w:rPr>
          <w:rFonts w:cs="宋体" w:hint="eastAsia"/>
        </w:rPr>
        <w:t>贺州市八步区人民医院（</w:t>
      </w:r>
      <w:r>
        <w:rPr>
          <w:rFonts w:hint="eastAsia"/>
        </w:rPr>
        <w:t>贺州市八莲路</w:t>
      </w:r>
      <w:r>
        <w:rPr>
          <w:rFonts w:cs="宋体" w:hint="eastAsia"/>
        </w:rPr>
        <w:t>八步三中对面）</w:t>
      </w:r>
      <w:r>
        <w:rPr>
          <w:rFonts w:cs="宋体" w:hint="eastAsia"/>
        </w:rPr>
        <w:t>。</w:t>
      </w:r>
    </w:p>
    <w:p w:rsidR="009A4C67" w:rsidRDefault="00B82A9D" w:rsidP="00451BB4">
      <w:pPr>
        <w:pStyle w:val="Default"/>
        <w:ind w:leftChars="-109" w:left="-229"/>
        <w:rPr>
          <w:rFonts w:cs="宋体"/>
        </w:rPr>
      </w:pPr>
      <w:r>
        <w:rPr>
          <w:rFonts w:hint="eastAsia"/>
        </w:rPr>
        <w:t>3</w:t>
      </w:r>
      <w:r>
        <w:rPr>
          <w:rFonts w:hint="eastAsia"/>
        </w:rPr>
        <w:t>）付款条件：</w:t>
      </w:r>
      <w:r>
        <w:rPr>
          <w:rFonts w:cs="宋体" w:hint="eastAsia"/>
        </w:rPr>
        <w:t>经检测验收合格后，</w:t>
      </w:r>
      <w:r>
        <w:rPr>
          <w:rFonts w:cs="宋体" w:hint="eastAsia"/>
          <w:b/>
          <w:bCs/>
          <w:u w:val="single"/>
        </w:rPr>
        <w:t>每</w:t>
      </w:r>
      <w:r>
        <w:rPr>
          <w:rFonts w:cs="宋体" w:hint="eastAsia"/>
          <w:b/>
          <w:bCs/>
          <w:u w:val="single"/>
        </w:rPr>
        <w:t>6</w:t>
      </w:r>
      <w:r>
        <w:rPr>
          <w:rFonts w:cs="宋体" w:hint="eastAsia"/>
          <w:b/>
          <w:bCs/>
          <w:u w:val="single"/>
        </w:rPr>
        <w:t>个月付款</w:t>
      </w:r>
      <w:r>
        <w:rPr>
          <w:rFonts w:cs="宋体" w:hint="eastAsia"/>
          <w:b/>
          <w:bCs/>
          <w:u w:val="single"/>
        </w:rPr>
        <w:t>1</w:t>
      </w:r>
      <w:r>
        <w:rPr>
          <w:rFonts w:cs="宋体" w:hint="eastAsia"/>
          <w:b/>
          <w:bCs/>
          <w:u w:val="single"/>
        </w:rPr>
        <w:t>次</w:t>
      </w:r>
      <w:r>
        <w:rPr>
          <w:rFonts w:cs="宋体" w:hint="eastAsia"/>
        </w:rPr>
        <w:t>。</w:t>
      </w:r>
      <w:r>
        <w:rPr>
          <w:rFonts w:cs="宋体" w:hint="eastAsia"/>
          <w:color w:val="auto"/>
        </w:rPr>
        <w:t>签订合同后，</w:t>
      </w:r>
      <w:sdt>
        <w:sdtPr>
          <w:rPr>
            <w:color w:val="auto"/>
            <w:u w:val="single"/>
          </w:rPr>
          <w:alias w:val="根据实际情况填写"/>
          <w:tag w:val="根据实际情况填写"/>
          <w:id w:val="445283709"/>
          <w:placeholder>
            <w:docPart w:val="{d2f52d7a-b751-4be4-8b89-cb0c3cedc06e}"/>
          </w:placeholder>
        </w:sdtPr>
        <w:sdtContent>
          <w:r>
            <w:rPr>
              <w:rFonts w:hint="eastAsia"/>
              <w:color w:val="auto"/>
            </w:rPr>
            <w:t>根据检测要求按时检</w:t>
          </w:r>
          <w:r>
            <w:rPr>
              <w:rFonts w:hint="eastAsia"/>
              <w:color w:val="auto"/>
            </w:rPr>
            <w:t>测</w:t>
          </w:r>
        </w:sdtContent>
      </w:sdt>
      <w:r>
        <w:rPr>
          <w:rFonts w:cs="宋体" w:hint="eastAsia"/>
          <w:color w:val="auto"/>
        </w:rPr>
        <w:t>，每月</w:t>
      </w:r>
      <w:r>
        <w:rPr>
          <w:rFonts w:cs="宋体" w:hint="eastAsia"/>
          <w:color w:val="auto"/>
        </w:rPr>
        <w:t>10</w:t>
      </w:r>
      <w:r>
        <w:rPr>
          <w:rFonts w:cs="宋体" w:hint="eastAsia"/>
          <w:color w:val="auto"/>
        </w:rPr>
        <w:t>日前提交上一个月的检查报告。</w:t>
      </w:r>
    </w:p>
    <w:p w:rsidR="009A4C67" w:rsidRDefault="00B82A9D" w:rsidP="00451BB4">
      <w:pPr>
        <w:pStyle w:val="Default"/>
        <w:ind w:leftChars="-93" w:left="-195"/>
      </w:pPr>
      <w:r>
        <w:rPr>
          <w:rFonts w:ascii="宋体" w:hAnsi="宋体" w:cs="宋体" w:hint="eastAsia"/>
          <w:spacing w:val="8"/>
          <w:shd w:val="clear" w:color="auto" w:fill="FFFFFF"/>
        </w:rPr>
        <w:t>4</w:t>
      </w:r>
      <w:r>
        <w:rPr>
          <w:rFonts w:ascii="宋体" w:hAnsi="宋体" w:cs="宋体" w:hint="eastAsia"/>
          <w:spacing w:val="8"/>
          <w:shd w:val="clear" w:color="auto" w:fill="FFFFFF"/>
        </w:rPr>
        <w:t>）其他要求：</w:t>
      </w:r>
      <w:bookmarkStart w:id="0" w:name="_GoBack"/>
      <w:bookmarkEnd w:id="0"/>
      <w:r>
        <w:rPr>
          <w:rFonts w:hint="eastAsia"/>
        </w:rPr>
        <w:t>竞价人在竞价文件中必须提交</w:t>
      </w:r>
      <w:r>
        <w:rPr>
          <w:rFonts w:hint="eastAsia"/>
        </w:rPr>
        <w:t>检测能力资质证明材料、检测场所、检测</w:t>
      </w:r>
      <w:r>
        <w:rPr>
          <w:rFonts w:hint="eastAsia"/>
        </w:rPr>
        <w:t>设备清单</w:t>
      </w:r>
      <w:r>
        <w:rPr>
          <w:rFonts w:hint="eastAsia"/>
        </w:rPr>
        <w:t>。</w:t>
      </w:r>
      <w:r>
        <w:rPr>
          <w:rFonts w:hint="eastAsia"/>
        </w:rPr>
        <w:t>中标人对检测结果负责，随时接受政府、环保、卫生行政部门监督、垂询并负责解释。年检测次数等要求详见招标要求，并要求检测结束后</w:t>
      </w:r>
      <w:r>
        <w:rPr>
          <w:rFonts w:hint="eastAsia"/>
        </w:rPr>
        <w:t>15</w:t>
      </w:r>
      <w:r>
        <w:rPr>
          <w:rFonts w:hint="eastAsia"/>
        </w:rPr>
        <w:t>天内需出具完整的检测报告（一式两份）。</w:t>
      </w:r>
    </w:p>
    <w:p w:rsidR="009A4C67" w:rsidRDefault="00B82A9D">
      <w:pPr>
        <w:widowControl/>
        <w:spacing w:line="360" w:lineRule="auto"/>
        <w:ind w:leftChars="-338" w:left="-708" w:hanging="2"/>
        <w:jc w:val="left"/>
        <w:rPr>
          <w:rFonts w:cs="宋体"/>
          <w:b/>
          <w:bCs/>
          <w:kern w:val="0"/>
          <w:sz w:val="28"/>
          <w:szCs w:val="28"/>
        </w:rPr>
      </w:pPr>
      <w:r>
        <w:rPr>
          <w:b/>
          <w:bCs/>
          <w:kern w:val="0"/>
          <w:sz w:val="24"/>
          <w:szCs w:val="24"/>
        </w:rPr>
        <w:t> </w:t>
      </w:r>
      <w:r w:rsidR="00451BB4">
        <w:rPr>
          <w:rFonts w:hint="eastAsia"/>
          <w:b/>
          <w:bCs/>
          <w:kern w:val="0"/>
          <w:sz w:val="24"/>
          <w:szCs w:val="24"/>
        </w:rPr>
        <w:t xml:space="preserve">    </w:t>
      </w:r>
      <w:r>
        <w:rPr>
          <w:rFonts w:hint="eastAsia"/>
          <w:b/>
          <w:bCs/>
          <w:kern w:val="0"/>
          <w:sz w:val="28"/>
          <w:szCs w:val="28"/>
        </w:rPr>
        <w:t>二</w:t>
      </w:r>
      <w:r>
        <w:rPr>
          <w:rFonts w:cs="宋体" w:hint="eastAsia"/>
          <w:b/>
          <w:bCs/>
          <w:kern w:val="0"/>
          <w:sz w:val="28"/>
          <w:szCs w:val="28"/>
        </w:rPr>
        <w:t>、合同签订</w:t>
      </w:r>
    </w:p>
    <w:p w:rsidR="009A4C67" w:rsidRDefault="00B82A9D" w:rsidP="00451BB4">
      <w:pPr>
        <w:widowControl/>
        <w:spacing w:line="360" w:lineRule="auto"/>
        <w:ind w:leftChars="-337" w:left="-708" w:firstLineChars="150" w:firstLine="360"/>
        <w:jc w:val="left"/>
        <w:rPr>
          <w:rFonts w:cs="宋体"/>
          <w:kern w:val="0"/>
          <w:sz w:val="24"/>
          <w:szCs w:val="24"/>
        </w:rPr>
      </w:pPr>
      <w:r>
        <w:rPr>
          <w:rFonts w:cs="宋体" w:hint="eastAsia"/>
          <w:kern w:val="0"/>
          <w:sz w:val="24"/>
          <w:szCs w:val="24"/>
        </w:rPr>
        <w:t>招标人和中标人应当自公示结束后</w:t>
      </w:r>
      <w:sdt>
        <w:sdtPr>
          <w:rPr>
            <w:rFonts w:cs="宋体" w:hint="eastAsia"/>
            <w:kern w:val="0"/>
            <w:sz w:val="24"/>
            <w:szCs w:val="24"/>
          </w:rPr>
          <w:alias w:val="无特殊情况不建议修改"/>
          <w:tag w:val="无特殊情况不建议修改"/>
          <w:id w:val="-183904816"/>
          <w:placeholder>
            <w:docPart w:val="DefaultPlaceholder_-1854013440"/>
          </w:placeholder>
        </w:sdtPr>
        <w:sdtEndPr>
          <w:rPr>
            <w:color w:val="FF0000"/>
            <w:u w:val="single"/>
          </w:rPr>
        </w:sdtEndPr>
        <w:sdtContent>
          <w:r>
            <w:rPr>
              <w:rFonts w:cs="宋体" w:hint="eastAsia"/>
              <w:color w:val="FF0000"/>
              <w:kern w:val="0"/>
              <w:sz w:val="24"/>
              <w:szCs w:val="24"/>
              <w:u w:val="single"/>
            </w:rPr>
            <w:t>7</w:t>
          </w:r>
          <w:r>
            <w:rPr>
              <w:rFonts w:cs="宋体" w:hint="eastAsia"/>
              <w:color w:val="FF0000"/>
              <w:kern w:val="0"/>
              <w:sz w:val="24"/>
              <w:szCs w:val="24"/>
              <w:u w:val="single"/>
            </w:rPr>
            <w:t>个</w:t>
          </w:r>
        </w:sdtContent>
      </w:sdt>
      <w:r>
        <w:rPr>
          <w:rFonts w:cs="宋体" w:hint="eastAsia"/>
          <w:kern w:val="0"/>
          <w:sz w:val="24"/>
          <w:szCs w:val="24"/>
        </w:rPr>
        <w:t>工作日</w:t>
      </w:r>
      <w:r>
        <w:rPr>
          <w:rFonts w:cs="宋体" w:hint="eastAsia"/>
          <w:kern w:val="0"/>
          <w:sz w:val="24"/>
          <w:szCs w:val="24"/>
        </w:rPr>
        <w:t>内签订采购合同。</w:t>
      </w:r>
    </w:p>
    <w:p w:rsidR="009A4C67" w:rsidRDefault="00B82A9D">
      <w:pPr>
        <w:widowControl/>
        <w:spacing w:line="360" w:lineRule="auto"/>
        <w:ind w:leftChars="-338" w:left="-708" w:hanging="2"/>
        <w:jc w:val="left"/>
        <w:rPr>
          <w:rFonts w:cs="宋体"/>
          <w:b/>
          <w:bCs/>
          <w:kern w:val="0"/>
          <w:sz w:val="28"/>
          <w:szCs w:val="28"/>
        </w:rPr>
      </w:pPr>
      <w:r>
        <w:rPr>
          <w:kern w:val="0"/>
          <w:sz w:val="24"/>
          <w:szCs w:val="24"/>
        </w:rPr>
        <w:t> </w:t>
      </w:r>
      <w:r w:rsidR="00451BB4">
        <w:rPr>
          <w:rFonts w:hint="eastAsia"/>
          <w:kern w:val="0"/>
          <w:sz w:val="24"/>
          <w:szCs w:val="24"/>
        </w:rPr>
        <w:t xml:space="preserve">   </w:t>
      </w:r>
      <w:r>
        <w:rPr>
          <w:rFonts w:hint="eastAsia"/>
          <w:b/>
          <w:bCs/>
          <w:kern w:val="0"/>
          <w:sz w:val="28"/>
          <w:szCs w:val="28"/>
        </w:rPr>
        <w:t>三</w:t>
      </w:r>
      <w:r>
        <w:rPr>
          <w:rFonts w:cs="宋体" w:hint="eastAsia"/>
          <w:b/>
          <w:bCs/>
          <w:kern w:val="0"/>
          <w:sz w:val="28"/>
          <w:szCs w:val="28"/>
        </w:rPr>
        <w:t>、其他</w:t>
      </w:r>
    </w:p>
    <w:p w:rsidR="009A4C67" w:rsidRDefault="00B82A9D" w:rsidP="00451BB4">
      <w:pPr>
        <w:widowControl/>
        <w:spacing w:line="360" w:lineRule="auto"/>
        <w:ind w:leftChars="-337" w:left="-708" w:firstLineChars="147" w:firstLine="413"/>
        <w:jc w:val="left"/>
        <w:rPr>
          <w:rFonts w:cs="宋体"/>
          <w:b/>
          <w:bCs/>
          <w:kern w:val="0"/>
          <w:sz w:val="28"/>
          <w:szCs w:val="28"/>
        </w:rPr>
      </w:pPr>
      <w:r>
        <w:rPr>
          <w:rFonts w:cs="宋体" w:hint="eastAsia"/>
          <w:b/>
          <w:bCs/>
          <w:kern w:val="0"/>
          <w:sz w:val="28"/>
          <w:szCs w:val="28"/>
        </w:rPr>
        <w:t>四</w:t>
      </w:r>
      <w:r>
        <w:rPr>
          <w:rFonts w:cs="宋体" w:hint="eastAsia"/>
          <w:b/>
          <w:bCs/>
          <w:kern w:val="0"/>
          <w:sz w:val="28"/>
          <w:szCs w:val="28"/>
        </w:rPr>
        <w:t>、特别说明</w:t>
      </w:r>
    </w:p>
    <w:p w:rsidR="009A4C67" w:rsidRDefault="00B82A9D" w:rsidP="00451BB4">
      <w:pPr>
        <w:widowControl/>
        <w:spacing w:line="400" w:lineRule="exact"/>
        <w:ind w:leftChars="-292" w:left="-613" w:firstLineChars="222" w:firstLine="533"/>
        <w:jc w:val="left"/>
        <w:rPr>
          <w:rFonts w:cs="宋体"/>
          <w:kern w:val="0"/>
          <w:sz w:val="24"/>
          <w:szCs w:val="24"/>
        </w:rPr>
      </w:pPr>
      <w:r>
        <w:rPr>
          <w:rFonts w:cs="宋体" w:hint="eastAsia"/>
          <w:kern w:val="0"/>
          <w:sz w:val="24"/>
          <w:szCs w:val="24"/>
        </w:rPr>
        <w:t>如果招标文件中对部分采购技术参数要求不详细，请各投标人在投标时补充说明。如投标人不作补充说明，广西壮族自治区桂东人民医院招标管理办公室将从有利于招标人的角度出发，认定其所报配置为可能存在情况的最高标准。</w:t>
      </w:r>
    </w:p>
    <w:p w:rsidR="009A4C67" w:rsidRDefault="009A4C67">
      <w:pPr>
        <w:widowControl/>
        <w:ind w:firstLineChars="500" w:firstLine="1907"/>
        <w:rPr>
          <w:rFonts w:cs="宋体"/>
          <w:b/>
          <w:bCs/>
          <w:kern w:val="0"/>
          <w:sz w:val="38"/>
          <w:szCs w:val="38"/>
        </w:rPr>
      </w:pPr>
    </w:p>
    <w:p w:rsidR="009A4C67" w:rsidRDefault="00B82A9D">
      <w:pPr>
        <w:widowControl/>
        <w:jc w:val="center"/>
        <w:rPr>
          <w:b/>
          <w:bCs/>
          <w:kern w:val="0"/>
        </w:rPr>
      </w:pPr>
      <w:r>
        <w:rPr>
          <w:rFonts w:cs="宋体" w:hint="eastAsia"/>
          <w:b/>
          <w:bCs/>
          <w:kern w:val="0"/>
          <w:sz w:val="38"/>
          <w:szCs w:val="38"/>
        </w:rPr>
        <w:t>第四章</w:t>
      </w:r>
      <w:r>
        <w:rPr>
          <w:rFonts w:cs="宋体"/>
          <w:b/>
          <w:bCs/>
          <w:kern w:val="0"/>
          <w:sz w:val="38"/>
          <w:szCs w:val="38"/>
        </w:rPr>
        <w:t xml:space="preserve">  </w:t>
      </w:r>
      <w:r>
        <w:rPr>
          <w:rFonts w:cs="宋体" w:hint="eastAsia"/>
          <w:b/>
          <w:bCs/>
          <w:kern w:val="0"/>
          <w:sz w:val="38"/>
          <w:szCs w:val="38"/>
        </w:rPr>
        <w:t>评标方法与评分标准</w:t>
      </w:r>
    </w:p>
    <w:p w:rsidR="009A4C67" w:rsidRDefault="00B82A9D">
      <w:pPr>
        <w:widowControl/>
        <w:spacing w:line="360" w:lineRule="auto"/>
        <w:ind w:firstLineChars="200" w:firstLine="562"/>
        <w:jc w:val="left"/>
        <w:rPr>
          <w:rFonts w:cs="宋体"/>
          <w:b/>
          <w:bCs/>
          <w:kern w:val="0"/>
          <w:sz w:val="28"/>
          <w:szCs w:val="28"/>
        </w:rPr>
      </w:pPr>
      <w:r>
        <w:rPr>
          <w:rFonts w:cs="宋体" w:hint="eastAsia"/>
          <w:b/>
          <w:bCs/>
          <w:kern w:val="0"/>
          <w:sz w:val="28"/>
          <w:szCs w:val="28"/>
        </w:rPr>
        <w:t>一、评标方法与定标原则</w:t>
      </w:r>
    </w:p>
    <w:p w:rsidR="009A4C67" w:rsidRDefault="00B82A9D">
      <w:pPr>
        <w:widowControl/>
        <w:spacing w:line="360" w:lineRule="auto"/>
        <w:ind w:firstLineChars="200" w:firstLine="480"/>
        <w:jc w:val="left"/>
        <w:rPr>
          <w:kern w:val="0"/>
          <w:sz w:val="24"/>
          <w:szCs w:val="24"/>
        </w:rPr>
      </w:pPr>
      <w:r>
        <w:rPr>
          <w:rFonts w:cs="宋体" w:hint="eastAsia"/>
          <w:kern w:val="0"/>
          <w:sz w:val="24"/>
          <w:szCs w:val="24"/>
        </w:rPr>
        <w:t>评委会将对确定为实质性响应招标文件要求的投标文件进行评价和比较，评标方法采用</w:t>
      </w:r>
      <w:r>
        <w:rPr>
          <w:rFonts w:cs="宋体" w:hint="eastAsia"/>
          <w:kern w:val="0"/>
          <w:sz w:val="24"/>
          <w:szCs w:val="24"/>
        </w:rPr>
        <w:t xml:space="preserve"> </w:t>
      </w:r>
      <w:r>
        <w:rPr>
          <w:rFonts w:cs="宋体" w:hint="eastAsia"/>
          <w:b/>
          <w:bCs/>
          <w:kern w:val="0"/>
          <w:sz w:val="24"/>
          <w:szCs w:val="24"/>
          <w:u w:val="single"/>
        </w:rPr>
        <w:t>最低评标价法</w:t>
      </w:r>
      <w:r>
        <w:rPr>
          <w:rFonts w:cs="宋体" w:hint="eastAsia"/>
          <w:kern w:val="0"/>
          <w:sz w:val="24"/>
          <w:szCs w:val="24"/>
        </w:rPr>
        <w:t>确定中标候选人</w:t>
      </w:r>
      <w:r>
        <w:rPr>
          <w:rFonts w:cs="宋体" w:hint="eastAsia"/>
          <w:kern w:val="0"/>
          <w:sz w:val="24"/>
          <w:szCs w:val="24"/>
        </w:rPr>
        <w:t>。</w:t>
      </w:r>
    </w:p>
    <w:p w:rsidR="009A4C67" w:rsidRDefault="009A4C67">
      <w:pPr>
        <w:pStyle w:val="Default"/>
        <w:rPr>
          <w:rFonts w:cs="宋体"/>
          <w:b/>
          <w:bCs/>
        </w:rPr>
      </w:pPr>
    </w:p>
    <w:sectPr w:rsidR="009A4C67" w:rsidSect="009A4C67">
      <w:footerReference w:type="default" r:id="rId9"/>
      <w:pgSz w:w="11906" w:h="16838"/>
      <w:pgMar w:top="1440" w:right="1800" w:bottom="1440" w:left="11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A9D" w:rsidRDefault="00B82A9D" w:rsidP="009A4C67">
      <w:r>
        <w:separator/>
      </w:r>
    </w:p>
  </w:endnote>
  <w:endnote w:type="continuationSeparator" w:id="1">
    <w:p w:rsidR="00B82A9D" w:rsidRDefault="00B82A9D" w:rsidP="009A4C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C67" w:rsidRDefault="009A4C67">
    <w:pPr>
      <w:pStyle w:val="a7"/>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9A4C67" w:rsidRDefault="009A4C67">
                <w:pPr>
                  <w:pStyle w:val="a7"/>
                </w:pPr>
                <w:r>
                  <w:fldChar w:fldCharType="begin"/>
                </w:r>
                <w:r w:rsidR="00B82A9D">
                  <w:instrText xml:space="preserve"> PAGE  \* MERGEFORMAT </w:instrText>
                </w:r>
                <w:r>
                  <w:fldChar w:fldCharType="separate"/>
                </w:r>
                <w:r w:rsidR="00451BB4">
                  <w:rPr>
                    <w:noProof/>
                  </w:rPr>
                  <w:t>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A9D" w:rsidRDefault="00B82A9D" w:rsidP="009A4C67">
      <w:r>
        <w:separator/>
      </w:r>
    </w:p>
  </w:footnote>
  <w:footnote w:type="continuationSeparator" w:id="1">
    <w:p w:rsidR="00B82A9D" w:rsidRDefault="00B82A9D" w:rsidP="009A4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8B6C"/>
    <w:multiLevelType w:val="singleLevel"/>
    <w:tmpl w:val="350E8B6C"/>
    <w:lvl w:ilvl="0">
      <w:start w:val="2"/>
      <w:numFmt w:val="chineseCounting"/>
      <w:suff w:val="nothing"/>
      <w:lvlText w:val="（%1）"/>
      <w:lvlJc w:val="left"/>
      <w:rPr>
        <w:rFonts w:hint="eastAsia"/>
      </w:rPr>
    </w:lvl>
  </w:abstractNum>
  <w:abstractNum w:abstractNumId="1">
    <w:nsid w:val="36D96772"/>
    <w:multiLevelType w:val="hybridMultilevel"/>
    <w:tmpl w:val="B82AAD92"/>
    <w:lvl w:ilvl="0" w:tplc="CE3A3438">
      <w:start w:val="1"/>
      <w:numFmt w:val="japaneseCounting"/>
      <w:lvlText w:val="%1、"/>
      <w:lvlJc w:val="left"/>
      <w:pPr>
        <w:ind w:left="12" w:hanging="720"/>
      </w:pPr>
      <w:rPr>
        <w:rFonts w:hint="default"/>
      </w:rPr>
    </w:lvl>
    <w:lvl w:ilvl="1" w:tplc="04090019" w:tentative="1">
      <w:start w:val="1"/>
      <w:numFmt w:val="lowerLetter"/>
      <w:lvlText w:val="%2)"/>
      <w:lvlJc w:val="left"/>
      <w:pPr>
        <w:ind w:left="132" w:hanging="420"/>
      </w:pPr>
    </w:lvl>
    <w:lvl w:ilvl="2" w:tplc="0409001B" w:tentative="1">
      <w:start w:val="1"/>
      <w:numFmt w:val="lowerRoman"/>
      <w:lvlText w:val="%3."/>
      <w:lvlJc w:val="right"/>
      <w:pPr>
        <w:ind w:left="552" w:hanging="420"/>
      </w:pPr>
    </w:lvl>
    <w:lvl w:ilvl="3" w:tplc="0409000F" w:tentative="1">
      <w:start w:val="1"/>
      <w:numFmt w:val="decimal"/>
      <w:lvlText w:val="%4."/>
      <w:lvlJc w:val="left"/>
      <w:pPr>
        <w:ind w:left="972" w:hanging="420"/>
      </w:pPr>
    </w:lvl>
    <w:lvl w:ilvl="4" w:tplc="04090019" w:tentative="1">
      <w:start w:val="1"/>
      <w:numFmt w:val="lowerLetter"/>
      <w:lvlText w:val="%5)"/>
      <w:lvlJc w:val="left"/>
      <w:pPr>
        <w:ind w:left="1392" w:hanging="420"/>
      </w:pPr>
    </w:lvl>
    <w:lvl w:ilvl="5" w:tplc="0409001B" w:tentative="1">
      <w:start w:val="1"/>
      <w:numFmt w:val="lowerRoman"/>
      <w:lvlText w:val="%6."/>
      <w:lvlJc w:val="right"/>
      <w:pPr>
        <w:ind w:left="1812" w:hanging="420"/>
      </w:pPr>
    </w:lvl>
    <w:lvl w:ilvl="6" w:tplc="0409000F" w:tentative="1">
      <w:start w:val="1"/>
      <w:numFmt w:val="decimal"/>
      <w:lvlText w:val="%7."/>
      <w:lvlJc w:val="left"/>
      <w:pPr>
        <w:ind w:left="2232" w:hanging="420"/>
      </w:pPr>
    </w:lvl>
    <w:lvl w:ilvl="7" w:tplc="04090019" w:tentative="1">
      <w:start w:val="1"/>
      <w:numFmt w:val="lowerLetter"/>
      <w:lvlText w:val="%8)"/>
      <w:lvlJc w:val="left"/>
      <w:pPr>
        <w:ind w:left="2652" w:hanging="420"/>
      </w:pPr>
    </w:lvl>
    <w:lvl w:ilvl="8" w:tplc="0409001B" w:tentative="1">
      <w:start w:val="1"/>
      <w:numFmt w:val="lowerRoman"/>
      <w:lvlText w:val="%9."/>
      <w:lvlJc w:val="right"/>
      <w:pPr>
        <w:ind w:left="3072" w:hanging="420"/>
      </w:pPr>
    </w:lvl>
  </w:abstractNum>
  <w:abstractNum w:abstractNumId="2">
    <w:nsid w:val="70B654D3"/>
    <w:multiLevelType w:val="multilevel"/>
    <w:tmpl w:val="70B654D3"/>
    <w:lvl w:ilvl="0">
      <w:start w:val="1"/>
      <w:numFmt w:val="chineseCountingThousand"/>
      <w:suff w:val="nothing"/>
      <w:lvlText w:val="%1、"/>
      <w:lvlJc w:val="left"/>
      <w:pPr>
        <w:ind w:left="0" w:firstLine="0"/>
      </w:pPr>
      <w:rPr>
        <w:rFonts w:ascii="宋体" w:eastAsia="宋体" w:hAnsi="宋体" w:hint="eastAsia"/>
        <w:b/>
        <w:i w:val="0"/>
        <w:sz w:val="32"/>
      </w:rPr>
    </w:lvl>
    <w:lvl w:ilvl="1">
      <w:start w:val="1"/>
      <w:numFmt w:val="decimal"/>
      <w:lvlRestart w:val="0"/>
      <w:pStyle w:val="21"/>
      <w:suff w:val="space"/>
      <w:lvlText w:val="%2、"/>
      <w:lvlJc w:val="left"/>
      <w:pPr>
        <w:ind w:left="0" w:firstLine="284"/>
      </w:pPr>
      <w:rPr>
        <w:rFonts w:ascii="宋体" w:eastAsia="宋体" w:hAnsi="宋体" w:hint="eastAsia"/>
        <w:b/>
        <w:i w:val="0"/>
        <w:sz w:val="24"/>
      </w:rPr>
    </w:lvl>
    <w:lvl w:ilvl="2">
      <w:start w:val="1"/>
      <w:numFmt w:val="decimal"/>
      <w:isLgl/>
      <w:suff w:val="space"/>
      <w:lvlText w:val="%2.%3"/>
      <w:lvlJc w:val="left"/>
      <w:pPr>
        <w:ind w:left="0" w:firstLine="482"/>
      </w:pPr>
      <w:rPr>
        <w:rFonts w:ascii="宋体" w:eastAsia="宋体" w:hAnsi="宋体" w:cs="Times New Roman" w:hint="eastAsia"/>
        <w:b w:val="0"/>
        <w:bCs w:val="0"/>
        <w:i w:val="0"/>
        <w:iCs w:val="0"/>
        <w:caps w:val="0"/>
        <w:smallCaps w:val="0"/>
        <w:strike w:val="0"/>
        <w:dstrike w:val="0"/>
        <w:vanish w:val="0"/>
        <w:spacing w:val="0"/>
        <w:position w:val="0"/>
        <w:sz w:val="21"/>
        <w:u w:val="none"/>
        <w:vertAlign w:val="baseline"/>
      </w:rPr>
    </w:lvl>
    <w:lvl w:ilvl="3">
      <w:start w:val="1"/>
      <w:numFmt w:val="decimal"/>
      <w:lvlRestart w:val="2"/>
      <w:suff w:val="space"/>
      <w:lvlText w:val="▲%2.%4"/>
      <w:lvlJc w:val="left"/>
      <w:pPr>
        <w:ind w:left="0" w:firstLine="284"/>
      </w:pPr>
      <w:rPr>
        <w:rFonts w:ascii="宋体" w:eastAsia="宋体" w:hAnsi="宋体" w:hint="eastAsia"/>
        <w:b w:val="0"/>
        <w:i w:val="0"/>
        <w:sz w:val="24"/>
      </w:rPr>
    </w:lvl>
    <w:lvl w:ilvl="4">
      <w:start w:val="1"/>
      <w:numFmt w:val="decimal"/>
      <w:lvlRestart w:val="3"/>
      <w:isLgl/>
      <w:suff w:val="space"/>
      <w:lvlText w:val="(%5)"/>
      <w:lvlJc w:val="left"/>
      <w:pPr>
        <w:ind w:left="0" w:firstLine="624"/>
      </w:pPr>
      <w:rPr>
        <w:rFonts w:ascii="宋体" w:eastAsia="宋体" w:hAnsi="宋体" w:hint="eastAsia"/>
        <w:b w:val="0"/>
        <w:i w:val="0"/>
        <w:sz w:val="21"/>
      </w:rPr>
    </w:lvl>
    <w:lvl w:ilvl="5">
      <w:start w:val="1"/>
      <w:numFmt w:val="upperLetter"/>
      <w:lvlRestart w:val="4"/>
      <w:suff w:val="space"/>
      <w:lvlText w:val="(%6)"/>
      <w:lvlJc w:val="left"/>
      <w:pPr>
        <w:ind w:left="0" w:firstLine="1021"/>
      </w:pPr>
      <w:rPr>
        <w:rFonts w:ascii="宋体" w:eastAsia="仿宋" w:hAnsi="宋体" w:hint="eastAsia"/>
        <w:b w:val="0"/>
        <w:i w:val="0"/>
        <w:sz w:val="24"/>
      </w:rPr>
    </w:lvl>
    <w:lvl w:ilvl="6">
      <w:start w:val="1"/>
      <w:numFmt w:val="decimal"/>
      <w:lvlRestart w:val="4"/>
      <w:suff w:val="space"/>
      <w:lvlText w:val="%2.%3.%7"/>
      <w:lvlJc w:val="left"/>
      <w:pPr>
        <w:ind w:left="0" w:firstLine="624"/>
      </w:pPr>
      <w:rPr>
        <w:rFonts w:ascii="宋体" w:eastAsia="宋体" w:hAnsi="宋体" w:hint="eastAsia"/>
        <w:sz w:val="21"/>
      </w:rPr>
    </w:lvl>
    <w:lvl w:ilvl="7">
      <w:start w:val="1"/>
      <w:numFmt w:val="decimal"/>
      <w:suff w:val="space"/>
      <w:lvlText w:val="（%8）"/>
      <w:lvlJc w:val="left"/>
      <w:pPr>
        <w:ind w:left="0" w:firstLine="624"/>
      </w:pPr>
      <w:rPr>
        <w:rFonts w:hint="eastAsia"/>
      </w:rPr>
    </w:lvl>
    <w:lvl w:ilvl="8">
      <w:start w:val="1"/>
      <w:numFmt w:val="lowerRoman"/>
      <w:lvlText w:val="%9."/>
      <w:lvlJc w:val="right"/>
      <w:pPr>
        <w:ind w:left="3780" w:hanging="420"/>
      </w:pPr>
      <w:rPr>
        <w:rFonts w:hint="eastAsi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ZlMjk2Nzk1YmVmOGMwYzk3MTcwZDExNDg2NGY3M2QifQ=="/>
    <w:docVar w:name="KSO_WPS_MARK_KEY" w:val="4487f626-9a5f-42e9-918c-2d68e49e2387"/>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5305A"/>
    <w:rsid w:val="003C3AB5"/>
    <w:rsid w:val="003E7DC1"/>
    <w:rsid w:val="00451BB4"/>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9A4C67"/>
    <w:rsid w:val="00A2105C"/>
    <w:rsid w:val="00A44D5C"/>
    <w:rsid w:val="00A83F43"/>
    <w:rsid w:val="00AC0EA5"/>
    <w:rsid w:val="00B82A9D"/>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3E10F7A"/>
    <w:rsid w:val="0414147C"/>
    <w:rsid w:val="058600FE"/>
    <w:rsid w:val="08C923EE"/>
    <w:rsid w:val="092B4317"/>
    <w:rsid w:val="0A2C5771"/>
    <w:rsid w:val="0C8B0CD1"/>
    <w:rsid w:val="0C8B6EFD"/>
    <w:rsid w:val="0CC05EEA"/>
    <w:rsid w:val="100A091F"/>
    <w:rsid w:val="10C97A40"/>
    <w:rsid w:val="122B15C9"/>
    <w:rsid w:val="12F10CB8"/>
    <w:rsid w:val="1AA8659F"/>
    <w:rsid w:val="1F0C2535"/>
    <w:rsid w:val="218E20AB"/>
    <w:rsid w:val="2218153E"/>
    <w:rsid w:val="237B0BDB"/>
    <w:rsid w:val="238241FC"/>
    <w:rsid w:val="25D6720D"/>
    <w:rsid w:val="260D7B7B"/>
    <w:rsid w:val="26431704"/>
    <w:rsid w:val="2AAC5984"/>
    <w:rsid w:val="2B843B99"/>
    <w:rsid w:val="2BB84635"/>
    <w:rsid w:val="2C7D5EC4"/>
    <w:rsid w:val="2CE368A7"/>
    <w:rsid w:val="2E44559E"/>
    <w:rsid w:val="2E9767C9"/>
    <w:rsid w:val="309F548B"/>
    <w:rsid w:val="3194337D"/>
    <w:rsid w:val="319F761B"/>
    <w:rsid w:val="3737378F"/>
    <w:rsid w:val="3806606D"/>
    <w:rsid w:val="3914724D"/>
    <w:rsid w:val="397701BE"/>
    <w:rsid w:val="3F0F056E"/>
    <w:rsid w:val="3F8769CB"/>
    <w:rsid w:val="4033445D"/>
    <w:rsid w:val="41366ED0"/>
    <w:rsid w:val="43763175"/>
    <w:rsid w:val="43C46298"/>
    <w:rsid w:val="476870E2"/>
    <w:rsid w:val="49382118"/>
    <w:rsid w:val="4BE07188"/>
    <w:rsid w:val="4EB1135B"/>
    <w:rsid w:val="52730525"/>
    <w:rsid w:val="538A03E0"/>
    <w:rsid w:val="5B486299"/>
    <w:rsid w:val="5DA913C5"/>
    <w:rsid w:val="60BF594D"/>
    <w:rsid w:val="63107508"/>
    <w:rsid w:val="632D110E"/>
    <w:rsid w:val="635179ED"/>
    <w:rsid w:val="650C78B8"/>
    <w:rsid w:val="65B0017A"/>
    <w:rsid w:val="66C7779A"/>
    <w:rsid w:val="693D30FD"/>
    <w:rsid w:val="6A513DD5"/>
    <w:rsid w:val="6DD0797D"/>
    <w:rsid w:val="6EE94A61"/>
    <w:rsid w:val="6FC62348"/>
    <w:rsid w:val="70886912"/>
    <w:rsid w:val="71754026"/>
    <w:rsid w:val="736A30C9"/>
    <w:rsid w:val="743B0465"/>
    <w:rsid w:val="74A01AAB"/>
    <w:rsid w:val="74B5471E"/>
    <w:rsid w:val="753B4908"/>
    <w:rsid w:val="77E41C8F"/>
    <w:rsid w:val="77E80D46"/>
    <w:rsid w:val="78B62CD2"/>
    <w:rsid w:val="7B666A8C"/>
    <w:rsid w:val="7BE82B3B"/>
    <w:rsid w:val="7CA915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annotation reference"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annotation subject" w:qFormat="1"/>
    <w:lsdException w:name="Table Grid" w:semiHidden="0"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Default"/>
    <w:qFormat/>
    <w:rsid w:val="009A4C6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9A4C67"/>
    <w:pPr>
      <w:widowControl w:val="0"/>
      <w:autoSpaceDE w:val="0"/>
      <w:autoSpaceDN w:val="0"/>
      <w:adjustRightInd w:val="0"/>
    </w:pPr>
    <w:rPr>
      <w:color w:val="000000"/>
      <w:sz w:val="24"/>
      <w:szCs w:val="24"/>
    </w:rPr>
  </w:style>
  <w:style w:type="paragraph" w:styleId="a3">
    <w:name w:val="annotation text"/>
    <w:basedOn w:val="a"/>
    <w:link w:val="Char"/>
    <w:uiPriority w:val="99"/>
    <w:qFormat/>
    <w:rsid w:val="009A4C67"/>
    <w:pPr>
      <w:jc w:val="left"/>
    </w:pPr>
  </w:style>
  <w:style w:type="paragraph" w:styleId="a4">
    <w:name w:val="Body Text"/>
    <w:basedOn w:val="a"/>
    <w:next w:val="a5"/>
    <w:qFormat/>
    <w:rsid w:val="009A4C67"/>
    <w:rPr>
      <w:rFonts w:ascii="Calibri" w:eastAsia="Calibri"/>
      <w:b/>
      <w:spacing w:val="-8"/>
      <w:sz w:val="44"/>
    </w:rPr>
  </w:style>
  <w:style w:type="paragraph" w:styleId="a5">
    <w:name w:val="Date"/>
    <w:basedOn w:val="a"/>
    <w:next w:val="a"/>
    <w:qFormat/>
    <w:rsid w:val="009A4C67"/>
    <w:pPr>
      <w:ind w:leftChars="2500" w:left="100"/>
    </w:pPr>
    <w:rPr>
      <w:rFonts w:ascii="宋体" w:hAnsi="Courier New"/>
      <w:bCs/>
      <w:kern w:val="0"/>
      <w:sz w:val="24"/>
      <w:szCs w:val="20"/>
    </w:rPr>
  </w:style>
  <w:style w:type="paragraph" w:styleId="a6">
    <w:name w:val="Plain Text"/>
    <w:basedOn w:val="a"/>
    <w:link w:val="Char0"/>
    <w:uiPriority w:val="99"/>
    <w:qFormat/>
    <w:rsid w:val="009A4C67"/>
    <w:rPr>
      <w:rFonts w:ascii="宋体" w:hAnsi="Courier New"/>
    </w:rPr>
  </w:style>
  <w:style w:type="paragraph" w:styleId="a7">
    <w:name w:val="footer"/>
    <w:basedOn w:val="a"/>
    <w:link w:val="Char1"/>
    <w:uiPriority w:val="99"/>
    <w:unhideWhenUsed/>
    <w:qFormat/>
    <w:rsid w:val="009A4C67"/>
    <w:pPr>
      <w:tabs>
        <w:tab w:val="center" w:pos="4153"/>
        <w:tab w:val="right" w:pos="8306"/>
      </w:tabs>
      <w:snapToGrid w:val="0"/>
      <w:jc w:val="left"/>
    </w:pPr>
    <w:rPr>
      <w:sz w:val="18"/>
      <w:szCs w:val="18"/>
    </w:rPr>
  </w:style>
  <w:style w:type="paragraph" w:styleId="a8">
    <w:name w:val="header"/>
    <w:basedOn w:val="a"/>
    <w:link w:val="Char2"/>
    <w:uiPriority w:val="99"/>
    <w:unhideWhenUsed/>
    <w:qFormat/>
    <w:rsid w:val="009A4C6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9A4C67"/>
    <w:pPr>
      <w:spacing w:before="100" w:beforeAutospacing="1" w:after="100" w:afterAutospacing="1"/>
      <w:jc w:val="left"/>
    </w:pPr>
    <w:rPr>
      <w:rFonts w:ascii="Calibri" w:hAnsi="Calibri"/>
      <w:kern w:val="0"/>
      <w:sz w:val="24"/>
    </w:rPr>
  </w:style>
  <w:style w:type="paragraph" w:styleId="aa">
    <w:name w:val="annotation subject"/>
    <w:basedOn w:val="a3"/>
    <w:next w:val="a3"/>
    <w:link w:val="Char3"/>
    <w:uiPriority w:val="99"/>
    <w:semiHidden/>
    <w:unhideWhenUsed/>
    <w:qFormat/>
    <w:rsid w:val="009A4C67"/>
    <w:rPr>
      <w:b/>
      <w:bCs/>
    </w:rPr>
  </w:style>
  <w:style w:type="table" w:styleId="ab">
    <w:name w:val="Table Grid"/>
    <w:basedOn w:val="a1"/>
    <w:uiPriority w:val="99"/>
    <w:qFormat/>
    <w:rsid w:val="009A4C6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uiPriority w:val="99"/>
    <w:semiHidden/>
    <w:qFormat/>
    <w:rsid w:val="009A4C67"/>
    <w:rPr>
      <w:sz w:val="21"/>
      <w:szCs w:val="21"/>
    </w:rPr>
  </w:style>
  <w:style w:type="character" w:customStyle="1" w:styleId="ad">
    <w:name w:val="批注文字 字符"/>
    <w:basedOn w:val="a0"/>
    <w:uiPriority w:val="99"/>
    <w:qFormat/>
    <w:rsid w:val="009A4C67"/>
    <w:rPr>
      <w:rFonts w:ascii="Times New Roman" w:eastAsia="宋体" w:hAnsi="Times New Roman" w:cs="Times New Roman"/>
      <w:szCs w:val="21"/>
    </w:rPr>
  </w:style>
  <w:style w:type="character" w:customStyle="1" w:styleId="Char">
    <w:name w:val="批注文字 Char"/>
    <w:link w:val="a3"/>
    <w:uiPriority w:val="99"/>
    <w:semiHidden/>
    <w:qFormat/>
    <w:rsid w:val="009A4C67"/>
    <w:rPr>
      <w:rFonts w:ascii="Times New Roman" w:eastAsia="宋体" w:hAnsi="Times New Roman" w:cs="Times New Roman"/>
      <w:szCs w:val="21"/>
    </w:rPr>
  </w:style>
  <w:style w:type="character" w:customStyle="1" w:styleId="Char3">
    <w:name w:val="批注主题 Char"/>
    <w:basedOn w:val="Char"/>
    <w:link w:val="aa"/>
    <w:uiPriority w:val="99"/>
    <w:semiHidden/>
    <w:qFormat/>
    <w:rsid w:val="009A4C67"/>
    <w:rPr>
      <w:rFonts w:ascii="Times New Roman" w:eastAsia="宋体" w:hAnsi="Times New Roman" w:cs="Times New Roman"/>
      <w:b/>
      <w:bCs/>
      <w:szCs w:val="21"/>
    </w:rPr>
  </w:style>
  <w:style w:type="character" w:customStyle="1" w:styleId="Char0">
    <w:name w:val="纯文本 Char"/>
    <w:basedOn w:val="a0"/>
    <w:link w:val="a6"/>
    <w:uiPriority w:val="99"/>
    <w:qFormat/>
    <w:rsid w:val="009A4C67"/>
    <w:rPr>
      <w:rFonts w:ascii="宋体" w:eastAsia="宋体" w:hAnsi="Courier New" w:cs="Times New Roman"/>
      <w:szCs w:val="21"/>
    </w:rPr>
  </w:style>
  <w:style w:type="paragraph" w:customStyle="1" w:styleId="ae">
    <w:name w:val="表格文字"/>
    <w:basedOn w:val="a"/>
    <w:qFormat/>
    <w:rsid w:val="009A4C67"/>
    <w:pPr>
      <w:spacing w:before="25" w:after="25"/>
      <w:jc w:val="left"/>
    </w:pPr>
    <w:rPr>
      <w:rFonts w:ascii="Calibri" w:hAnsi="Calibri"/>
      <w:bCs/>
      <w:spacing w:val="10"/>
      <w:kern w:val="0"/>
      <w:sz w:val="24"/>
      <w:szCs w:val="20"/>
    </w:rPr>
  </w:style>
  <w:style w:type="character" w:customStyle="1" w:styleId="fontstyle01">
    <w:name w:val="fontstyle01"/>
    <w:qFormat/>
    <w:rsid w:val="009A4C67"/>
    <w:rPr>
      <w:rFonts w:ascii="宋体" w:eastAsia="宋体" w:hAnsi="宋体" w:hint="eastAsia"/>
      <w:color w:val="000000"/>
      <w:sz w:val="24"/>
      <w:szCs w:val="24"/>
    </w:rPr>
  </w:style>
  <w:style w:type="character" w:customStyle="1" w:styleId="Char2">
    <w:name w:val="页眉 Char"/>
    <w:basedOn w:val="a0"/>
    <w:link w:val="a8"/>
    <w:uiPriority w:val="99"/>
    <w:qFormat/>
    <w:rsid w:val="009A4C67"/>
    <w:rPr>
      <w:rFonts w:ascii="Times New Roman" w:eastAsia="宋体" w:hAnsi="Times New Roman" w:cs="Times New Roman"/>
      <w:sz w:val="18"/>
      <w:szCs w:val="18"/>
    </w:rPr>
  </w:style>
  <w:style w:type="character" w:customStyle="1" w:styleId="Char1">
    <w:name w:val="页脚 Char"/>
    <w:basedOn w:val="a0"/>
    <w:link w:val="a7"/>
    <w:uiPriority w:val="99"/>
    <w:qFormat/>
    <w:rsid w:val="009A4C67"/>
    <w:rPr>
      <w:rFonts w:ascii="Times New Roman" w:eastAsia="宋体" w:hAnsi="Times New Roman" w:cs="Times New Roman"/>
      <w:sz w:val="18"/>
      <w:szCs w:val="18"/>
    </w:rPr>
  </w:style>
  <w:style w:type="character" w:styleId="af">
    <w:name w:val="Placeholder Text"/>
    <w:basedOn w:val="a0"/>
    <w:uiPriority w:val="99"/>
    <w:semiHidden/>
    <w:qFormat/>
    <w:rsid w:val="009A4C67"/>
    <w:rPr>
      <w:color w:val="808080"/>
    </w:rPr>
  </w:style>
  <w:style w:type="paragraph" w:customStyle="1" w:styleId="1">
    <w:name w:val="样式1"/>
    <w:basedOn w:val="a"/>
    <w:qFormat/>
    <w:rsid w:val="009A4C67"/>
  </w:style>
  <w:style w:type="paragraph" w:styleId="af0">
    <w:name w:val="List Paragraph"/>
    <w:basedOn w:val="a"/>
    <w:uiPriority w:val="99"/>
    <w:qFormat/>
    <w:rsid w:val="009A4C67"/>
    <w:pPr>
      <w:ind w:firstLineChars="200" w:firstLine="420"/>
    </w:pPr>
  </w:style>
  <w:style w:type="paragraph" w:customStyle="1" w:styleId="21">
    <w:name w:val="&gt;须知 2级 1、"/>
    <w:next w:val="a"/>
    <w:qFormat/>
    <w:rsid w:val="009A4C67"/>
    <w:pPr>
      <w:numPr>
        <w:ilvl w:val="1"/>
        <w:numId w:val="1"/>
      </w:numPr>
      <w:spacing w:beforeLines="50" w:line="360" w:lineRule="auto"/>
      <w:outlineLvl w:val="3"/>
    </w:pPr>
    <w:rPr>
      <w:rFonts w:ascii="宋体" w:hAnsi="Arial"/>
      <w:b/>
      <w:kern w:val="2"/>
      <w:sz w:val="24"/>
      <w:szCs w:val="24"/>
    </w:rPr>
  </w:style>
  <w:style w:type="paragraph" w:customStyle="1" w:styleId="af1">
    <w:name w:val="&gt;须知 正文"/>
    <w:next w:val="a"/>
    <w:qFormat/>
    <w:rsid w:val="009A4C67"/>
    <w:pPr>
      <w:spacing w:line="360" w:lineRule="auto"/>
      <w:ind w:firstLineChars="200" w:firstLine="200"/>
    </w:pPr>
    <w:rPr>
      <w:rFonts w:ascii="宋体" w:hAnsi="宋体"/>
      <w:kern w:val="2"/>
      <w:sz w:val="21"/>
    </w:rPr>
  </w:style>
  <w:style w:type="paragraph" w:customStyle="1" w:styleId="af2">
    <w:name w:val="&gt;须知前附表首行"/>
    <w:next w:val="a"/>
    <w:qFormat/>
    <w:rsid w:val="009A4C67"/>
    <w:pPr>
      <w:jc w:val="center"/>
    </w:pPr>
    <w:rPr>
      <w:rFonts w:ascii="宋体" w:hAnsi="宋体"/>
      <w:b/>
      <w:kern w:val="2"/>
      <w:sz w:val="21"/>
      <w:szCs w:val="24"/>
    </w:rPr>
  </w:style>
  <w:style w:type="paragraph" w:customStyle="1" w:styleId="af3">
    <w:name w:val="&gt;须知前附表内容"/>
    <w:basedOn w:val="a"/>
    <w:qFormat/>
    <w:rsid w:val="009A4C67"/>
  </w:style>
  <w:style w:type="paragraph" w:styleId="af4">
    <w:name w:val="Balloon Text"/>
    <w:basedOn w:val="a"/>
    <w:link w:val="Char4"/>
    <w:uiPriority w:val="99"/>
    <w:semiHidden/>
    <w:unhideWhenUsed/>
    <w:rsid w:val="00451BB4"/>
    <w:rPr>
      <w:sz w:val="18"/>
      <w:szCs w:val="18"/>
    </w:rPr>
  </w:style>
  <w:style w:type="character" w:customStyle="1" w:styleId="Char4">
    <w:name w:val="批注框文本 Char"/>
    <w:basedOn w:val="a0"/>
    <w:link w:val="af4"/>
    <w:uiPriority w:val="99"/>
    <w:semiHidden/>
    <w:rsid w:val="00451BB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常规"/>
          <w:gallery w:val="placeholder"/>
        </w:category>
        <w:types>
          <w:type w:val="bbPlcHdr"/>
        </w:types>
        <w:behaviors>
          <w:behavior w:val="content"/>
        </w:behaviors>
        <w:guid w:val="{D32AFAC4-F775-4A19-8224-BF45E683C7C0}"/>
      </w:docPartPr>
      <w:docPartBody>
        <w:p w:rsidR="001A3BA6" w:rsidRDefault="001A3BA6">
          <w:r>
            <w:rPr>
              <w:rStyle w:val="a3"/>
            </w:rPr>
            <w:t>单击或点击此处输入文字。</w:t>
          </w:r>
        </w:p>
      </w:docPartBody>
    </w:docPart>
    <w:docPart>
      <w:docPartPr>
        <w:name w:val="{d2f52d7a-b751-4be4-8b89-cb0c3cedc06e}"/>
        <w:category>
          <w:name w:val="常规"/>
          <w:gallery w:val="placeholder"/>
        </w:category>
        <w:types>
          <w:type w:val="bbPlcHdr"/>
        </w:types>
        <w:behaviors>
          <w:behavior w:val="content"/>
        </w:behaviors>
        <w:guid w:val="{D2F52D7A-B751-4BE4-8B89-CB0C3CEDC06E}"/>
      </w:docPartPr>
      <w:docPartBody>
        <w:p w:rsidR="001A3BA6" w:rsidRDefault="001A3BA6">
          <w:r>
            <w:rPr>
              <w:rStyle w:val="a3"/>
            </w:rPr>
            <w:t>单击或点击此处输入文字。</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宋体"/>
    <w:panose1 w:val="00000000000000000000"/>
    <w:charset w:val="86"/>
    <w:family w:val="roman"/>
    <w:notTrueType/>
    <w:pitch w:val="default"/>
    <w:sig w:usb0="00000000" w:usb1="00000000" w:usb2="00000000" w:usb3="00000000" w:csb0="00000000"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0285A"/>
    <w:rsid w:val="00013D5D"/>
    <w:rsid w:val="00102898"/>
    <w:rsid w:val="001A3BA6"/>
    <w:rsid w:val="001B2DBA"/>
    <w:rsid w:val="0048475D"/>
    <w:rsid w:val="007311C2"/>
    <w:rsid w:val="0080285A"/>
    <w:rsid w:val="00F224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BA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1A3BA6"/>
    <w:rPr>
      <w:color w:val="808080"/>
    </w:rPr>
  </w:style>
  <w:style w:type="paragraph" w:customStyle="1" w:styleId="360F420097394E1B8F5C294379C7133C">
    <w:name w:val="360F420097394E1B8F5C294379C7133C"/>
    <w:qFormat/>
    <w:rsid w:val="001A3BA6"/>
    <w:pPr>
      <w:widowControl w:val="0"/>
      <w:jc w:val="both"/>
    </w:pPr>
    <w:rPr>
      <w:kern w:val="2"/>
      <w:sz w:val="21"/>
      <w:szCs w:val="22"/>
    </w:rPr>
  </w:style>
  <w:style w:type="paragraph" w:customStyle="1" w:styleId="7D4063EF51294538A22B0E574C994170">
    <w:name w:val="7D4063EF51294538A22B0E574C994170"/>
    <w:qFormat/>
    <w:rsid w:val="001A3BA6"/>
    <w:pPr>
      <w:widowControl w:val="0"/>
      <w:jc w:val="both"/>
    </w:pPr>
    <w:rPr>
      <w:kern w:val="2"/>
      <w:sz w:val="21"/>
      <w:szCs w:val="22"/>
    </w:rPr>
  </w:style>
  <w:style w:type="paragraph" w:customStyle="1" w:styleId="94FFA341BA8343FD9C88DFD9A2E7E14B">
    <w:name w:val="94FFA341BA8343FD9C88DFD9A2E7E14B"/>
    <w:qFormat/>
    <w:rsid w:val="001A3BA6"/>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2A442B2A-350E-434F-87F3-8C09902430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k</dc:creator>
  <cp:lastModifiedBy>Administrator</cp:lastModifiedBy>
  <cp:revision>27</cp:revision>
  <cp:lastPrinted>2024-02-05T00:15:00Z</cp:lastPrinted>
  <dcterms:created xsi:type="dcterms:W3CDTF">2021-01-18T01:58:00Z</dcterms:created>
  <dcterms:modified xsi:type="dcterms:W3CDTF">2024-08-02T05:41:00Z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933E5ED450544549A5190ADC7140F67D</vt:lpwstr>
  </property>
</Properties>
</file>