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83" w:line="257" w:lineRule="auto"/>
        <w:ind w:right="2208"/>
        <w:jc w:val="center"/>
        <w:rPr>
          <w:rFonts w:hint="eastAsia" w:ascii="宋体" w:hAnsi="宋体" w:eastAsia="宋体" w:cs="宋体"/>
          <w:spacing w:val="4"/>
          <w:sz w:val="36"/>
          <w:szCs w:val="36"/>
        </w:rPr>
      </w:pPr>
      <w:r>
        <w:rPr>
          <w:rFonts w:hint="eastAsia" w:ascii="宋体" w:hAnsi="宋体" w:eastAsia="宋体" w:cs="宋体"/>
          <w:b/>
          <w:bCs/>
          <w:spacing w:val="-1"/>
          <w:sz w:val="44"/>
          <w:szCs w:val="44"/>
        </w:rPr>
        <w:t>第三章项目需求和质量标准</w:t>
      </w:r>
    </w:p>
    <w:p>
      <w:pPr>
        <w:pStyle w:val="2"/>
        <w:spacing w:before="283" w:line="360" w:lineRule="auto"/>
        <w:ind w:right="2208"/>
        <w:jc w:val="left"/>
        <w:rPr>
          <w:rFonts w:hint="eastAsia" w:ascii="宋体" w:hAnsi="宋体" w:eastAsia="宋体" w:cs="宋体"/>
          <w:sz w:val="24"/>
          <w:szCs w:val="24"/>
        </w:rPr>
      </w:pPr>
      <w:r>
        <w:rPr>
          <w:rFonts w:hint="eastAsia" w:ascii="宋体" w:hAnsi="宋体" w:eastAsia="宋体" w:cs="宋体"/>
          <w:b/>
          <w:bCs/>
          <w:color w:val="FF0000"/>
          <w:spacing w:val="-10"/>
          <w:sz w:val="24"/>
          <w:szCs w:val="24"/>
        </w:rPr>
        <w:t>★部分为核心参数：</w:t>
      </w:r>
      <w:r>
        <w:rPr>
          <w:rFonts w:hint="eastAsia" w:ascii="宋体" w:hAnsi="宋体" w:eastAsia="宋体" w:cs="宋体"/>
          <w:spacing w:val="-10"/>
          <w:sz w:val="24"/>
          <w:szCs w:val="24"/>
        </w:rPr>
        <w:t>不满足视为无效投标；</w:t>
      </w:r>
    </w:p>
    <w:p>
      <w:pPr>
        <w:pStyle w:val="2"/>
        <w:spacing w:before="1" w:line="360" w:lineRule="auto"/>
        <w:ind w:right="443"/>
        <w:rPr>
          <w:rFonts w:hint="eastAsia" w:ascii="宋体" w:hAnsi="宋体" w:eastAsia="宋体" w:cs="宋体"/>
          <w:b/>
          <w:bCs/>
          <w:spacing w:val="-3"/>
          <w:sz w:val="24"/>
          <w:szCs w:val="24"/>
        </w:rPr>
      </w:pPr>
      <w:r>
        <w:rPr>
          <w:rFonts w:hint="eastAsia" w:ascii="宋体" w:hAnsi="宋体" w:eastAsia="宋体" w:cs="宋体"/>
          <w:b/>
          <w:bCs/>
          <w:spacing w:val="-3"/>
          <w:sz w:val="24"/>
          <w:szCs w:val="24"/>
        </w:rPr>
        <w:t>并部分为重要指标：</w:t>
      </w:r>
    </w:p>
    <w:p>
      <w:pPr>
        <w:pStyle w:val="2"/>
        <w:spacing w:before="1" w:line="360" w:lineRule="auto"/>
        <w:ind w:right="443"/>
        <w:rPr>
          <w:rFonts w:hint="eastAsia" w:ascii="宋体" w:hAnsi="宋体" w:eastAsia="宋体" w:cs="宋体"/>
          <w:sz w:val="24"/>
          <w:szCs w:val="24"/>
        </w:rPr>
      </w:pPr>
      <w:r>
        <w:rPr>
          <w:rFonts w:hint="eastAsia" w:ascii="宋体" w:hAnsi="宋体" w:eastAsia="宋体" w:cs="宋体"/>
          <w:spacing w:val="-3"/>
          <w:sz w:val="24"/>
          <w:szCs w:val="24"/>
        </w:rPr>
        <w:t>满足或优于(正偏离)该条件则评审时成倍加</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分，不满足(负偏离)则成倍扣</w:t>
      </w:r>
      <w:r>
        <w:rPr>
          <w:rFonts w:hint="eastAsia" w:ascii="宋体" w:hAnsi="宋体" w:eastAsia="宋体" w:cs="宋体"/>
          <w:spacing w:val="3"/>
          <w:sz w:val="24"/>
          <w:szCs w:val="24"/>
        </w:rPr>
        <w:t xml:space="preserve"> </w:t>
      </w:r>
      <w:r>
        <w:rPr>
          <w:rFonts w:hint="eastAsia" w:ascii="宋体" w:hAnsi="宋体" w:eastAsia="宋体" w:cs="宋体"/>
          <w:spacing w:val="-14"/>
          <w:sz w:val="24"/>
          <w:szCs w:val="24"/>
        </w:rPr>
        <w:t>分；</w:t>
      </w:r>
    </w:p>
    <w:p>
      <w:pPr>
        <w:pStyle w:val="2"/>
        <w:spacing w:before="20" w:line="360" w:lineRule="auto"/>
        <w:rPr>
          <w:rFonts w:hint="eastAsia" w:ascii="宋体" w:hAnsi="宋体" w:eastAsia="宋体" w:cs="宋体"/>
          <w:b/>
          <w:bCs/>
          <w:spacing w:val="-14"/>
          <w:sz w:val="24"/>
          <w:szCs w:val="24"/>
        </w:rPr>
      </w:pPr>
      <w:r>
        <w:rPr>
          <w:rFonts w:hint="eastAsia" w:ascii="宋体" w:hAnsi="宋体" w:eastAsia="宋体" w:cs="宋体"/>
          <w:b/>
          <w:bCs/>
          <w:spacing w:val="-14"/>
          <w:sz w:val="24"/>
          <w:szCs w:val="24"/>
        </w:rPr>
        <w:t>其他为一般指标要求：</w:t>
      </w:r>
    </w:p>
    <w:p>
      <w:pPr>
        <w:pStyle w:val="2"/>
        <w:spacing w:before="20" w:line="360" w:lineRule="auto"/>
        <w:rPr>
          <w:rFonts w:hint="eastAsia" w:ascii="宋体" w:hAnsi="宋体" w:eastAsia="宋体" w:cs="宋体"/>
          <w:sz w:val="24"/>
          <w:szCs w:val="24"/>
        </w:rPr>
      </w:pPr>
      <w:r>
        <w:rPr>
          <w:rFonts w:hint="eastAsia" w:ascii="宋体" w:hAnsi="宋体" w:eastAsia="宋体" w:cs="宋体"/>
          <w:spacing w:val="-14"/>
          <w:sz w:val="24"/>
          <w:szCs w:val="24"/>
        </w:rPr>
        <w:t>优于该条件的为正偏离，评审时加分，不满足的为负偏离，评审时予以扣分。</w:t>
      </w:r>
    </w:p>
    <w:p>
      <w:pPr>
        <w:pStyle w:val="2"/>
        <w:spacing w:before="33" w:line="360" w:lineRule="auto"/>
        <w:ind w:left="23"/>
        <w:outlineLvl w:val="0"/>
        <w:rPr>
          <w:rFonts w:hint="eastAsia" w:ascii="宋体" w:hAnsi="宋体" w:eastAsia="宋体" w:cs="宋体"/>
          <w:sz w:val="24"/>
          <w:szCs w:val="24"/>
        </w:rPr>
      </w:pPr>
      <w:r>
        <w:rPr>
          <w:rFonts w:hint="eastAsia" w:ascii="宋体" w:hAnsi="宋体" w:eastAsia="宋体" w:cs="宋体"/>
          <w:b/>
          <w:bCs/>
          <w:spacing w:val="-18"/>
          <w:sz w:val="24"/>
          <w:szCs w:val="24"/>
        </w:rPr>
        <w:t>一</w:t>
      </w:r>
      <w:r>
        <w:rPr>
          <w:rFonts w:hint="eastAsia" w:ascii="宋体" w:hAnsi="宋体" w:eastAsia="宋体" w:cs="宋体"/>
          <w:spacing w:val="-50"/>
          <w:sz w:val="24"/>
          <w:szCs w:val="24"/>
        </w:rPr>
        <w:t xml:space="preserve"> </w:t>
      </w:r>
      <w:r>
        <w:rPr>
          <w:rFonts w:hint="eastAsia" w:ascii="宋体" w:hAnsi="宋体" w:eastAsia="宋体" w:cs="宋体"/>
          <w:b/>
          <w:bCs/>
          <w:spacing w:val="-18"/>
          <w:sz w:val="24"/>
          <w:szCs w:val="24"/>
        </w:rPr>
        <w:t>、采购清单、技术规格参数、质量标准和要求</w:t>
      </w:r>
    </w:p>
    <w:p>
      <w:pPr>
        <w:pStyle w:val="2"/>
        <w:spacing w:before="142" w:line="360" w:lineRule="auto"/>
        <w:outlineLvl w:val="0"/>
        <w:rPr>
          <w:rFonts w:hint="eastAsia" w:ascii="宋体" w:hAnsi="宋体" w:eastAsia="宋体" w:cs="宋体"/>
          <w:sz w:val="24"/>
          <w:szCs w:val="24"/>
        </w:rPr>
      </w:pPr>
      <w:r>
        <w:rPr>
          <w:rFonts w:hint="eastAsia" w:ascii="宋体" w:hAnsi="宋体" w:eastAsia="宋体" w:cs="宋体"/>
          <w:b/>
          <w:bCs/>
          <w:spacing w:val="-5"/>
          <w:sz w:val="24"/>
          <w:szCs w:val="24"/>
        </w:rPr>
        <w:t>(一)采购清单</w:t>
      </w:r>
    </w:p>
    <w:p>
      <w:pPr>
        <w:pStyle w:val="2"/>
        <w:spacing w:before="96" w:line="360" w:lineRule="auto"/>
        <w:rPr>
          <w:rFonts w:hint="eastAsia" w:ascii="宋体" w:hAnsi="宋体" w:eastAsia="宋体" w:cs="宋体"/>
          <w:sz w:val="24"/>
          <w:szCs w:val="24"/>
        </w:rPr>
      </w:pPr>
      <w:r>
        <w:rPr>
          <w:rFonts w:hint="eastAsia" w:ascii="宋体" w:hAnsi="宋体" w:eastAsia="宋体" w:cs="宋体"/>
          <w:spacing w:val="-10"/>
          <w:sz w:val="24"/>
          <w:szCs w:val="24"/>
        </w:rPr>
        <w:t>孕妇外周血胎儿游离DNA产前筛查与诊断(NIPT)</w:t>
      </w:r>
    </w:p>
    <w:p>
      <w:pPr>
        <w:pStyle w:val="2"/>
        <w:spacing w:before="167" w:line="360" w:lineRule="auto"/>
        <w:outlineLvl w:val="0"/>
        <w:rPr>
          <w:rFonts w:hint="eastAsia" w:ascii="宋体" w:hAnsi="宋体" w:eastAsia="宋体" w:cs="宋体"/>
          <w:sz w:val="24"/>
          <w:szCs w:val="24"/>
        </w:rPr>
      </w:pPr>
      <w:r>
        <w:rPr>
          <w:rFonts w:hint="eastAsia" w:ascii="宋体" w:hAnsi="宋体" w:eastAsia="宋体" w:cs="宋体"/>
          <w:b/>
          <w:bCs/>
          <w:spacing w:val="-2"/>
          <w:sz w:val="24"/>
          <w:szCs w:val="24"/>
        </w:rPr>
        <w:t>(二)技术规格参数</w:t>
      </w:r>
    </w:p>
    <w:p>
      <w:pPr>
        <w:spacing w:line="360" w:lineRule="auto"/>
        <w:rPr>
          <w:rFonts w:hint="eastAsia" w:ascii="宋体" w:hAnsi="宋体" w:eastAsia="宋体" w:cs="宋体"/>
          <w:sz w:val="24"/>
          <w:szCs w:val="24"/>
        </w:rPr>
      </w:pPr>
    </w:p>
    <w:tbl>
      <w:tblPr>
        <w:tblStyle w:val="5"/>
        <w:tblW w:w="945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7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798" w:type="dxa"/>
            <w:vAlign w:val="top"/>
          </w:tcPr>
          <w:p>
            <w:pPr>
              <w:pStyle w:val="6"/>
              <w:spacing w:before="93" w:line="360" w:lineRule="auto"/>
              <w:ind w:left="25"/>
              <w:jc w:val="center"/>
              <w:rPr>
                <w:rFonts w:hint="eastAsia" w:ascii="宋体" w:hAnsi="宋体" w:eastAsia="宋体" w:cs="宋体"/>
                <w:sz w:val="24"/>
                <w:szCs w:val="24"/>
              </w:rPr>
            </w:pPr>
            <w:r>
              <w:rPr>
                <w:rFonts w:hint="eastAsia" w:ascii="宋体" w:hAnsi="宋体" w:eastAsia="宋体" w:cs="宋体"/>
                <w:spacing w:val="3"/>
                <w:sz w:val="24"/>
                <w:szCs w:val="24"/>
              </w:rPr>
              <w:t>需求明细</w:t>
            </w:r>
          </w:p>
        </w:tc>
        <w:tc>
          <w:tcPr>
            <w:tcW w:w="7652" w:type="dxa"/>
            <w:vAlign w:val="top"/>
          </w:tcPr>
          <w:p>
            <w:pPr>
              <w:pStyle w:val="6"/>
              <w:spacing w:before="94" w:line="360" w:lineRule="auto"/>
              <w:ind w:left="2911"/>
              <w:jc w:val="both"/>
              <w:rPr>
                <w:rFonts w:hint="eastAsia" w:ascii="宋体" w:hAnsi="宋体" w:eastAsia="宋体" w:cs="宋体"/>
                <w:sz w:val="24"/>
                <w:szCs w:val="24"/>
              </w:rPr>
            </w:pPr>
            <w:r>
              <w:rPr>
                <w:rFonts w:hint="eastAsia" w:ascii="宋体" w:hAnsi="宋体" w:eastAsia="宋体" w:cs="宋体"/>
                <w:spacing w:val="-3"/>
                <w:sz w:val="24"/>
                <w:szCs w:val="24"/>
              </w:rPr>
              <w:t>具体描述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798"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6"/>
              <w:spacing w:before="65" w:line="360" w:lineRule="auto"/>
              <w:ind w:left="95"/>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供应商综合能力</w:t>
            </w:r>
          </w:p>
        </w:tc>
        <w:tc>
          <w:tcPr>
            <w:tcW w:w="7652" w:type="dxa"/>
            <w:vAlign w:val="top"/>
          </w:tcPr>
          <w:p>
            <w:pPr>
              <w:pStyle w:val="6"/>
              <w:numPr>
                <w:ilvl w:val="0"/>
                <w:numId w:val="1"/>
              </w:numPr>
              <w:spacing w:before="7" w:line="240" w:lineRule="auto"/>
              <w:ind w:left="451" w:right="95" w:hanging="33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投标人在</w:t>
            </w:r>
            <w:r>
              <w:rPr>
                <w:rFonts w:hint="eastAsia" w:ascii="宋体" w:hAnsi="宋体" w:eastAsia="宋体" w:cs="宋体"/>
                <w:b w:val="0"/>
                <w:bCs w:val="0"/>
                <w:i w:val="0"/>
                <w:iCs w:val="0"/>
                <w:caps w:val="0"/>
                <w:color w:val="auto"/>
                <w:spacing w:val="0"/>
                <w:sz w:val="24"/>
                <w:szCs w:val="24"/>
                <w:shd w:val="clear" w:fill="FFFFFF"/>
                <w:lang w:val="en-US" w:eastAsia="zh-CN"/>
              </w:rPr>
              <w:t>广西壮族自治区</w:t>
            </w:r>
            <w:r>
              <w:rPr>
                <w:rFonts w:hint="eastAsia" w:ascii="宋体" w:hAnsi="宋体" w:eastAsia="宋体" w:cs="宋体"/>
                <w:b w:val="0"/>
                <w:bCs w:val="0"/>
                <w:i w:val="0"/>
                <w:iCs w:val="0"/>
                <w:caps w:val="0"/>
                <w:color w:val="auto"/>
                <w:spacing w:val="0"/>
                <w:sz w:val="24"/>
                <w:szCs w:val="24"/>
                <w:shd w:val="clear" w:fill="FFFFFF"/>
              </w:rPr>
              <w:t>内有注册检验中心或检验所</w:t>
            </w:r>
          </w:p>
          <w:p>
            <w:pPr>
              <w:pStyle w:val="6"/>
              <w:numPr>
                <w:ilvl w:val="0"/>
                <w:numId w:val="1"/>
              </w:numPr>
              <w:spacing w:before="7" w:line="240" w:lineRule="auto"/>
              <w:ind w:left="451" w:right="95" w:hanging="33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投标方</w:t>
            </w:r>
            <w:r>
              <w:rPr>
                <w:rFonts w:hint="eastAsia" w:ascii="宋体" w:hAnsi="宋体" w:eastAsia="宋体" w:cs="宋体"/>
                <w:b w:val="0"/>
                <w:bCs w:val="0"/>
                <w:i w:val="0"/>
                <w:iCs w:val="0"/>
                <w:caps w:val="0"/>
                <w:color w:val="auto"/>
                <w:spacing w:val="0"/>
                <w:sz w:val="24"/>
                <w:szCs w:val="24"/>
                <w:shd w:val="clear" w:fill="FFFFFF"/>
              </w:rPr>
              <w:t>资质证明（加盖医疗机构公章）：资质证件必须在有效期内，包括《医疗机构执业许可证》（复印件）、《广西医疗机构临床基因扩增检验技术审核合格证（复印件）</w:t>
            </w:r>
            <w:r>
              <w:rPr>
                <w:rFonts w:hint="eastAsia" w:ascii="宋体" w:hAnsi="宋体" w:eastAsia="宋体" w:cs="宋体"/>
                <w:b w:val="0"/>
                <w:bCs w:val="0"/>
                <w:i w:val="0"/>
                <w:iCs w:val="0"/>
                <w:caps w:val="0"/>
                <w:color w:val="auto"/>
                <w:spacing w:val="0"/>
                <w:sz w:val="24"/>
                <w:szCs w:val="24"/>
                <w:shd w:val="clear" w:fill="FFFFFF"/>
                <w:lang w:val="en-US" w:eastAsia="zh-CN"/>
              </w:rPr>
              <w:t>及检测机构授权证明（加盖公章），检测实验室</w:t>
            </w:r>
            <w:r>
              <w:rPr>
                <w:rFonts w:hint="eastAsia" w:ascii="宋体" w:hAnsi="宋体" w:eastAsia="宋体" w:cs="宋体"/>
                <w:b w:val="0"/>
                <w:bCs w:val="0"/>
                <w:i w:val="0"/>
                <w:iCs w:val="0"/>
                <w:caps w:val="0"/>
                <w:color w:val="auto"/>
                <w:spacing w:val="0"/>
                <w:sz w:val="24"/>
                <w:szCs w:val="24"/>
                <w:shd w:val="clear" w:fill="FFFFFF"/>
              </w:rPr>
              <w:t>《母婴保健技术执业许可证》（复印件）、《广西医疗机构临床基因扩增检验技术审核合格证（复印件）（包含孕妇外周血胎儿游离DNA产前筛查与诊断项目）》</w:t>
            </w:r>
          </w:p>
          <w:p>
            <w:pPr>
              <w:pStyle w:val="6"/>
              <w:numPr>
                <w:ilvl w:val="0"/>
                <w:numId w:val="1"/>
              </w:numPr>
              <w:spacing w:before="9" w:line="240" w:lineRule="auto"/>
              <w:ind w:left="451" w:leftChars="0" w:hanging="33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相关项目</w:t>
            </w:r>
            <w:r>
              <w:rPr>
                <w:rFonts w:hint="eastAsia" w:ascii="宋体" w:hAnsi="宋体" w:eastAsia="宋体" w:cs="宋体"/>
                <w:b w:val="0"/>
                <w:bCs w:val="0"/>
                <w:color w:val="auto"/>
                <w:sz w:val="24"/>
                <w:szCs w:val="24"/>
                <w:lang w:val="en-US" w:eastAsia="zh-CN"/>
              </w:rPr>
              <w:t>自2022年</w:t>
            </w:r>
            <w:r>
              <w:rPr>
                <w:rFonts w:hint="eastAsia" w:ascii="宋体" w:hAnsi="宋体" w:eastAsia="宋体" w:cs="宋体"/>
                <w:b w:val="0"/>
                <w:bCs w:val="0"/>
                <w:color w:val="auto"/>
                <w:sz w:val="24"/>
                <w:szCs w:val="24"/>
              </w:rPr>
              <w:t>参加临床检验中心的室间质评，获合格证书。</w:t>
            </w:r>
          </w:p>
          <w:p>
            <w:pPr>
              <w:pStyle w:val="6"/>
              <w:numPr>
                <w:ilvl w:val="0"/>
                <w:numId w:val="1"/>
              </w:numPr>
              <w:spacing w:before="9" w:line="360" w:lineRule="auto"/>
              <w:ind w:left="451" w:leftChars="0" w:hanging="330" w:firstLineChars="0"/>
              <w:jc w:val="left"/>
              <w:rPr>
                <w:rFonts w:hint="eastAsia" w:ascii="宋体" w:hAnsi="宋体" w:eastAsia="宋体" w:cs="宋体"/>
                <w:sz w:val="24"/>
                <w:szCs w:val="24"/>
              </w:rPr>
            </w:pPr>
            <w:r>
              <w:rPr>
                <w:rFonts w:hint="eastAsia" w:ascii="宋体" w:hAnsi="宋体" w:eastAsia="宋体" w:cs="宋体"/>
                <w:b w:val="0"/>
                <w:bCs w:val="0"/>
                <w:color w:val="auto"/>
                <w:sz w:val="24"/>
                <w:szCs w:val="24"/>
              </w:rPr>
              <w:t>投标方具有有效的IOS15189认证证书的</w:t>
            </w:r>
            <w:r>
              <w:rPr>
                <w:rFonts w:hint="eastAsia" w:cs="宋体"/>
                <w:b w:val="0"/>
                <w:bCs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98"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6"/>
              <w:spacing w:before="65" w:line="360" w:lineRule="auto"/>
              <w:ind w:left="295"/>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技术服务能力</w:t>
            </w:r>
          </w:p>
        </w:tc>
        <w:tc>
          <w:tcPr>
            <w:tcW w:w="7652" w:type="dxa"/>
            <w:vAlign w:val="top"/>
          </w:tcPr>
          <w:p>
            <w:pPr>
              <w:pStyle w:val="6"/>
              <w:spacing w:before="131" w:line="240" w:lineRule="auto"/>
              <w:ind w:left="451" w:leftChars="0" w:right="105" w:hanging="34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cs="宋体"/>
                <w:sz w:val="24"/>
                <w:szCs w:val="24"/>
                <w:lang w:val="en-US" w:eastAsia="zh-CN"/>
              </w:rPr>
              <w:t>1.</w:t>
            </w:r>
            <w:r>
              <w:rPr>
                <w:rFonts w:hint="eastAsia" w:ascii="宋体" w:hAnsi="宋体" w:eastAsia="宋体" w:cs="宋体"/>
                <w:sz w:val="24"/>
                <w:szCs w:val="24"/>
              </w:rPr>
              <w:t>投标人须保证临床科室采集样本后收集到采购人的检验科，须委派专人进行接收，并与采购人的交接人员办理交接登记手续。交接完后，由投标人负责将样本运输至检测地点，并承担因此发生的一切费用。</w:t>
            </w:r>
          </w:p>
          <w:p>
            <w:pPr>
              <w:pStyle w:val="6"/>
              <w:spacing w:before="28" w:line="240" w:lineRule="auto"/>
              <w:ind w:left="451" w:right="133" w:hanging="370"/>
              <w:jc w:val="both"/>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投标方对样本全程采用低温条件下储运，冷链运输保证物流过程</w:t>
            </w:r>
            <w:r>
              <w:rPr>
                <w:rFonts w:hint="eastAsia" w:cs="宋体"/>
                <w:sz w:val="24"/>
                <w:szCs w:val="24"/>
                <w:lang w:eastAsia="zh-CN"/>
              </w:rPr>
              <w:t>中</w:t>
            </w:r>
            <w:r>
              <w:rPr>
                <w:rFonts w:hint="eastAsia" w:ascii="宋体" w:hAnsi="宋体" w:eastAsia="宋体" w:cs="宋体"/>
                <w:sz w:val="24"/>
                <w:szCs w:val="24"/>
              </w:rPr>
              <w:t>温度在规定范围之内，并提供完善的冷链运输方</w:t>
            </w:r>
            <w:r>
              <w:rPr>
                <w:rFonts w:hint="eastAsia" w:ascii="宋体" w:hAnsi="宋体" w:eastAsia="宋体" w:cs="宋体"/>
                <w:spacing w:val="-1"/>
                <w:sz w:val="24"/>
                <w:szCs w:val="24"/>
              </w:rPr>
              <w:t>案。</w:t>
            </w:r>
          </w:p>
          <w:p>
            <w:pPr>
              <w:pStyle w:val="6"/>
              <w:spacing w:before="20" w:line="240" w:lineRule="auto"/>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投标方需提供专用的采样包(含专用采样管、知情同意书、保险单)。</w:t>
            </w:r>
          </w:p>
          <w:p>
            <w:pPr>
              <w:pStyle w:val="6"/>
              <w:spacing w:before="20" w:line="240" w:lineRule="auto"/>
              <w:jc w:val="both"/>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投标方在项目的整个检测流程中有明确、详细、可行、合理的质控方案和质控指标，包括样本接收、检测过程等。</w:t>
            </w:r>
          </w:p>
          <w:p>
            <w:pPr>
              <w:pStyle w:val="6"/>
              <w:spacing w:before="20" w:line="240" w:lineRule="auto"/>
              <w:jc w:val="both"/>
              <w:rPr>
                <w:rFonts w:hint="eastAsia" w:ascii="宋体" w:hAnsi="宋体" w:eastAsia="宋体" w:cs="宋体"/>
                <w:b w:val="0"/>
                <w:bCs w:val="0"/>
                <w:spacing w:val="7"/>
                <w:sz w:val="24"/>
                <w:szCs w:val="24"/>
                <w:lang w:val="en-US" w:eastAsia="zh-CN"/>
              </w:rPr>
            </w:pPr>
            <w:r>
              <w:rPr>
                <w:rFonts w:hint="eastAsia" w:cs="宋体"/>
                <w:sz w:val="24"/>
                <w:szCs w:val="24"/>
                <w:lang w:val="en-US" w:eastAsia="zh-CN"/>
              </w:rPr>
              <w:t>5.完善的</w:t>
            </w:r>
            <w:r>
              <w:rPr>
                <w:rFonts w:hint="eastAsia" w:ascii="宋体" w:hAnsi="宋体" w:eastAsia="宋体" w:cs="宋体"/>
                <w:b w:val="0"/>
                <w:bCs w:val="0"/>
                <w:spacing w:val="7"/>
                <w:sz w:val="24"/>
                <w:szCs w:val="24"/>
                <w:lang w:val="en-US" w:eastAsia="zh-CN"/>
              </w:rPr>
              <w:t>本项目服务方案</w:t>
            </w:r>
            <w:r>
              <w:rPr>
                <w:rFonts w:hint="eastAsia" w:cs="宋体"/>
                <w:b w:val="0"/>
                <w:bCs w:val="0"/>
                <w:spacing w:val="7"/>
                <w:sz w:val="24"/>
                <w:szCs w:val="24"/>
                <w:lang w:val="en-US" w:eastAsia="zh-CN"/>
              </w:rPr>
              <w:t>。</w:t>
            </w:r>
          </w:p>
          <w:p>
            <w:pPr>
              <w:pStyle w:val="6"/>
              <w:spacing w:before="20" w:line="360" w:lineRule="auto"/>
              <w:jc w:val="both"/>
              <w:rPr>
                <w:rFonts w:hint="eastAsia" w:cs="宋体"/>
                <w:b w:val="0"/>
                <w:bCs w:val="0"/>
                <w:spacing w:val="-17"/>
                <w:sz w:val="24"/>
                <w:szCs w:val="24"/>
                <w:lang w:val="en-US" w:eastAsia="zh-CN"/>
              </w:rPr>
            </w:pPr>
            <w:r>
              <w:rPr>
                <w:rFonts w:hint="eastAsia" w:cs="宋体"/>
                <w:b w:val="0"/>
                <w:bCs w:val="0"/>
                <w:spacing w:val="7"/>
                <w:sz w:val="24"/>
                <w:szCs w:val="24"/>
                <w:lang w:val="en-US" w:eastAsia="zh-CN"/>
              </w:rPr>
              <w:t>6.</w:t>
            </w:r>
            <w:r>
              <w:rPr>
                <w:rFonts w:hint="eastAsia" w:ascii="宋体" w:hAnsi="宋体" w:eastAsia="宋体" w:cs="宋体"/>
                <w:b w:val="0"/>
                <w:bCs w:val="0"/>
                <w:spacing w:val="-17"/>
                <w:sz w:val="24"/>
                <w:szCs w:val="24"/>
              </w:rPr>
              <w:t>物流服务能力</w:t>
            </w:r>
            <w:r>
              <w:rPr>
                <w:rFonts w:hint="eastAsia" w:cs="宋体"/>
                <w:b w:val="0"/>
                <w:bCs w:val="0"/>
                <w:spacing w:val="-17"/>
                <w:sz w:val="24"/>
                <w:szCs w:val="24"/>
                <w:lang w:val="en-US" w:eastAsia="zh-CN"/>
              </w:rPr>
              <w:t>及相关样本运输资质。</w:t>
            </w:r>
          </w:p>
          <w:p>
            <w:pPr>
              <w:pStyle w:val="6"/>
              <w:spacing w:before="20" w:line="360" w:lineRule="auto"/>
              <w:jc w:val="both"/>
              <w:rPr>
                <w:rFonts w:hint="eastAsia" w:cs="宋体"/>
                <w:b w:val="0"/>
                <w:bCs w:val="0"/>
                <w:spacing w:val="-17"/>
                <w:sz w:val="24"/>
                <w:szCs w:val="24"/>
                <w:lang w:val="en-US" w:eastAsia="zh-CN"/>
              </w:rPr>
            </w:pPr>
            <w:r>
              <w:rPr>
                <w:rFonts w:hint="eastAsia" w:cs="宋体"/>
                <w:b w:val="0"/>
                <w:bCs w:val="0"/>
                <w:spacing w:val="-17"/>
                <w:sz w:val="24"/>
                <w:szCs w:val="24"/>
                <w:lang w:val="en-US" w:eastAsia="zh-CN"/>
              </w:rPr>
              <w:t>7. 室间质量评价：供应商中标后若采购人要求提供室间质量评价，中</w:t>
            </w:r>
          </w:p>
          <w:p>
            <w:pPr>
              <w:pStyle w:val="6"/>
              <w:spacing w:before="20" w:line="360" w:lineRule="auto"/>
              <w:jc w:val="both"/>
              <w:rPr>
                <w:rFonts w:hint="default" w:cs="宋体"/>
                <w:b w:val="0"/>
                <w:bCs w:val="0"/>
                <w:spacing w:val="-17"/>
                <w:sz w:val="24"/>
                <w:szCs w:val="24"/>
                <w:lang w:val="en-US" w:eastAsia="zh-CN"/>
              </w:rPr>
            </w:pPr>
            <w:r>
              <w:rPr>
                <w:rFonts w:hint="eastAsia" w:cs="宋体"/>
                <w:b w:val="0"/>
                <w:bCs w:val="0"/>
                <w:spacing w:val="-17"/>
                <w:sz w:val="24"/>
                <w:szCs w:val="24"/>
                <w:lang w:val="en-US" w:eastAsia="zh-CN"/>
              </w:rPr>
              <w:t>标人须向采购人提供参与并合格通过国家或省临床检验中心组织的室间质量评价。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98"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履约能力</w:t>
            </w:r>
          </w:p>
        </w:tc>
        <w:tc>
          <w:tcPr>
            <w:tcW w:w="7652"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投标方需提供注明“中标后若达不到招标文件要求的技术标准，采购方 有权取消中标资格，并由投标方承担违约责任”的承诺书。</w:t>
            </w:r>
          </w:p>
        </w:tc>
      </w:tr>
    </w:tbl>
    <w:p>
      <w:pPr>
        <w:spacing w:line="360" w:lineRule="auto"/>
        <w:rPr>
          <w:rFonts w:hint="eastAsia" w:ascii="宋体" w:hAnsi="宋体" w:eastAsia="宋体" w:cs="宋体"/>
          <w:sz w:val="24"/>
          <w:szCs w:val="24"/>
        </w:rPr>
      </w:pPr>
    </w:p>
    <w:p>
      <w:pPr>
        <w:pStyle w:val="2"/>
        <w:spacing w:before="94" w:line="360" w:lineRule="auto"/>
        <w:ind w:left="54"/>
        <w:outlineLvl w:val="6"/>
        <w:rPr>
          <w:rFonts w:hint="eastAsia" w:ascii="宋体" w:hAnsi="宋体" w:eastAsia="宋体" w:cs="宋体"/>
          <w:sz w:val="24"/>
          <w:szCs w:val="24"/>
        </w:rPr>
      </w:pPr>
      <w:r>
        <w:rPr>
          <w:rFonts w:hint="eastAsia" w:ascii="宋体" w:hAnsi="宋体" w:eastAsia="宋体" w:cs="宋体"/>
          <w:b/>
          <w:bCs/>
          <w:spacing w:val="1"/>
          <w:sz w:val="24"/>
          <w:szCs w:val="24"/>
        </w:rPr>
        <w:t>(三)项目基本要求</w:t>
      </w:r>
    </w:p>
    <w:p>
      <w:pPr>
        <w:pStyle w:val="2"/>
        <w:spacing w:before="207" w:line="360" w:lineRule="auto"/>
        <w:rPr>
          <w:rFonts w:hint="eastAsia" w:ascii="宋体" w:hAnsi="宋体" w:eastAsia="宋体" w:cs="宋体"/>
          <w:sz w:val="24"/>
          <w:szCs w:val="24"/>
        </w:rPr>
      </w:pPr>
      <w:r>
        <w:rPr>
          <w:rFonts w:hint="eastAsia" w:ascii="宋体" w:hAnsi="宋体" w:eastAsia="宋体" w:cs="宋体"/>
          <w:b/>
          <w:bCs/>
          <w:spacing w:val="-16"/>
          <w:sz w:val="24"/>
          <w:szCs w:val="24"/>
        </w:rPr>
        <w:t>售前售后服务要求：</w:t>
      </w:r>
    </w:p>
    <w:p>
      <w:pPr>
        <w:pStyle w:val="2"/>
        <w:spacing w:before="210" w:line="360" w:lineRule="auto"/>
        <w:rPr>
          <w:rFonts w:hint="eastAsia" w:ascii="宋体" w:hAnsi="宋体" w:eastAsia="宋体" w:cs="宋体"/>
          <w:sz w:val="24"/>
          <w:szCs w:val="24"/>
        </w:rPr>
      </w:pPr>
      <w:r>
        <w:rPr>
          <w:rFonts w:hint="eastAsia" w:ascii="宋体" w:hAnsi="宋体" w:eastAsia="宋体" w:cs="宋体"/>
          <w:spacing w:val="-11"/>
          <w:sz w:val="24"/>
          <w:szCs w:val="24"/>
        </w:rPr>
        <w:t>1.有专人负责医院业务及质量、技术、培训等工</w:t>
      </w:r>
      <w:r>
        <w:rPr>
          <w:rFonts w:hint="eastAsia" w:ascii="宋体" w:hAnsi="宋体" w:eastAsia="宋体" w:cs="宋体"/>
          <w:spacing w:val="-12"/>
          <w:sz w:val="24"/>
          <w:szCs w:val="24"/>
        </w:rPr>
        <w:t>作。</w:t>
      </w:r>
    </w:p>
    <w:p>
      <w:pPr>
        <w:pStyle w:val="2"/>
        <w:spacing w:before="204" w:line="360" w:lineRule="auto"/>
        <w:ind w:right="233"/>
        <w:rPr>
          <w:rFonts w:hint="eastAsia" w:ascii="宋体" w:hAnsi="宋体" w:eastAsia="宋体" w:cs="宋体"/>
          <w:sz w:val="24"/>
          <w:szCs w:val="24"/>
        </w:rPr>
      </w:pPr>
      <w:r>
        <w:rPr>
          <w:rFonts w:hint="eastAsia" w:ascii="宋体" w:hAnsi="宋体" w:eastAsia="宋体" w:cs="宋体"/>
          <w:spacing w:val="-6"/>
          <w:sz w:val="24"/>
          <w:szCs w:val="24"/>
        </w:rPr>
        <w:t>2.常规设有客服人员负责医院反馈信息的受理、传达、跟踪处理等工作，以满足</w:t>
      </w:r>
      <w:r>
        <w:rPr>
          <w:rFonts w:hint="eastAsia" w:ascii="宋体" w:hAnsi="宋体" w:eastAsia="宋体" w:cs="宋体"/>
          <w:spacing w:val="-7"/>
          <w:sz w:val="24"/>
          <w:szCs w:val="24"/>
        </w:rPr>
        <w:t>售后</w:t>
      </w:r>
      <w:r>
        <w:rPr>
          <w:rFonts w:hint="eastAsia" w:ascii="宋体" w:hAnsi="宋体" w:eastAsia="宋体" w:cs="宋体"/>
          <w:spacing w:val="-12"/>
          <w:sz w:val="24"/>
          <w:szCs w:val="24"/>
        </w:rPr>
        <w:t>服务。</w:t>
      </w:r>
    </w:p>
    <w:p>
      <w:pPr>
        <w:pStyle w:val="2"/>
        <w:spacing w:before="40" w:line="360" w:lineRule="auto"/>
        <w:ind w:right="270"/>
        <w:rPr>
          <w:rFonts w:hint="eastAsia" w:ascii="宋体" w:hAnsi="宋体" w:eastAsia="宋体" w:cs="宋体"/>
          <w:sz w:val="24"/>
          <w:szCs w:val="24"/>
        </w:rPr>
      </w:pPr>
      <w:r>
        <w:rPr>
          <w:rFonts w:hint="eastAsia" w:ascii="宋体" w:hAnsi="宋体" w:eastAsia="宋体" w:cs="宋体"/>
          <w:spacing w:val="-7"/>
          <w:sz w:val="24"/>
          <w:szCs w:val="24"/>
        </w:rPr>
        <w:t>3.提供网上查询、电话查询服务，以供随时查询进度和结果。提供电话查询服务，危</w:t>
      </w:r>
      <w:r>
        <w:rPr>
          <w:rFonts w:hint="eastAsia" w:ascii="宋体" w:hAnsi="宋体" w:eastAsia="宋体" w:cs="宋体"/>
          <w:spacing w:val="-11"/>
          <w:sz w:val="24"/>
          <w:szCs w:val="24"/>
        </w:rPr>
        <w:t>急值专人电话跟进，确保患者检测信息与临床医生的畅通。</w:t>
      </w:r>
    </w:p>
    <w:p>
      <w:pPr>
        <w:pStyle w:val="2"/>
        <w:spacing w:before="70" w:line="360" w:lineRule="auto"/>
        <w:ind w:right="261"/>
        <w:rPr>
          <w:rFonts w:hint="eastAsia" w:ascii="宋体" w:hAnsi="宋体" w:eastAsia="宋体" w:cs="宋体"/>
          <w:sz w:val="24"/>
          <w:szCs w:val="24"/>
        </w:rPr>
      </w:pPr>
      <w:r>
        <w:rPr>
          <w:rFonts w:hint="eastAsia" w:ascii="宋体" w:hAnsi="宋体" w:eastAsia="宋体" w:cs="宋体"/>
          <w:spacing w:val="-7"/>
          <w:sz w:val="24"/>
          <w:szCs w:val="24"/>
        </w:rPr>
        <w:t>4.医院医务人员可以随时调阅完整的检验结果，投标人须保证病人的资料的准确性和</w:t>
      </w:r>
      <w:r>
        <w:rPr>
          <w:rFonts w:hint="eastAsia" w:ascii="宋体" w:hAnsi="宋体" w:eastAsia="宋体" w:cs="宋体"/>
          <w:spacing w:val="-11"/>
          <w:sz w:val="24"/>
          <w:szCs w:val="24"/>
        </w:rPr>
        <w:t>检验结果的及时性并提供系统使用的必要培训与技术支持。</w:t>
      </w:r>
    </w:p>
    <w:p>
      <w:pPr>
        <w:pStyle w:val="2"/>
        <w:spacing w:line="360" w:lineRule="auto"/>
        <w:ind w:right="362"/>
        <w:rPr>
          <w:rFonts w:hint="eastAsia" w:ascii="宋体" w:hAnsi="宋体" w:eastAsia="宋体" w:cs="宋体"/>
          <w:spacing w:val="-11"/>
          <w:sz w:val="24"/>
          <w:szCs w:val="24"/>
        </w:rPr>
      </w:pPr>
      <w:r>
        <w:rPr>
          <w:rFonts w:hint="eastAsia" w:ascii="宋体" w:hAnsi="宋体" w:eastAsia="宋体" w:cs="宋体"/>
          <w:spacing w:val="-9"/>
          <w:sz w:val="24"/>
          <w:szCs w:val="24"/>
        </w:rPr>
        <w:t>5.全力配合医院和科室包括等级医院评审在内</w:t>
      </w:r>
      <w:r>
        <w:rPr>
          <w:rFonts w:hint="eastAsia" w:ascii="宋体" w:hAnsi="宋体" w:eastAsia="宋体" w:cs="宋体"/>
          <w:spacing w:val="-10"/>
          <w:sz w:val="24"/>
          <w:szCs w:val="24"/>
        </w:rPr>
        <w:t>的各项检查工作。为科室的学科建设提</w:t>
      </w:r>
      <w:r>
        <w:rPr>
          <w:rFonts w:hint="eastAsia" w:ascii="宋体" w:hAnsi="宋体" w:eastAsia="宋体" w:cs="宋体"/>
          <w:spacing w:val="-11"/>
          <w:sz w:val="24"/>
          <w:szCs w:val="24"/>
        </w:rPr>
        <w:t>供支持</w:t>
      </w:r>
      <w:r>
        <w:rPr>
          <w:rFonts w:hint="eastAsia" w:cs="宋体"/>
          <w:spacing w:val="-11"/>
          <w:sz w:val="24"/>
          <w:szCs w:val="24"/>
          <w:lang w:eastAsia="zh-CN"/>
        </w:rPr>
        <w:t>。</w:t>
      </w:r>
    </w:p>
    <w:p>
      <w:pPr>
        <w:pStyle w:val="2"/>
        <w:spacing w:line="360" w:lineRule="auto"/>
        <w:ind w:right="362"/>
        <w:rPr>
          <w:rFonts w:hint="eastAsia" w:cs="宋体"/>
          <w:spacing w:val="-11"/>
          <w:sz w:val="24"/>
          <w:szCs w:val="24"/>
          <w:lang w:val="en-US" w:eastAsia="zh-CN"/>
        </w:rPr>
      </w:pPr>
      <w:r>
        <w:rPr>
          <w:rFonts w:hint="eastAsia" w:cs="宋体"/>
          <w:spacing w:val="-11"/>
          <w:sz w:val="24"/>
          <w:szCs w:val="24"/>
          <w:lang w:val="en-US" w:eastAsia="zh-CN"/>
        </w:rPr>
        <w:t>6.投标人中标后向采购人提供的检验报告单必须由具备相应资质的检验人员签发。出现因检验结果错误导致采购人医疗纠纷等不良后果的，责任由中标人自行承担，采购人不承担任何连带责任。</w:t>
      </w:r>
    </w:p>
    <w:p>
      <w:pPr>
        <w:pStyle w:val="2"/>
        <w:spacing w:line="360" w:lineRule="auto"/>
        <w:ind w:right="362"/>
        <w:rPr>
          <w:rFonts w:hint="eastAsia" w:cs="宋体"/>
          <w:spacing w:val="-11"/>
          <w:sz w:val="24"/>
          <w:szCs w:val="24"/>
          <w:lang w:val="en-US" w:eastAsia="zh-CN"/>
        </w:rPr>
      </w:pPr>
      <w:r>
        <w:rPr>
          <w:rFonts w:hint="eastAsia" w:cs="宋体"/>
          <w:spacing w:val="-11"/>
          <w:sz w:val="24"/>
          <w:szCs w:val="24"/>
          <w:lang w:val="en-US" w:eastAsia="zh-CN"/>
        </w:rPr>
        <w:t>7.采购人对检查结果有异议时，投标人应免费进行复查。</w:t>
      </w:r>
    </w:p>
    <w:p>
      <w:pPr>
        <w:pStyle w:val="2"/>
        <w:spacing w:line="360" w:lineRule="auto"/>
        <w:ind w:right="362"/>
        <w:rPr>
          <w:rFonts w:hint="default" w:cs="宋体"/>
          <w:spacing w:val="-11"/>
          <w:sz w:val="24"/>
          <w:szCs w:val="24"/>
          <w:lang w:val="en-US" w:eastAsia="zh-CN"/>
        </w:rPr>
      </w:pPr>
      <w:r>
        <w:rPr>
          <w:rFonts w:hint="eastAsia" w:cs="宋体"/>
          <w:spacing w:val="-11"/>
          <w:sz w:val="24"/>
          <w:szCs w:val="24"/>
          <w:lang w:val="en-US" w:eastAsia="zh-CN"/>
        </w:rPr>
        <w:t>8.投标人须为采购人送检的所有合格的检测样本的检验结果承担责任。</w:t>
      </w:r>
    </w:p>
    <w:p>
      <w:pPr>
        <w:pStyle w:val="2"/>
        <w:spacing w:before="4" w:line="360" w:lineRule="auto"/>
        <w:outlineLvl w:val="6"/>
        <w:rPr>
          <w:rFonts w:hint="eastAsia" w:ascii="宋体" w:hAnsi="宋体" w:eastAsia="宋体" w:cs="宋体"/>
          <w:sz w:val="24"/>
          <w:szCs w:val="24"/>
        </w:rPr>
      </w:pPr>
      <w:r>
        <w:rPr>
          <w:rFonts w:hint="eastAsia" w:ascii="宋体" w:hAnsi="宋体" w:eastAsia="宋体" w:cs="宋体"/>
          <w:b/>
          <w:bCs/>
          <w:spacing w:val="10"/>
          <w:sz w:val="24"/>
          <w:szCs w:val="24"/>
        </w:rPr>
        <w:t>(</w:t>
      </w:r>
      <w:r>
        <w:rPr>
          <w:rFonts w:hint="eastAsia" w:cs="宋体"/>
          <w:b/>
          <w:bCs/>
          <w:spacing w:val="10"/>
          <w:sz w:val="24"/>
          <w:szCs w:val="24"/>
          <w:lang w:eastAsia="zh-CN"/>
        </w:rPr>
        <w:t>四</w:t>
      </w:r>
      <w:r>
        <w:rPr>
          <w:rFonts w:hint="eastAsia" w:ascii="宋体" w:hAnsi="宋体" w:eastAsia="宋体" w:cs="宋体"/>
          <w:b/>
          <w:bCs/>
          <w:spacing w:val="10"/>
          <w:sz w:val="24"/>
          <w:szCs w:val="24"/>
        </w:rPr>
        <w:t>)商务要求</w:t>
      </w:r>
    </w:p>
    <w:p>
      <w:pPr>
        <w:pStyle w:val="2"/>
        <w:spacing w:before="26" w:line="360" w:lineRule="auto"/>
        <w:ind w:left="54"/>
        <w:outlineLvl w:val="6"/>
        <w:rPr>
          <w:rFonts w:hint="eastAsia" w:ascii="宋体" w:hAnsi="宋体" w:eastAsia="宋体" w:cs="宋体"/>
          <w:sz w:val="24"/>
          <w:szCs w:val="24"/>
        </w:rPr>
      </w:pPr>
      <w:r>
        <w:rPr>
          <w:rFonts w:hint="eastAsia" w:ascii="宋体" w:hAnsi="宋体" w:eastAsia="宋体" w:cs="宋体"/>
          <w:b/>
          <w:bCs/>
          <w:spacing w:val="-14"/>
          <w:sz w:val="24"/>
          <w:szCs w:val="24"/>
        </w:rPr>
        <w:t>1、投标人资格要求</w:t>
      </w:r>
    </w:p>
    <w:p>
      <w:pPr>
        <w:pStyle w:val="2"/>
        <w:keepNext w:val="0"/>
        <w:keepLines w:val="0"/>
        <w:pageBreakBefore w:val="0"/>
        <w:widowControl/>
        <w:kinsoku w:val="0"/>
        <w:wordWrap/>
        <w:overflowPunct/>
        <w:topLinePunct w:val="0"/>
        <w:autoSpaceDE w:val="0"/>
        <w:autoSpaceDN w:val="0"/>
        <w:bidi w:val="0"/>
        <w:adjustRightInd w:val="0"/>
        <w:snapToGrid w:val="0"/>
        <w:spacing w:before="18" w:line="360" w:lineRule="auto"/>
        <w:ind w:left="51"/>
        <w:textAlignment w:val="baseline"/>
        <w:rPr>
          <w:rFonts w:hint="eastAsia" w:ascii="宋体" w:hAnsi="宋体" w:eastAsia="宋体" w:cs="宋体"/>
          <w:sz w:val="24"/>
          <w:szCs w:val="24"/>
        </w:rPr>
      </w:pPr>
      <w:r>
        <w:rPr>
          <w:rFonts w:hint="eastAsia" w:ascii="宋体" w:hAnsi="宋体" w:eastAsia="宋体" w:cs="宋体"/>
          <w:spacing w:val="-5"/>
          <w:sz w:val="24"/>
          <w:szCs w:val="24"/>
        </w:rPr>
        <w:t>1)投标人为独立法人，并具备统一社会信用</w:t>
      </w:r>
      <w:r>
        <w:rPr>
          <w:rFonts w:hint="eastAsia" w:ascii="宋体" w:hAnsi="宋体" w:eastAsia="宋体" w:cs="宋体"/>
          <w:spacing w:val="-6"/>
          <w:sz w:val="24"/>
          <w:szCs w:val="24"/>
        </w:rPr>
        <w:t>代码。</w:t>
      </w:r>
    </w:p>
    <w:p>
      <w:pPr>
        <w:pStyle w:val="2"/>
        <w:keepNext w:val="0"/>
        <w:keepLines w:val="0"/>
        <w:pageBreakBefore w:val="0"/>
        <w:widowControl/>
        <w:kinsoku w:val="0"/>
        <w:wordWrap/>
        <w:overflowPunct/>
        <w:topLinePunct w:val="0"/>
        <w:autoSpaceDE w:val="0"/>
        <w:autoSpaceDN w:val="0"/>
        <w:bidi w:val="0"/>
        <w:adjustRightInd w:val="0"/>
        <w:snapToGrid w:val="0"/>
        <w:spacing w:before="34" w:line="360" w:lineRule="auto"/>
        <w:ind w:left="51" w:right="298"/>
        <w:textAlignment w:val="baseline"/>
        <w:rPr>
          <w:rFonts w:hint="eastAsia" w:ascii="宋体" w:hAnsi="宋体" w:eastAsia="宋体" w:cs="宋体"/>
          <w:sz w:val="24"/>
          <w:szCs w:val="24"/>
        </w:rPr>
      </w:pPr>
      <w:r>
        <w:rPr>
          <w:rFonts w:hint="eastAsia" w:ascii="宋体" w:hAnsi="宋体" w:eastAsia="宋体" w:cs="宋体"/>
          <w:spacing w:val="-8"/>
          <w:sz w:val="24"/>
          <w:szCs w:val="24"/>
        </w:rPr>
        <w:t>2)被列入失信被执行人、重大税收违法案件当事人名单、政府采购严重违法</w:t>
      </w:r>
      <w:r>
        <w:rPr>
          <w:rFonts w:hint="eastAsia" w:ascii="宋体" w:hAnsi="宋体" w:eastAsia="宋体" w:cs="宋体"/>
          <w:spacing w:val="-9"/>
          <w:sz w:val="24"/>
          <w:szCs w:val="24"/>
        </w:rPr>
        <w:t>失信行为记录名</w:t>
      </w:r>
      <w:r>
        <w:rPr>
          <w:rFonts w:hint="eastAsia" w:ascii="宋体" w:hAnsi="宋体" w:eastAsia="宋体" w:cs="宋体"/>
          <w:spacing w:val="-10"/>
          <w:sz w:val="24"/>
          <w:szCs w:val="24"/>
        </w:rPr>
        <w:t>单及其他不符合《中华人民共和国政府采购法》第二十二条规定条件的供应商，将被拒绝其</w:t>
      </w:r>
      <w:r>
        <w:rPr>
          <w:rFonts w:hint="eastAsia" w:ascii="宋体" w:hAnsi="宋体" w:eastAsia="宋体" w:cs="宋体"/>
          <w:spacing w:val="1"/>
          <w:sz w:val="24"/>
          <w:szCs w:val="24"/>
        </w:rPr>
        <w:t xml:space="preserve"> </w:t>
      </w:r>
      <w:r>
        <w:rPr>
          <w:rFonts w:hint="eastAsia" w:ascii="宋体" w:hAnsi="宋体" w:eastAsia="宋体" w:cs="宋体"/>
          <w:sz w:val="24"/>
          <w:szCs w:val="24"/>
        </w:rPr>
        <w:t>参与本次招投标活动。(在“信用中国”网站</w:t>
      </w:r>
      <w:r>
        <w:rPr>
          <w:rFonts w:hint="eastAsia" w:ascii="宋体" w:hAnsi="宋体" w:eastAsia="宋体" w:cs="宋体"/>
          <w:spacing w:val="-81"/>
          <w:sz w:val="24"/>
          <w:szCs w:val="24"/>
        </w:rPr>
        <w:t xml:space="preserve"> </w:t>
      </w:r>
      <w:r>
        <w:rPr>
          <w:rFonts w:hint="eastAsia" w:ascii="宋体" w:hAnsi="宋体" w:eastAsia="宋体" w:cs="宋体"/>
          <w:sz w:val="24"/>
          <w:szCs w:val="24"/>
        </w:rPr>
        <w:t>(w</w:t>
      </w:r>
      <w:r>
        <w:rPr>
          <w:rFonts w:hint="eastAsia" w:ascii="宋体" w:hAnsi="宋体" w:eastAsia="宋体" w:cs="宋体"/>
          <w:spacing w:val="-1"/>
          <w:sz w:val="24"/>
          <w:szCs w:val="24"/>
        </w:rPr>
        <w:t>ww.creditchina.gov.cn)</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或“中国政府采购</w:t>
      </w:r>
      <w:r>
        <w:rPr>
          <w:rFonts w:hint="eastAsia" w:ascii="宋体" w:hAnsi="宋体" w:eastAsia="宋体" w:cs="宋体"/>
          <w:spacing w:val="-4"/>
          <w:sz w:val="24"/>
          <w:szCs w:val="24"/>
        </w:rPr>
        <w:t>网</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”(www.ccgp.gov.cn) 查询相关供应商主体信用记录。)</w:t>
      </w:r>
    </w:p>
    <w:p>
      <w:pPr>
        <w:pStyle w:val="2"/>
        <w:keepNext w:val="0"/>
        <w:keepLines w:val="0"/>
        <w:pageBreakBefore w:val="0"/>
        <w:widowControl/>
        <w:kinsoku w:val="0"/>
        <w:wordWrap/>
        <w:overflowPunct/>
        <w:topLinePunct w:val="0"/>
        <w:autoSpaceDE w:val="0"/>
        <w:autoSpaceDN w:val="0"/>
        <w:bidi w:val="0"/>
        <w:adjustRightInd w:val="0"/>
        <w:snapToGrid w:val="0"/>
        <w:spacing w:before="58" w:line="360" w:lineRule="auto"/>
        <w:ind w:left="51" w:right="272"/>
        <w:textAlignment w:val="baseline"/>
        <w:rPr>
          <w:rFonts w:hint="eastAsia" w:ascii="宋体" w:hAnsi="宋体" w:eastAsia="宋体" w:cs="宋体"/>
          <w:sz w:val="24"/>
          <w:szCs w:val="24"/>
        </w:rPr>
      </w:pPr>
      <w:r>
        <w:rPr>
          <w:rFonts w:hint="eastAsia" w:ascii="宋体" w:hAnsi="宋体" w:eastAsia="宋体" w:cs="宋体"/>
          <w:sz w:val="24"/>
          <w:szCs w:val="24"/>
        </w:rPr>
        <w:t>3)被列入我院投标人黑名单(在我院招投标活动中</w:t>
      </w:r>
      <w:r>
        <w:rPr>
          <w:rFonts w:hint="eastAsia" w:ascii="宋体" w:hAnsi="宋体" w:eastAsia="宋体" w:cs="宋体"/>
          <w:spacing w:val="-1"/>
          <w:sz w:val="24"/>
          <w:szCs w:val="24"/>
        </w:rPr>
        <w:t>存在2次违规行为)未满3年的投标人将被</w:t>
      </w:r>
      <w:r>
        <w:rPr>
          <w:rFonts w:hint="eastAsia" w:ascii="宋体" w:hAnsi="宋体" w:eastAsia="宋体" w:cs="宋体"/>
          <w:spacing w:val="-11"/>
          <w:sz w:val="24"/>
          <w:szCs w:val="24"/>
        </w:rPr>
        <w:t>拒绝其参与本次招投标活动。</w:t>
      </w:r>
    </w:p>
    <w:p>
      <w:pPr>
        <w:pStyle w:val="2"/>
        <w:spacing w:before="151" w:line="360" w:lineRule="auto"/>
        <w:outlineLvl w:val="6"/>
        <w:rPr>
          <w:rFonts w:hint="eastAsia" w:ascii="宋体" w:hAnsi="宋体" w:eastAsia="宋体" w:cs="宋体"/>
          <w:sz w:val="24"/>
          <w:szCs w:val="24"/>
        </w:rPr>
      </w:pPr>
      <w:r>
        <w:rPr>
          <w:rFonts w:hint="eastAsia" w:ascii="宋体" w:hAnsi="宋体" w:eastAsia="宋体" w:cs="宋体"/>
          <w:b/>
          <w:bCs/>
          <w:spacing w:val="10"/>
          <w:sz w:val="24"/>
          <w:szCs w:val="24"/>
        </w:rPr>
        <w:t>二、合同签订</w:t>
      </w:r>
    </w:p>
    <w:p>
      <w:pPr>
        <w:pStyle w:val="2"/>
        <w:spacing w:before="313" w:line="360" w:lineRule="auto"/>
        <w:rPr>
          <w:rFonts w:hint="eastAsia" w:ascii="宋体" w:hAnsi="宋体" w:eastAsia="宋体" w:cs="宋体"/>
          <w:spacing w:val="-4"/>
          <w:sz w:val="24"/>
          <w:szCs w:val="24"/>
        </w:rPr>
      </w:pPr>
      <w:r>
        <w:rPr>
          <w:rFonts w:hint="eastAsia" w:ascii="宋体" w:hAnsi="宋体" w:eastAsia="宋体" w:cs="宋体"/>
          <w:spacing w:val="-3"/>
          <w:sz w:val="24"/>
          <w:szCs w:val="24"/>
        </w:rPr>
        <w:t>招标人和中标人应当自公示结束</w:t>
      </w:r>
      <w:r>
        <w:rPr>
          <w:rFonts w:hint="eastAsia" w:ascii="宋体" w:hAnsi="宋体" w:eastAsia="宋体" w:cs="宋体"/>
          <w:spacing w:val="-3"/>
          <w:sz w:val="24"/>
          <w:szCs w:val="24"/>
          <w:u w:val="none" w:color="auto"/>
        </w:rPr>
        <w:t>后</w:t>
      </w:r>
      <w:r>
        <w:rPr>
          <w:rFonts w:hint="eastAsia" w:cs="宋体"/>
          <w:spacing w:val="-3"/>
          <w:sz w:val="24"/>
          <w:szCs w:val="24"/>
          <w:u w:val="single" w:color="auto"/>
          <w:lang w:val="en-US" w:eastAsia="zh-CN"/>
        </w:rPr>
        <w:t>25</w:t>
      </w:r>
      <w:bookmarkStart w:id="0" w:name="_GoBack"/>
      <w:bookmarkEnd w:id="0"/>
      <w:r>
        <w:rPr>
          <w:rFonts w:hint="eastAsia" w:ascii="宋体" w:hAnsi="宋体" w:eastAsia="宋体" w:cs="宋体"/>
          <w:spacing w:val="-3"/>
          <w:sz w:val="24"/>
          <w:szCs w:val="24"/>
          <w:u w:val="single"/>
        </w:rPr>
        <w:t>日</w:t>
      </w:r>
      <w:r>
        <w:rPr>
          <w:rFonts w:hint="eastAsia" w:ascii="宋体" w:hAnsi="宋体" w:eastAsia="宋体" w:cs="宋体"/>
          <w:spacing w:val="-3"/>
          <w:sz w:val="24"/>
          <w:szCs w:val="24"/>
        </w:rPr>
        <w:t>内签</w:t>
      </w:r>
      <w:r>
        <w:rPr>
          <w:rFonts w:hint="eastAsia" w:ascii="宋体" w:hAnsi="宋体" w:eastAsia="宋体" w:cs="宋体"/>
          <w:spacing w:val="-4"/>
          <w:sz w:val="24"/>
          <w:szCs w:val="24"/>
        </w:rPr>
        <w:t>订采购合同。</w:t>
      </w:r>
    </w:p>
    <w:p>
      <w:pPr>
        <w:pStyle w:val="2"/>
        <w:numPr>
          <w:ilvl w:val="0"/>
          <w:numId w:val="2"/>
        </w:numPr>
        <w:spacing w:before="313" w:line="360" w:lineRule="auto"/>
        <w:rPr>
          <w:rFonts w:hint="eastAsia" w:cs="宋体"/>
          <w:b/>
          <w:bCs/>
          <w:spacing w:val="27"/>
          <w:sz w:val="24"/>
          <w:szCs w:val="24"/>
          <w:lang w:eastAsia="zh-CN"/>
        </w:rPr>
      </w:pPr>
      <w:r>
        <w:rPr>
          <w:rFonts w:hint="eastAsia" w:cs="宋体"/>
          <w:b/>
          <w:bCs/>
          <w:spacing w:val="27"/>
          <w:sz w:val="24"/>
          <w:szCs w:val="24"/>
          <w:lang w:eastAsia="zh-CN"/>
        </w:rPr>
        <w:t>付款方式</w:t>
      </w:r>
    </w:p>
    <w:p>
      <w:pPr>
        <w:pStyle w:val="2"/>
        <w:numPr>
          <w:ilvl w:val="0"/>
          <w:numId w:val="0"/>
        </w:numPr>
        <w:spacing w:before="313" w:line="360" w:lineRule="auto"/>
        <w:rPr>
          <w:rFonts w:hint="eastAsia" w:cs="宋体"/>
          <w:b w:val="0"/>
          <w:bCs w:val="0"/>
          <w:spacing w:val="27"/>
          <w:sz w:val="24"/>
          <w:szCs w:val="24"/>
          <w:lang w:val="en-US" w:eastAsia="zh-CN"/>
        </w:rPr>
      </w:pPr>
      <w:r>
        <w:rPr>
          <w:rFonts w:hint="eastAsia" w:cs="宋体"/>
          <w:b w:val="0"/>
          <w:bCs w:val="0"/>
          <w:spacing w:val="27"/>
          <w:sz w:val="24"/>
          <w:szCs w:val="24"/>
          <w:lang w:val="en-US" w:eastAsia="zh-CN"/>
        </w:rPr>
        <w:t>按月结算，月度结束后下月（如遇节假日往后顺延）结算上月服务费用。中标人必须持税务发票、临床医学检委托服务费用清单等资料办理支付手续；服务费用的支付一律采用对公转账方式办理。</w:t>
      </w:r>
    </w:p>
    <w:p>
      <w:pPr>
        <w:pStyle w:val="2"/>
        <w:spacing w:before="121" w:line="360" w:lineRule="auto"/>
        <w:outlineLvl w:val="6"/>
        <w:rPr>
          <w:rFonts w:hint="eastAsia" w:ascii="宋体" w:hAnsi="宋体" w:eastAsia="宋体" w:cs="宋体"/>
          <w:sz w:val="24"/>
          <w:szCs w:val="24"/>
        </w:rPr>
      </w:pPr>
      <w:r>
        <w:rPr>
          <w:rFonts w:hint="eastAsia" w:ascii="宋体" w:hAnsi="宋体" w:eastAsia="宋体" w:cs="宋体"/>
          <w:b/>
          <w:bCs/>
          <w:spacing w:val="14"/>
          <w:sz w:val="24"/>
          <w:szCs w:val="24"/>
        </w:rPr>
        <w:t>四、特别说明</w:t>
      </w:r>
    </w:p>
    <w:p>
      <w:pPr>
        <w:pStyle w:val="2"/>
        <w:spacing w:before="323" w:line="360" w:lineRule="auto"/>
        <w:rPr>
          <w:rFonts w:hint="eastAsia" w:ascii="宋体" w:hAnsi="宋体" w:eastAsia="宋体" w:cs="宋体"/>
          <w:spacing w:val="-1"/>
          <w:sz w:val="24"/>
          <w:szCs w:val="24"/>
          <w:lang w:eastAsia="zh-CN"/>
        </w:rPr>
      </w:pPr>
      <w:r>
        <w:rPr>
          <w:rFonts w:hint="eastAsia" w:ascii="宋体" w:hAnsi="宋体" w:eastAsia="宋体" w:cs="宋体"/>
          <w:spacing w:val="-6"/>
          <w:sz w:val="24"/>
          <w:szCs w:val="24"/>
        </w:rPr>
        <w:t>如果招标文件中对部分采购设备技术参数要求不详细，请各投标人在投标时补充说明。</w:t>
      </w:r>
      <w:r>
        <w:rPr>
          <w:rFonts w:hint="eastAsia" w:ascii="宋体" w:hAnsi="宋体" w:eastAsia="宋体" w:cs="宋体"/>
          <w:spacing w:val="-5"/>
          <w:sz w:val="24"/>
          <w:szCs w:val="24"/>
        </w:rPr>
        <w:t>如投标人不作补充说明，广西壮族自治区桂东人民医院招标管理办公室将从有利于招标</w:t>
      </w:r>
      <w:r>
        <w:rPr>
          <w:rFonts w:hint="eastAsia" w:ascii="宋体" w:hAnsi="宋体" w:eastAsia="宋体" w:cs="宋体"/>
          <w:spacing w:val="-6"/>
          <w:sz w:val="24"/>
          <w:szCs w:val="24"/>
        </w:rPr>
        <w:t>人的</w:t>
      </w:r>
      <w:r>
        <w:rPr>
          <w:rFonts w:hint="eastAsia" w:ascii="宋体" w:hAnsi="宋体" w:eastAsia="宋体" w:cs="宋体"/>
          <w:sz w:val="24"/>
          <w:szCs w:val="24"/>
        </w:rPr>
        <w:t>角度出发，认定其所报配置为可能存在情况的最高标</w:t>
      </w:r>
      <w:r>
        <w:rPr>
          <w:rFonts w:hint="eastAsia" w:ascii="宋体" w:hAnsi="宋体" w:eastAsia="宋体" w:cs="宋体"/>
          <w:spacing w:val="-1"/>
          <w:sz w:val="24"/>
          <w:szCs w:val="24"/>
        </w:rPr>
        <w:t>准</w:t>
      </w:r>
      <w:r>
        <w:rPr>
          <w:rFonts w:hint="eastAsia" w:ascii="宋体" w:hAnsi="宋体" w:eastAsia="宋体" w:cs="宋体"/>
          <w:spacing w:val="-1"/>
          <w:sz w:val="24"/>
          <w:szCs w:val="24"/>
          <w:lang w:eastAsia="zh-CN"/>
        </w:rPr>
        <w:t>。</w:t>
      </w: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94" w:line="219" w:lineRule="auto"/>
        <w:jc w:val="center"/>
        <w:outlineLvl w:val="0"/>
        <w:rPr>
          <w:sz w:val="53"/>
          <w:szCs w:val="53"/>
        </w:rPr>
      </w:pPr>
      <w:r>
        <w:rPr>
          <w:rFonts w:hint="eastAsia" w:ascii="宋体" w:hAnsi="宋体" w:eastAsia="宋体" w:cs="宋体"/>
          <w:b/>
          <w:bCs/>
          <w:spacing w:val="14"/>
          <w:sz w:val="44"/>
          <w:szCs w:val="44"/>
        </w:rPr>
        <w:t>第四章评标方法与评分标准</w:t>
      </w:r>
    </w:p>
    <w:p>
      <w:pPr>
        <w:pStyle w:val="2"/>
        <w:numPr>
          <w:ilvl w:val="0"/>
          <w:numId w:val="3"/>
        </w:numPr>
        <w:spacing w:before="262" w:line="240" w:lineRule="auto"/>
        <w:jc w:val="left"/>
        <w:outlineLvl w:val="1"/>
        <w:rPr>
          <w:rFonts w:hint="eastAsia" w:ascii="宋体" w:hAnsi="宋体" w:eastAsia="宋体" w:cs="宋体"/>
          <w:b/>
          <w:bCs/>
          <w:spacing w:val="-31"/>
          <w:sz w:val="24"/>
          <w:szCs w:val="24"/>
        </w:rPr>
      </w:pPr>
      <w:r>
        <w:rPr>
          <w:rFonts w:hint="eastAsia" w:ascii="宋体" w:hAnsi="宋体" w:eastAsia="宋体" w:cs="宋体"/>
          <w:b/>
          <w:bCs/>
          <w:spacing w:val="-31"/>
          <w:sz w:val="24"/>
          <w:szCs w:val="24"/>
        </w:rPr>
        <w:t>评标方法与定标原则</w:t>
      </w:r>
    </w:p>
    <w:p>
      <w:pPr>
        <w:pStyle w:val="2"/>
        <w:numPr>
          <w:ilvl w:val="0"/>
          <w:numId w:val="0"/>
        </w:numPr>
        <w:spacing w:before="262" w:line="240" w:lineRule="auto"/>
        <w:jc w:val="left"/>
        <w:outlineLvl w:val="1"/>
        <w:rPr>
          <w:rFonts w:hint="eastAsia" w:ascii="宋体" w:hAnsi="宋体" w:eastAsia="宋体" w:cs="宋体"/>
          <w:spacing w:val="-2"/>
          <w:sz w:val="24"/>
          <w:szCs w:val="24"/>
        </w:rPr>
      </w:pPr>
      <w:r>
        <w:rPr>
          <w:rFonts w:hint="eastAsia" w:ascii="宋体" w:hAnsi="宋体" w:eastAsia="宋体" w:cs="宋体"/>
          <w:spacing w:val="-14"/>
          <w:sz w:val="24"/>
          <w:szCs w:val="24"/>
        </w:rPr>
        <w:t>评委会将对确定为实质性响应招标文件要求的投标文件进行评价和比较，评标方</w:t>
      </w:r>
      <w:r>
        <w:rPr>
          <w:rFonts w:hint="eastAsia" w:ascii="宋体" w:hAnsi="宋体" w:eastAsia="宋体" w:cs="宋体"/>
          <w:spacing w:val="-2"/>
          <w:sz w:val="24"/>
          <w:szCs w:val="24"/>
        </w:rPr>
        <w:t>法采用</w:t>
      </w:r>
      <w:r>
        <w:rPr>
          <w:rFonts w:hint="eastAsia" w:ascii="宋体" w:hAnsi="宋体" w:eastAsia="宋体" w:cs="宋体"/>
          <w:b/>
          <w:bCs/>
          <w:spacing w:val="-2"/>
          <w:sz w:val="24"/>
          <w:szCs w:val="24"/>
          <w:u w:val="single" w:color="auto"/>
        </w:rPr>
        <w:t>综合评分法</w:t>
      </w:r>
      <w:r>
        <w:rPr>
          <w:rFonts w:hint="eastAsia" w:ascii="宋体" w:hAnsi="宋体" w:eastAsia="宋体" w:cs="宋体"/>
          <w:spacing w:val="-2"/>
          <w:sz w:val="24"/>
          <w:szCs w:val="24"/>
        </w:rPr>
        <w:t>确定中标候选人。</w:t>
      </w:r>
    </w:p>
    <w:p>
      <w:pPr>
        <w:pStyle w:val="2"/>
        <w:numPr>
          <w:ilvl w:val="0"/>
          <w:numId w:val="3"/>
        </w:numPr>
        <w:spacing w:before="262" w:line="240" w:lineRule="auto"/>
        <w:ind w:left="0" w:leftChars="0" w:firstLine="0" w:firstLineChars="0"/>
        <w:jc w:val="left"/>
        <w:outlineLvl w:val="1"/>
        <w:rPr>
          <w:rFonts w:hint="eastAsia" w:ascii="宋体" w:hAnsi="宋体" w:eastAsia="宋体" w:cs="宋体"/>
          <w:b/>
          <w:bCs/>
          <w:spacing w:val="-3"/>
          <w:sz w:val="24"/>
          <w:szCs w:val="24"/>
        </w:rPr>
      </w:pPr>
      <w:r>
        <w:rPr>
          <w:rFonts w:hint="eastAsia" w:ascii="宋体" w:hAnsi="宋体" w:eastAsia="宋体" w:cs="宋体"/>
          <w:b/>
          <w:bCs/>
          <w:spacing w:val="-26"/>
          <w:sz w:val="24"/>
          <w:szCs w:val="24"/>
        </w:rPr>
        <w:t>评分标准</w:t>
      </w:r>
      <w:r>
        <w:rPr>
          <w:rFonts w:hint="eastAsia" w:ascii="宋体" w:hAnsi="宋体" w:eastAsia="宋体" w:cs="宋体"/>
          <w:b/>
          <w:bCs/>
          <w:spacing w:val="-3"/>
          <w:sz w:val="24"/>
          <w:szCs w:val="24"/>
        </w:rPr>
        <w:t>本项目评分总分值为100分。</w:t>
      </w:r>
    </w:p>
    <w:p>
      <w:pPr>
        <w:pStyle w:val="2"/>
        <w:numPr>
          <w:ilvl w:val="0"/>
          <w:numId w:val="0"/>
        </w:numPr>
        <w:spacing w:before="262" w:line="240" w:lineRule="auto"/>
        <w:jc w:val="left"/>
        <w:outlineLvl w:val="1"/>
        <w:rPr>
          <w:rFonts w:hint="eastAsia" w:ascii="宋体" w:hAnsi="宋体" w:eastAsia="宋体" w:cs="宋体"/>
          <w:b/>
          <w:bCs/>
          <w:spacing w:val="-7"/>
          <w:sz w:val="24"/>
          <w:szCs w:val="24"/>
        </w:rPr>
      </w:pPr>
      <w:r>
        <w:rPr>
          <w:rFonts w:hint="eastAsia" w:ascii="宋体" w:hAnsi="宋体" w:eastAsia="宋体" w:cs="宋体"/>
          <w:b/>
          <w:bCs/>
          <w:spacing w:val="6"/>
          <w:sz w:val="24"/>
          <w:szCs w:val="24"/>
          <w:lang w:val="en-US" w:eastAsia="zh-CN"/>
        </w:rPr>
        <w:t>一、</w:t>
      </w:r>
      <w:r>
        <w:rPr>
          <w:rFonts w:hint="eastAsia" w:ascii="宋体" w:hAnsi="宋体" w:eastAsia="宋体" w:cs="宋体"/>
          <w:b/>
          <w:bCs/>
          <w:spacing w:val="6"/>
          <w:sz w:val="24"/>
          <w:szCs w:val="24"/>
        </w:rPr>
        <w:t>投标报价分(</w:t>
      </w:r>
      <w:r>
        <w:rPr>
          <w:rFonts w:hint="eastAsia" w:ascii="宋体" w:hAnsi="宋体" w:eastAsia="宋体" w:cs="宋体"/>
          <w:b/>
          <w:bCs/>
          <w:spacing w:val="6"/>
          <w:sz w:val="24"/>
          <w:szCs w:val="24"/>
          <w:lang w:val="en-US" w:eastAsia="zh-CN"/>
        </w:rPr>
        <w:t>20</w:t>
      </w:r>
      <w:r>
        <w:rPr>
          <w:rFonts w:hint="eastAsia" w:ascii="宋体" w:hAnsi="宋体" w:eastAsia="宋体" w:cs="宋体"/>
          <w:b/>
          <w:bCs/>
          <w:spacing w:val="6"/>
          <w:sz w:val="24"/>
          <w:szCs w:val="24"/>
        </w:rPr>
        <w:t>分</w:t>
      </w:r>
      <w:r>
        <w:rPr>
          <w:rFonts w:hint="eastAsia" w:ascii="宋体" w:hAnsi="宋体" w:eastAsia="宋体" w:cs="宋体"/>
          <w:b/>
          <w:bCs/>
          <w:spacing w:val="-41"/>
          <w:sz w:val="24"/>
          <w:szCs w:val="24"/>
        </w:rPr>
        <w:t xml:space="preserve"> </w:t>
      </w:r>
      <w:r>
        <w:rPr>
          <w:rFonts w:hint="eastAsia" w:ascii="宋体" w:hAnsi="宋体" w:eastAsia="宋体" w:cs="宋体"/>
          <w:b/>
          <w:bCs/>
          <w:spacing w:val="6"/>
          <w:sz w:val="24"/>
          <w:szCs w:val="24"/>
        </w:rPr>
        <w:t>)</w:t>
      </w:r>
    </w:p>
    <w:p>
      <w:pPr>
        <w:pStyle w:val="2"/>
        <w:numPr>
          <w:ilvl w:val="0"/>
          <w:numId w:val="0"/>
        </w:numPr>
        <w:spacing w:before="262" w:line="240" w:lineRule="auto"/>
        <w:ind w:leftChars="0"/>
        <w:jc w:val="left"/>
        <w:outlineLvl w:val="1"/>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rPr>
        <w:t>投标人提供本公司检测项目入医院价格折扣率，</w:t>
      </w:r>
      <w:r>
        <w:rPr>
          <w:rFonts w:hint="eastAsia" w:ascii="宋体" w:hAnsi="宋体" w:eastAsia="宋体" w:cs="宋体"/>
          <w:b w:val="0"/>
          <w:bCs w:val="0"/>
          <w:color w:val="auto"/>
          <w:kern w:val="0"/>
          <w:sz w:val="24"/>
          <w:szCs w:val="24"/>
          <w:highlight w:val="none"/>
          <w:lang w:val="en-US" w:eastAsia="zh-CN"/>
        </w:rPr>
        <w:t>75</w:t>
      </w:r>
      <w:r>
        <w:rPr>
          <w:rFonts w:hint="eastAsia" w:ascii="宋体" w:hAnsi="宋体" w:eastAsia="宋体" w:cs="宋体"/>
          <w:b w:val="0"/>
          <w:bCs w:val="0"/>
          <w:color w:val="auto"/>
          <w:kern w:val="0"/>
          <w:sz w:val="24"/>
          <w:szCs w:val="24"/>
          <w:highlight w:val="none"/>
        </w:rPr>
        <w:t>%为0分，每下降一个百分点加</w:t>
      </w:r>
      <w:r>
        <w:rPr>
          <w:rFonts w:hint="eastAsia" w:cs="宋体"/>
          <w:b w:val="0"/>
          <w:bCs w:val="0"/>
          <w:color w:val="auto"/>
          <w:kern w:val="0"/>
          <w:sz w:val="24"/>
          <w:szCs w:val="24"/>
          <w:highlight w:val="none"/>
          <w:lang w:val="en-US" w:eastAsia="zh-CN"/>
        </w:rPr>
        <w:t>两</w:t>
      </w:r>
      <w:r>
        <w:rPr>
          <w:rFonts w:hint="eastAsia" w:ascii="宋体" w:hAnsi="宋体" w:eastAsia="宋体" w:cs="宋体"/>
          <w:b w:val="0"/>
          <w:bCs w:val="0"/>
          <w:color w:val="auto"/>
          <w:kern w:val="0"/>
          <w:sz w:val="24"/>
          <w:szCs w:val="24"/>
          <w:highlight w:val="none"/>
        </w:rPr>
        <w:t>分。最高为</w:t>
      </w:r>
      <w:r>
        <w:rPr>
          <w:rFonts w:hint="eastAsia"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rPr>
        <w:t>分。</w:t>
      </w:r>
    </w:p>
    <w:p>
      <w:pPr>
        <w:pStyle w:val="2"/>
        <w:numPr>
          <w:ilvl w:val="0"/>
          <w:numId w:val="0"/>
        </w:numPr>
        <w:spacing w:before="262" w:line="240" w:lineRule="auto"/>
        <w:ind w:leftChars="0"/>
        <w:jc w:val="left"/>
        <w:outlineLvl w:val="1"/>
        <w:rPr>
          <w:rFonts w:hint="default"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t>二、技术服务（55分）</w:t>
      </w:r>
    </w:p>
    <w:p>
      <w:pPr>
        <w:pStyle w:val="2"/>
        <w:numPr>
          <w:ilvl w:val="0"/>
          <w:numId w:val="0"/>
        </w:numPr>
        <w:spacing w:before="262" w:line="240" w:lineRule="auto"/>
        <w:ind w:left="0" w:leftChars="0"/>
        <w:jc w:val="left"/>
        <w:outlineLvl w:val="1"/>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eastAsia="zh-CN"/>
        </w:rPr>
        <w:t>1、供应商资质评</w:t>
      </w:r>
      <w:r>
        <w:rPr>
          <w:rFonts w:hint="eastAsia" w:ascii="宋体" w:hAnsi="宋体" w:eastAsia="宋体" w:cs="宋体"/>
          <w:b w:val="0"/>
          <w:bCs w:val="0"/>
          <w:spacing w:val="6"/>
          <w:sz w:val="24"/>
          <w:szCs w:val="24"/>
        </w:rPr>
        <w:t>分(</w:t>
      </w:r>
      <w:r>
        <w:rPr>
          <w:rFonts w:hint="eastAsia" w:ascii="宋体" w:hAnsi="宋体" w:eastAsia="宋体" w:cs="宋体"/>
          <w:b w:val="0"/>
          <w:bCs w:val="0"/>
          <w:spacing w:val="6"/>
          <w:sz w:val="24"/>
          <w:szCs w:val="24"/>
          <w:lang w:val="en-US" w:eastAsia="zh-CN"/>
        </w:rPr>
        <w:t xml:space="preserve"> 30</w:t>
      </w:r>
      <w:r>
        <w:rPr>
          <w:rFonts w:hint="eastAsia" w:ascii="宋体" w:hAnsi="宋体" w:eastAsia="宋体" w:cs="宋体"/>
          <w:b w:val="0"/>
          <w:bCs w:val="0"/>
          <w:spacing w:val="6"/>
          <w:sz w:val="24"/>
          <w:szCs w:val="24"/>
        </w:rPr>
        <w:t>分 )</w:t>
      </w:r>
    </w:p>
    <w:p>
      <w:pPr>
        <w:pStyle w:val="2"/>
        <w:numPr>
          <w:ilvl w:val="0"/>
          <w:numId w:val="0"/>
        </w:numPr>
        <w:spacing w:before="262" w:line="240" w:lineRule="auto"/>
        <w:jc w:val="left"/>
        <w:outlineLvl w:val="1"/>
        <w:rPr>
          <w:rFonts w:hint="eastAsia" w:ascii="宋体" w:hAnsi="宋体" w:eastAsia="宋体" w:cs="宋体"/>
          <w:spacing w:val="-11"/>
          <w:sz w:val="24"/>
          <w:szCs w:val="24"/>
          <w:lang w:eastAsia="zh-CN"/>
        </w:rPr>
      </w:pPr>
      <w:r>
        <w:rPr>
          <w:rFonts w:hint="eastAsia" w:ascii="宋体" w:hAnsi="宋体" w:eastAsia="宋体" w:cs="宋体"/>
          <w:spacing w:val="-11"/>
          <w:sz w:val="24"/>
          <w:szCs w:val="24"/>
        </w:rPr>
        <w:t>考察投标人</w:t>
      </w:r>
      <w:r>
        <w:rPr>
          <w:rFonts w:hint="eastAsia" w:ascii="宋体" w:hAnsi="宋体" w:eastAsia="宋体" w:cs="宋体"/>
          <w:spacing w:val="-11"/>
          <w:sz w:val="24"/>
          <w:szCs w:val="24"/>
          <w:lang w:val="en-US" w:eastAsia="zh-CN"/>
        </w:rPr>
        <w:t>相关服务资质</w:t>
      </w:r>
      <w:r>
        <w:rPr>
          <w:rFonts w:hint="eastAsia" w:ascii="宋体" w:hAnsi="宋体" w:eastAsia="宋体" w:cs="宋体"/>
          <w:spacing w:val="-11"/>
          <w:sz w:val="24"/>
          <w:szCs w:val="24"/>
        </w:rPr>
        <w:t>等响应及偏离情况</w:t>
      </w:r>
      <w:r>
        <w:rPr>
          <w:rFonts w:hint="eastAsia" w:ascii="宋体" w:hAnsi="宋体" w:eastAsia="宋体" w:cs="宋体"/>
          <w:spacing w:val="-11"/>
          <w:sz w:val="24"/>
          <w:szCs w:val="24"/>
          <w:lang w:eastAsia="zh-CN"/>
        </w:rPr>
        <w:t>。</w:t>
      </w:r>
    </w:p>
    <w:p>
      <w:pPr>
        <w:pStyle w:val="2"/>
        <w:numPr>
          <w:ilvl w:val="0"/>
          <w:numId w:val="0"/>
        </w:numPr>
        <w:spacing w:before="262" w:line="240" w:lineRule="auto"/>
        <w:ind w:left="0" w:leftChars="0" w:firstLine="0" w:firstLineChars="0"/>
        <w:jc w:val="left"/>
        <w:outlineLvl w:val="1"/>
        <w:rPr>
          <w:rFonts w:hint="eastAsia" w:ascii="宋体" w:hAnsi="宋体" w:eastAsia="宋体" w:cs="宋体"/>
          <w:b w:val="0"/>
          <w:bCs w:val="0"/>
          <w:spacing w:val="7"/>
          <w:sz w:val="24"/>
          <w:szCs w:val="24"/>
        </w:rPr>
      </w:pPr>
      <w:r>
        <w:rPr>
          <w:rFonts w:hint="eastAsia" w:ascii="宋体" w:hAnsi="宋体" w:eastAsia="宋体" w:cs="宋体"/>
          <w:b w:val="0"/>
          <w:bCs w:val="0"/>
          <w:snapToGrid w:val="0"/>
          <w:color w:val="000000"/>
          <w:spacing w:val="7"/>
          <w:kern w:val="0"/>
          <w:sz w:val="24"/>
          <w:szCs w:val="24"/>
          <w:lang w:val="en-US" w:eastAsia="zh-CN" w:bidi="ar-SA"/>
        </w:rPr>
        <w:t>2</w:t>
      </w:r>
      <w:r>
        <w:rPr>
          <w:rFonts w:hint="eastAsia" w:ascii="宋体" w:hAnsi="宋体" w:eastAsia="宋体" w:cs="宋体"/>
          <w:b w:val="0"/>
          <w:bCs w:val="0"/>
          <w:snapToGrid w:val="0"/>
          <w:color w:val="000000"/>
          <w:spacing w:val="7"/>
          <w:kern w:val="0"/>
          <w:sz w:val="24"/>
          <w:szCs w:val="24"/>
          <w:lang w:val="en-US" w:eastAsia="en-US" w:bidi="ar-SA"/>
        </w:rPr>
        <w:t>.</w:t>
      </w:r>
      <w:r>
        <w:rPr>
          <w:rFonts w:hint="eastAsia" w:ascii="宋体" w:hAnsi="宋体" w:eastAsia="宋体" w:cs="宋体"/>
          <w:b w:val="0"/>
          <w:bCs w:val="0"/>
          <w:spacing w:val="7"/>
          <w:sz w:val="24"/>
          <w:szCs w:val="24"/>
          <w:lang w:val="en-US" w:eastAsia="zh-CN"/>
        </w:rPr>
        <w:t>本项目服务方案</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10分</w:t>
      </w:r>
      <w:r>
        <w:rPr>
          <w:rFonts w:hint="eastAsia" w:ascii="宋体" w:hAnsi="宋体" w:eastAsia="宋体" w:cs="宋体"/>
          <w:b w:val="0"/>
          <w:bCs w:val="0"/>
          <w:spacing w:val="7"/>
          <w:sz w:val="24"/>
          <w:szCs w:val="24"/>
          <w:lang w:eastAsia="zh-CN"/>
        </w:rPr>
        <w:t>）</w:t>
      </w:r>
    </w:p>
    <w:p>
      <w:pPr>
        <w:pStyle w:val="2"/>
        <w:numPr>
          <w:ilvl w:val="0"/>
          <w:numId w:val="0"/>
        </w:numPr>
        <w:spacing w:before="262" w:line="240" w:lineRule="auto"/>
        <w:ind w:leftChars="0"/>
        <w:jc w:val="left"/>
        <w:outlineLvl w:val="1"/>
        <w:rPr>
          <w:rFonts w:hint="eastAsia" w:ascii="宋体" w:hAnsi="宋体" w:eastAsia="宋体" w:cs="宋体"/>
          <w:spacing w:val="2"/>
          <w:sz w:val="24"/>
          <w:szCs w:val="24"/>
          <w:lang w:eastAsia="zh-CN"/>
        </w:rPr>
      </w:pPr>
      <w:r>
        <w:rPr>
          <w:rFonts w:hint="eastAsia" w:ascii="宋体" w:hAnsi="宋体" w:eastAsia="宋体" w:cs="宋体"/>
          <w:spacing w:val="-15"/>
          <w:sz w:val="24"/>
          <w:szCs w:val="24"/>
        </w:rPr>
        <w:t>考察投标人的</w:t>
      </w:r>
      <w:r>
        <w:rPr>
          <w:rFonts w:hint="eastAsia" w:ascii="宋体" w:hAnsi="宋体" w:eastAsia="宋体" w:cs="宋体"/>
          <w:spacing w:val="-15"/>
          <w:sz w:val="24"/>
          <w:szCs w:val="24"/>
          <w:lang w:val="en-US" w:eastAsia="zh-CN"/>
        </w:rPr>
        <w:t>样本运输</w:t>
      </w:r>
      <w:r>
        <w:rPr>
          <w:rFonts w:hint="eastAsia" w:ascii="宋体" w:hAnsi="宋体" w:eastAsia="宋体" w:cs="宋体"/>
          <w:spacing w:val="-15"/>
          <w:sz w:val="24"/>
          <w:szCs w:val="24"/>
        </w:rPr>
        <w:t>服务方案、售后服务承诺、投入人员等情况</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lang w:eastAsia="zh-CN"/>
        </w:rPr>
        <w:t>。</w:t>
      </w:r>
    </w:p>
    <w:p>
      <w:pPr>
        <w:pStyle w:val="2"/>
        <w:numPr>
          <w:ilvl w:val="0"/>
          <w:numId w:val="0"/>
        </w:numPr>
        <w:spacing w:before="262" w:line="240" w:lineRule="auto"/>
        <w:ind w:left="0" w:leftChars="0" w:firstLine="0" w:firstLineChars="0"/>
        <w:jc w:val="left"/>
        <w:outlineLvl w:val="1"/>
        <w:rPr>
          <w:rFonts w:hint="eastAsia" w:ascii="宋体" w:hAnsi="宋体" w:eastAsia="宋体" w:cs="宋体"/>
          <w:b w:val="0"/>
          <w:bCs w:val="0"/>
          <w:spacing w:val="-17"/>
          <w:sz w:val="24"/>
          <w:szCs w:val="24"/>
        </w:rPr>
      </w:pPr>
      <w:r>
        <w:rPr>
          <w:rFonts w:hint="eastAsia" w:ascii="宋体" w:hAnsi="宋体" w:eastAsia="宋体" w:cs="宋体"/>
          <w:b w:val="0"/>
          <w:bCs w:val="0"/>
          <w:snapToGrid w:val="0"/>
          <w:color w:val="000000"/>
          <w:spacing w:val="-17"/>
          <w:kern w:val="0"/>
          <w:sz w:val="24"/>
          <w:szCs w:val="24"/>
          <w:lang w:val="en-US" w:eastAsia="zh-CN" w:bidi="ar-SA"/>
        </w:rPr>
        <w:t>3</w:t>
      </w:r>
      <w:r>
        <w:rPr>
          <w:rFonts w:hint="eastAsia" w:ascii="宋体" w:hAnsi="宋体" w:eastAsia="宋体" w:cs="宋体"/>
          <w:b w:val="0"/>
          <w:bCs w:val="0"/>
          <w:snapToGrid w:val="0"/>
          <w:color w:val="000000"/>
          <w:spacing w:val="-17"/>
          <w:kern w:val="0"/>
          <w:sz w:val="24"/>
          <w:szCs w:val="24"/>
          <w:lang w:val="en-US" w:eastAsia="en-US" w:bidi="ar-SA"/>
        </w:rPr>
        <w:t>.</w:t>
      </w:r>
      <w:r>
        <w:rPr>
          <w:rFonts w:hint="eastAsia" w:ascii="宋体" w:hAnsi="宋体" w:eastAsia="宋体" w:cs="宋体"/>
          <w:b w:val="0"/>
          <w:bCs w:val="0"/>
          <w:spacing w:val="-17"/>
          <w:sz w:val="24"/>
          <w:szCs w:val="24"/>
        </w:rPr>
        <w:t>物流服务能力</w:t>
      </w:r>
      <w:r>
        <w:rPr>
          <w:rFonts w:hint="eastAsia" w:ascii="宋体" w:hAnsi="宋体" w:eastAsia="宋体" w:cs="宋体"/>
          <w:b w:val="0"/>
          <w:bCs w:val="0"/>
          <w:spacing w:val="-17"/>
          <w:sz w:val="24"/>
          <w:szCs w:val="24"/>
          <w:lang w:val="en-US" w:eastAsia="zh-CN"/>
        </w:rPr>
        <w:t>评</w:t>
      </w:r>
      <w:r>
        <w:rPr>
          <w:rFonts w:hint="eastAsia" w:ascii="宋体" w:hAnsi="宋体" w:eastAsia="宋体" w:cs="宋体"/>
          <w:b w:val="0"/>
          <w:bCs w:val="0"/>
          <w:spacing w:val="-17"/>
          <w:sz w:val="24"/>
          <w:szCs w:val="24"/>
        </w:rPr>
        <w:t>分</w:t>
      </w:r>
      <w:r>
        <w:rPr>
          <w:rFonts w:hint="eastAsia" w:ascii="宋体" w:hAnsi="宋体" w:eastAsia="宋体" w:cs="宋体"/>
          <w:b w:val="0"/>
          <w:bCs w:val="0"/>
          <w:spacing w:val="-17"/>
          <w:sz w:val="24"/>
          <w:szCs w:val="24"/>
          <w:lang w:eastAsia="zh-CN"/>
        </w:rPr>
        <w:t>（</w:t>
      </w:r>
      <w:r>
        <w:rPr>
          <w:rFonts w:hint="eastAsia" w:ascii="宋体" w:hAnsi="宋体" w:eastAsia="宋体" w:cs="宋体"/>
          <w:b w:val="0"/>
          <w:bCs w:val="0"/>
          <w:spacing w:val="-17"/>
          <w:sz w:val="24"/>
          <w:szCs w:val="24"/>
          <w:lang w:val="en-US" w:eastAsia="zh-CN"/>
        </w:rPr>
        <w:t>15分</w:t>
      </w:r>
      <w:r>
        <w:rPr>
          <w:rFonts w:hint="eastAsia" w:ascii="宋体" w:hAnsi="宋体" w:eastAsia="宋体" w:cs="宋体"/>
          <w:b w:val="0"/>
          <w:bCs w:val="0"/>
          <w:spacing w:val="-17"/>
          <w:sz w:val="24"/>
          <w:szCs w:val="24"/>
          <w:lang w:eastAsia="zh-CN"/>
        </w:rPr>
        <w:t>）</w:t>
      </w:r>
    </w:p>
    <w:p>
      <w:pPr>
        <w:pStyle w:val="2"/>
        <w:numPr>
          <w:ilvl w:val="0"/>
          <w:numId w:val="0"/>
        </w:numPr>
        <w:spacing w:before="262" w:line="240" w:lineRule="auto"/>
        <w:ind w:leftChars="0"/>
        <w:jc w:val="left"/>
        <w:outlineLvl w:val="1"/>
        <w:rPr>
          <w:rFonts w:hint="eastAsia" w:ascii="宋体" w:hAnsi="宋体" w:eastAsia="宋体" w:cs="宋体"/>
          <w:spacing w:val="17"/>
          <w:sz w:val="24"/>
          <w:szCs w:val="24"/>
        </w:rPr>
      </w:pPr>
      <w:r>
        <w:rPr>
          <w:rFonts w:hint="eastAsia" w:ascii="宋体" w:hAnsi="宋体" w:eastAsia="宋体" w:cs="宋体"/>
          <w:spacing w:val="-14"/>
          <w:sz w:val="24"/>
          <w:szCs w:val="24"/>
        </w:rPr>
        <w:t>考察投标人的</w:t>
      </w:r>
      <w:r>
        <w:rPr>
          <w:rFonts w:hint="eastAsia" w:ascii="宋体" w:hAnsi="宋体" w:eastAsia="宋体" w:cs="宋体"/>
          <w:spacing w:val="-14"/>
          <w:sz w:val="24"/>
          <w:szCs w:val="24"/>
          <w:lang w:val="en-US" w:eastAsia="zh-CN"/>
        </w:rPr>
        <w:t>样本运输相关资质情</w:t>
      </w:r>
      <w:r>
        <w:rPr>
          <w:rFonts w:hint="eastAsia" w:ascii="宋体" w:hAnsi="宋体" w:eastAsia="宋体" w:cs="宋体"/>
          <w:spacing w:val="-14"/>
          <w:sz w:val="24"/>
          <w:szCs w:val="24"/>
        </w:rPr>
        <w:t>况</w:t>
      </w:r>
      <w:r>
        <w:rPr>
          <w:rFonts w:hint="eastAsia" w:ascii="宋体" w:hAnsi="宋体" w:eastAsia="宋体" w:cs="宋体"/>
          <w:spacing w:val="17"/>
          <w:sz w:val="24"/>
          <w:szCs w:val="24"/>
        </w:rPr>
        <w:t xml:space="preserve"> </w:t>
      </w:r>
    </w:p>
    <w:p>
      <w:pPr>
        <w:pStyle w:val="2"/>
        <w:numPr>
          <w:ilvl w:val="0"/>
          <w:numId w:val="3"/>
        </w:numPr>
        <w:spacing w:before="262" w:line="240" w:lineRule="auto"/>
        <w:ind w:left="0" w:leftChars="0" w:firstLine="0" w:firstLineChars="0"/>
        <w:jc w:val="left"/>
        <w:outlineLvl w:val="1"/>
        <w:rPr>
          <w:rFonts w:hint="eastAsia" w:ascii="宋体" w:hAnsi="宋体" w:eastAsia="宋体" w:cs="宋体"/>
          <w:b/>
          <w:bCs/>
          <w:spacing w:val="-16"/>
          <w:sz w:val="24"/>
          <w:szCs w:val="24"/>
          <w:lang w:val="en-US" w:eastAsia="zh-CN"/>
        </w:rPr>
      </w:pPr>
      <w:r>
        <w:rPr>
          <w:rFonts w:hint="eastAsia" w:ascii="宋体" w:hAnsi="宋体" w:eastAsia="宋体" w:cs="宋体"/>
          <w:b/>
          <w:bCs/>
          <w:spacing w:val="-16"/>
          <w:sz w:val="24"/>
          <w:szCs w:val="24"/>
          <w:lang w:val="en-US" w:eastAsia="zh-CN"/>
        </w:rPr>
        <w:t>商务部分总分（25分）</w:t>
      </w:r>
    </w:p>
    <w:p>
      <w:pPr>
        <w:pStyle w:val="2"/>
        <w:numPr>
          <w:ilvl w:val="0"/>
          <w:numId w:val="0"/>
        </w:numPr>
        <w:spacing w:before="262" w:line="240" w:lineRule="auto"/>
        <w:ind w:left="0" w:leftChars="0" w:firstLine="0" w:firstLineChars="0"/>
        <w:jc w:val="left"/>
        <w:outlineLvl w:val="1"/>
        <w:rPr>
          <w:rFonts w:hint="eastAsia" w:ascii="宋体" w:hAnsi="宋体" w:eastAsia="宋体" w:cs="宋体"/>
          <w:b w:val="0"/>
          <w:bCs w:val="0"/>
          <w:snapToGrid w:val="0"/>
          <w:color w:val="000000"/>
          <w:spacing w:val="-17"/>
          <w:kern w:val="0"/>
          <w:sz w:val="24"/>
          <w:szCs w:val="24"/>
          <w:lang w:val="en-US" w:eastAsia="zh-CN" w:bidi="ar-SA"/>
        </w:rPr>
      </w:pPr>
      <w:r>
        <w:rPr>
          <w:rFonts w:hint="eastAsia" w:cs="宋体"/>
          <w:b w:val="0"/>
          <w:bCs w:val="0"/>
          <w:snapToGrid w:val="0"/>
          <w:color w:val="000000"/>
          <w:spacing w:val="-17"/>
          <w:kern w:val="0"/>
          <w:sz w:val="24"/>
          <w:szCs w:val="24"/>
          <w:lang w:val="en-US" w:eastAsia="zh-CN" w:bidi="ar-SA"/>
        </w:rPr>
        <w:t>1.</w:t>
      </w:r>
      <w:r>
        <w:rPr>
          <w:rFonts w:hint="eastAsia" w:ascii="宋体" w:hAnsi="宋体" w:eastAsia="宋体" w:cs="宋体"/>
          <w:b w:val="0"/>
          <w:bCs w:val="0"/>
          <w:snapToGrid w:val="0"/>
          <w:color w:val="000000"/>
          <w:spacing w:val="-17"/>
          <w:kern w:val="0"/>
          <w:sz w:val="24"/>
          <w:szCs w:val="24"/>
          <w:lang w:val="en-US" w:eastAsia="zh-CN" w:bidi="ar-SA"/>
        </w:rPr>
        <w:t>综合实力评分</w:t>
      </w:r>
      <w:r>
        <w:rPr>
          <w:rFonts w:hint="eastAsia" w:cs="宋体"/>
          <w:b w:val="0"/>
          <w:bCs w:val="0"/>
          <w:snapToGrid w:val="0"/>
          <w:color w:val="000000"/>
          <w:spacing w:val="-17"/>
          <w:kern w:val="0"/>
          <w:sz w:val="24"/>
          <w:szCs w:val="24"/>
          <w:lang w:val="en-US" w:eastAsia="zh-CN" w:bidi="ar-SA"/>
        </w:rPr>
        <w:t>（15分）</w:t>
      </w:r>
    </w:p>
    <w:p>
      <w:pPr>
        <w:pStyle w:val="2"/>
        <w:numPr>
          <w:ilvl w:val="0"/>
          <w:numId w:val="0"/>
        </w:numPr>
        <w:spacing w:before="262" w:line="240" w:lineRule="auto"/>
        <w:ind w:left="0" w:leftChars="0" w:firstLine="0" w:firstLineChars="0"/>
        <w:jc w:val="left"/>
        <w:outlineLvl w:val="1"/>
        <w:rPr>
          <w:rFonts w:hint="eastAsia" w:cs="宋体"/>
          <w:b w:val="0"/>
          <w:bCs w:val="0"/>
          <w:snapToGrid w:val="0"/>
          <w:color w:val="000000"/>
          <w:spacing w:val="-17"/>
          <w:kern w:val="0"/>
          <w:sz w:val="24"/>
          <w:szCs w:val="24"/>
          <w:lang w:val="en-US" w:eastAsia="zh-CN" w:bidi="ar-SA"/>
        </w:rPr>
      </w:pPr>
      <w:r>
        <w:rPr>
          <w:rFonts w:hint="eastAsia" w:cs="宋体"/>
          <w:b w:val="0"/>
          <w:bCs w:val="0"/>
          <w:snapToGrid w:val="0"/>
          <w:color w:val="000000"/>
          <w:spacing w:val="-17"/>
          <w:kern w:val="0"/>
          <w:sz w:val="24"/>
          <w:szCs w:val="24"/>
          <w:lang w:val="en-US" w:eastAsia="zh-CN" w:bidi="ar-SA"/>
        </w:rPr>
        <w:t>2.</w:t>
      </w:r>
      <w:r>
        <w:rPr>
          <w:rFonts w:hint="eastAsia" w:ascii="宋体" w:hAnsi="宋体" w:eastAsia="宋体" w:cs="宋体"/>
          <w:b w:val="0"/>
          <w:bCs w:val="0"/>
          <w:snapToGrid w:val="0"/>
          <w:color w:val="000000"/>
          <w:spacing w:val="-17"/>
          <w:kern w:val="0"/>
          <w:sz w:val="24"/>
          <w:szCs w:val="24"/>
          <w:lang w:val="en-US" w:eastAsia="zh-CN" w:bidi="ar-SA"/>
        </w:rPr>
        <w:t>履约能力评分</w:t>
      </w:r>
      <w:r>
        <w:rPr>
          <w:rFonts w:hint="eastAsia" w:cs="宋体"/>
          <w:b w:val="0"/>
          <w:bCs w:val="0"/>
          <w:snapToGrid w:val="0"/>
          <w:color w:val="000000"/>
          <w:spacing w:val="-17"/>
          <w:kern w:val="0"/>
          <w:sz w:val="24"/>
          <w:szCs w:val="24"/>
          <w:lang w:val="en-US" w:eastAsia="zh-CN" w:bidi="ar-SA"/>
        </w:rPr>
        <w:t>（10分）</w:t>
      </w:r>
    </w:p>
    <w:p>
      <w:pPr>
        <w:pStyle w:val="2"/>
        <w:numPr>
          <w:ilvl w:val="0"/>
          <w:numId w:val="0"/>
        </w:numPr>
        <w:spacing w:before="262" w:line="240" w:lineRule="auto"/>
        <w:ind w:leftChars="0"/>
        <w:jc w:val="left"/>
        <w:outlineLvl w:val="1"/>
        <w:rPr>
          <w:rFonts w:hint="default" w:cs="宋体"/>
          <w:b w:val="0"/>
          <w:bCs w:val="0"/>
          <w:snapToGrid w:val="0"/>
          <w:color w:val="000000"/>
          <w:spacing w:val="-17"/>
          <w:kern w:val="0"/>
          <w:sz w:val="24"/>
          <w:szCs w:val="24"/>
          <w:lang w:val="en-US" w:eastAsia="zh-CN" w:bidi="ar-SA"/>
        </w:rPr>
      </w:pPr>
      <w:r>
        <w:rPr>
          <w:rFonts w:hint="eastAsia" w:ascii="宋体" w:hAnsi="宋体" w:eastAsia="宋体" w:cs="宋体"/>
          <w:spacing w:val="-16"/>
          <w:sz w:val="24"/>
          <w:szCs w:val="24"/>
          <w:lang w:val="en-US" w:eastAsia="zh-CN"/>
        </w:rPr>
        <w:t>附件：评分标准</w:t>
      </w:r>
    </w:p>
    <w:tbl>
      <w:tblPr>
        <w:tblStyle w:val="5"/>
        <w:tblpPr w:leftFromText="180" w:rightFromText="180" w:vertAnchor="text" w:horzAnchor="page" w:tblpX="1427" w:tblpY="1119"/>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1309"/>
        <w:gridCol w:w="660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22" w:type="dxa"/>
            <w:vAlign w:val="top"/>
          </w:tcPr>
          <w:p>
            <w:pPr>
              <w:pStyle w:val="6"/>
              <w:spacing w:before="60" w:line="240" w:lineRule="auto"/>
              <w:ind w:left="125"/>
              <w:jc w:val="center"/>
              <w:rPr>
                <w:rFonts w:hint="eastAsia" w:ascii="宋体" w:hAnsi="宋体" w:eastAsia="宋体" w:cs="宋体"/>
                <w:sz w:val="24"/>
                <w:szCs w:val="24"/>
              </w:rPr>
            </w:pPr>
            <w:r>
              <w:rPr>
                <w:rFonts w:hint="eastAsia" w:ascii="宋体" w:hAnsi="宋体" w:eastAsia="宋体" w:cs="宋体"/>
                <w:spacing w:val="9"/>
                <w:sz w:val="24"/>
                <w:szCs w:val="24"/>
              </w:rPr>
              <w:t>序号</w:t>
            </w:r>
          </w:p>
        </w:tc>
        <w:tc>
          <w:tcPr>
            <w:tcW w:w="1309" w:type="dxa"/>
            <w:vAlign w:val="top"/>
          </w:tcPr>
          <w:p>
            <w:pPr>
              <w:pStyle w:val="6"/>
              <w:spacing w:before="56" w:line="240" w:lineRule="auto"/>
              <w:ind w:left="131"/>
              <w:jc w:val="center"/>
              <w:rPr>
                <w:rFonts w:hint="eastAsia" w:ascii="宋体" w:hAnsi="宋体" w:eastAsia="宋体" w:cs="宋体"/>
                <w:sz w:val="24"/>
                <w:szCs w:val="24"/>
              </w:rPr>
            </w:pPr>
            <w:r>
              <w:rPr>
                <w:rFonts w:hint="eastAsia" w:ascii="宋体" w:hAnsi="宋体" w:eastAsia="宋体" w:cs="宋体"/>
                <w:spacing w:val="4"/>
                <w:sz w:val="24"/>
                <w:szCs w:val="24"/>
              </w:rPr>
              <w:t>评分内容</w:t>
            </w:r>
          </w:p>
        </w:tc>
        <w:tc>
          <w:tcPr>
            <w:tcW w:w="6600" w:type="dxa"/>
            <w:vAlign w:val="top"/>
          </w:tcPr>
          <w:p>
            <w:pPr>
              <w:pStyle w:val="6"/>
              <w:spacing w:before="58" w:line="240" w:lineRule="auto"/>
              <w:ind w:left="132"/>
              <w:jc w:val="center"/>
              <w:rPr>
                <w:rFonts w:hint="eastAsia" w:ascii="宋体" w:hAnsi="宋体" w:eastAsia="宋体" w:cs="宋体"/>
                <w:sz w:val="24"/>
                <w:szCs w:val="24"/>
              </w:rPr>
            </w:pPr>
            <w:r>
              <w:rPr>
                <w:rFonts w:hint="eastAsia" w:ascii="宋体" w:hAnsi="宋体" w:eastAsia="宋体" w:cs="宋体"/>
                <w:spacing w:val="3"/>
                <w:sz w:val="24"/>
                <w:szCs w:val="24"/>
              </w:rPr>
              <w:t>评分标准</w:t>
            </w:r>
          </w:p>
        </w:tc>
        <w:tc>
          <w:tcPr>
            <w:tcW w:w="1023" w:type="dxa"/>
            <w:vAlign w:val="top"/>
          </w:tcPr>
          <w:p>
            <w:pPr>
              <w:pStyle w:val="6"/>
              <w:spacing w:before="56" w:line="240" w:lineRule="auto"/>
              <w:ind w:right="21"/>
              <w:jc w:val="center"/>
              <w:rPr>
                <w:rFonts w:hint="eastAsia" w:ascii="宋体" w:hAnsi="宋体" w:eastAsia="宋体" w:cs="宋体"/>
                <w:sz w:val="24"/>
                <w:szCs w:val="24"/>
              </w:rPr>
            </w:pPr>
            <w:r>
              <w:rPr>
                <w:rFonts w:hint="eastAsia" w:ascii="宋体" w:hAnsi="宋体" w:eastAsia="宋体" w:cs="宋体"/>
                <w:spacing w:val="3"/>
                <w:sz w:val="24"/>
                <w:szCs w:val="24"/>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9754" w:type="dxa"/>
            <w:gridSpan w:val="4"/>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822"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p>
        </w:tc>
        <w:tc>
          <w:tcPr>
            <w:tcW w:w="1309" w:type="dxa"/>
            <w:vAlign w:val="center"/>
          </w:tcPr>
          <w:p>
            <w:pPr>
              <w:pStyle w:val="6"/>
              <w:spacing w:before="19" w:line="240" w:lineRule="auto"/>
              <w:ind w:left="20"/>
              <w:jc w:val="center"/>
              <w:rPr>
                <w:rFonts w:hint="eastAsia" w:ascii="宋体" w:hAnsi="宋体" w:eastAsia="宋体" w:cs="宋体"/>
                <w:spacing w:val="2"/>
                <w:sz w:val="24"/>
                <w:szCs w:val="24"/>
              </w:rPr>
            </w:pPr>
            <w:r>
              <w:rPr>
                <w:rFonts w:hint="eastAsia" w:ascii="宋体" w:hAnsi="宋体" w:eastAsia="宋体" w:cs="宋体"/>
                <w:spacing w:val="2"/>
                <w:sz w:val="24"/>
                <w:szCs w:val="24"/>
              </w:rPr>
              <w:t>投标报价</w:t>
            </w:r>
          </w:p>
          <w:p>
            <w:pPr>
              <w:pStyle w:val="6"/>
              <w:spacing w:before="19" w:line="240" w:lineRule="auto"/>
              <w:ind w:left="20"/>
              <w:jc w:val="center"/>
              <w:rPr>
                <w:rFonts w:hint="eastAsia" w:ascii="宋体" w:hAnsi="宋体" w:eastAsia="宋体" w:cs="宋体"/>
                <w:sz w:val="24"/>
                <w:szCs w:val="24"/>
                <w:lang w:eastAsia="zh-CN"/>
              </w:rPr>
            </w:pPr>
            <w:r>
              <w:rPr>
                <w:rFonts w:hint="eastAsia" w:ascii="宋体" w:hAnsi="宋体" w:eastAsia="宋体" w:cs="宋体"/>
                <w:b w:val="0"/>
                <w:bCs w:val="0"/>
                <w:color w:val="auto"/>
                <w:spacing w:val="2"/>
                <w:sz w:val="24"/>
                <w:szCs w:val="24"/>
                <w:lang w:eastAsia="zh-CN"/>
              </w:rPr>
              <w:t>（</w:t>
            </w:r>
            <w:r>
              <w:rPr>
                <w:rFonts w:hint="eastAsia" w:cs="宋体"/>
                <w:b w:val="0"/>
                <w:bCs w:val="0"/>
                <w:color w:val="auto"/>
                <w:spacing w:val="2"/>
                <w:sz w:val="24"/>
                <w:szCs w:val="24"/>
                <w:lang w:val="en-US" w:eastAsia="zh-CN"/>
              </w:rPr>
              <w:t>2</w:t>
            </w:r>
            <w:r>
              <w:rPr>
                <w:rFonts w:hint="eastAsia" w:ascii="宋体" w:hAnsi="宋体" w:eastAsia="宋体" w:cs="宋体"/>
                <w:b w:val="0"/>
                <w:bCs w:val="0"/>
                <w:color w:val="auto"/>
                <w:spacing w:val="2"/>
                <w:sz w:val="24"/>
                <w:szCs w:val="24"/>
                <w:lang w:val="en-US" w:eastAsia="zh-CN"/>
              </w:rPr>
              <w:t>0分）</w:t>
            </w:r>
          </w:p>
          <w:p>
            <w:pPr>
              <w:spacing w:line="240" w:lineRule="auto"/>
              <w:jc w:val="center"/>
              <w:rPr>
                <w:rFonts w:hint="eastAsia" w:ascii="宋体" w:hAnsi="宋体" w:eastAsia="宋体" w:cs="宋体"/>
                <w:sz w:val="24"/>
                <w:szCs w:val="24"/>
              </w:rPr>
            </w:pPr>
          </w:p>
        </w:tc>
        <w:tc>
          <w:tcPr>
            <w:tcW w:w="6600" w:type="dxa"/>
            <w:vAlign w:val="top"/>
          </w:tcPr>
          <w:p>
            <w:pPr>
              <w:pStyle w:val="6"/>
              <w:spacing w:before="30" w:line="240" w:lineRule="auto"/>
              <w:ind w:left="132" w:firstLine="159"/>
              <w:jc w:val="left"/>
              <w:rPr>
                <w:rFonts w:hint="eastAsia" w:ascii="宋体" w:hAnsi="宋体" w:eastAsia="宋体" w:cs="宋体"/>
                <w:sz w:val="24"/>
                <w:szCs w:val="24"/>
              </w:rPr>
            </w:pPr>
            <w:r>
              <w:rPr>
                <w:rFonts w:hint="eastAsia" w:ascii="宋体" w:hAnsi="宋体" w:eastAsia="宋体" w:cs="宋体"/>
                <w:spacing w:val="-23"/>
                <w:sz w:val="24"/>
                <w:szCs w:val="24"/>
              </w:rPr>
              <w:t>(1)评标价为投标</w:t>
            </w:r>
            <w:r>
              <w:rPr>
                <w:rFonts w:hint="eastAsia" w:ascii="宋体" w:hAnsi="宋体" w:eastAsia="宋体" w:cs="宋体"/>
                <w:spacing w:val="-22"/>
                <w:sz w:val="24"/>
                <w:szCs w:val="24"/>
              </w:rPr>
              <w:t>人的投标报价进行政策性</w:t>
            </w:r>
            <w:r>
              <w:rPr>
                <w:rFonts w:hint="eastAsia" w:ascii="宋体" w:hAnsi="宋体" w:eastAsia="宋体" w:cs="宋体"/>
                <w:spacing w:val="-23"/>
                <w:sz w:val="24"/>
                <w:szCs w:val="24"/>
              </w:rPr>
              <w:t>扣除后的价格，评标</w:t>
            </w:r>
            <w:r>
              <w:rPr>
                <w:rFonts w:hint="eastAsia" w:ascii="宋体" w:hAnsi="宋体" w:eastAsia="宋体" w:cs="宋体"/>
                <w:spacing w:val="-14"/>
                <w:sz w:val="24"/>
                <w:szCs w:val="24"/>
              </w:rPr>
              <w:t>价</w:t>
            </w:r>
            <w:r>
              <w:rPr>
                <w:rFonts w:hint="eastAsia" w:ascii="宋体" w:hAnsi="宋体" w:eastAsia="宋体" w:cs="宋体"/>
                <w:spacing w:val="-1"/>
                <w:sz w:val="24"/>
                <w:szCs w:val="24"/>
              </w:rPr>
              <w:t>只是作为评标时使用。最终中标人的中标金额=投标报价。</w:t>
            </w:r>
          </w:p>
          <w:p>
            <w:pPr>
              <w:pStyle w:val="6"/>
              <w:spacing w:before="102" w:line="240" w:lineRule="auto"/>
              <w:ind w:left="262"/>
              <w:jc w:val="left"/>
              <w:rPr>
                <w:rFonts w:hint="eastAsia" w:ascii="宋体" w:hAnsi="宋体" w:eastAsia="宋体" w:cs="宋体"/>
                <w:sz w:val="24"/>
                <w:szCs w:val="24"/>
              </w:rPr>
            </w:pPr>
            <w:r>
              <w:rPr>
                <w:rFonts w:hint="eastAsia" w:ascii="宋体" w:hAnsi="宋体" w:eastAsia="宋体" w:cs="宋体"/>
                <w:sz w:val="24"/>
                <w:szCs w:val="24"/>
              </w:rPr>
              <w:t>(2)价格分应当采用低价优先法计算，即满足磋商文件要求</w:t>
            </w:r>
          </w:p>
          <w:p>
            <w:pPr>
              <w:pStyle w:val="6"/>
              <w:spacing w:before="102" w:line="240" w:lineRule="auto"/>
              <w:ind w:left="262"/>
              <w:jc w:val="left"/>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rPr>
              <w:t>按桂医保发〔2024〕20号收费标准，各投标人提供本公司检测项目入医院价格折扣率，</w:t>
            </w:r>
            <w:r>
              <w:rPr>
                <w:rFonts w:hint="eastAsia" w:ascii="宋体" w:hAnsi="宋体" w:eastAsia="宋体" w:cs="宋体"/>
                <w:b w:val="0"/>
                <w:bCs w:val="0"/>
                <w:color w:val="auto"/>
                <w:kern w:val="0"/>
                <w:sz w:val="24"/>
                <w:szCs w:val="24"/>
                <w:highlight w:val="none"/>
                <w:lang w:val="en-US" w:eastAsia="zh-CN"/>
              </w:rPr>
              <w:t>75</w:t>
            </w:r>
            <w:r>
              <w:rPr>
                <w:rFonts w:hint="eastAsia" w:ascii="宋体" w:hAnsi="宋体" w:eastAsia="宋体" w:cs="宋体"/>
                <w:b w:val="0"/>
                <w:bCs w:val="0"/>
                <w:color w:val="auto"/>
                <w:kern w:val="0"/>
                <w:sz w:val="24"/>
                <w:szCs w:val="24"/>
                <w:highlight w:val="none"/>
              </w:rPr>
              <w:t>%为0分，每下降一个百分点加</w:t>
            </w:r>
            <w:r>
              <w:rPr>
                <w:rFonts w:hint="eastAsia" w:cs="宋体"/>
                <w:b w:val="0"/>
                <w:bCs w:val="0"/>
                <w:color w:val="auto"/>
                <w:kern w:val="0"/>
                <w:sz w:val="24"/>
                <w:szCs w:val="24"/>
                <w:highlight w:val="none"/>
                <w:lang w:val="en-US" w:eastAsia="zh-CN"/>
              </w:rPr>
              <w:t>两</w:t>
            </w:r>
            <w:r>
              <w:rPr>
                <w:rFonts w:hint="eastAsia" w:ascii="宋体" w:hAnsi="宋体" w:eastAsia="宋体" w:cs="宋体"/>
                <w:b w:val="0"/>
                <w:bCs w:val="0"/>
                <w:color w:val="auto"/>
                <w:kern w:val="0"/>
                <w:sz w:val="24"/>
                <w:szCs w:val="24"/>
                <w:highlight w:val="none"/>
              </w:rPr>
              <w:t>分。最高为</w:t>
            </w:r>
            <w:r>
              <w:rPr>
                <w:rFonts w:hint="eastAsia"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rPr>
              <w:t>分。</w:t>
            </w: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9754" w:type="dxa"/>
            <w:gridSpan w:val="4"/>
            <w:vAlign w:val="center"/>
          </w:tcPr>
          <w:p>
            <w:pPr>
              <w:spacing w:line="240" w:lineRule="auto"/>
              <w:jc w:val="center"/>
              <w:rPr>
                <w:rFonts w:hint="eastAsia" w:ascii="宋体" w:hAnsi="宋体" w:eastAsia="宋体" w:cs="宋体"/>
                <w:sz w:val="24"/>
                <w:szCs w:val="24"/>
              </w:rPr>
            </w:pPr>
            <w:r>
              <w:rPr>
                <w:rFonts w:hint="eastAsia" w:cs="宋体"/>
                <w:b w:val="0"/>
                <w:bCs w:val="0"/>
                <w:color w:val="auto"/>
                <w:sz w:val="24"/>
                <w:szCs w:val="24"/>
                <w:lang w:val="en-US" w:eastAsia="zh-CN"/>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822"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p>
        </w:tc>
        <w:tc>
          <w:tcPr>
            <w:tcW w:w="1309" w:type="dxa"/>
            <w:vAlign w:val="center"/>
          </w:tcPr>
          <w:p>
            <w:pPr>
              <w:spacing w:line="240" w:lineRule="auto"/>
              <w:jc w:val="center"/>
              <w:rPr>
                <w:rFonts w:hint="default" w:ascii="宋体" w:hAnsi="宋体" w:eastAsia="宋体" w:cs="宋体"/>
                <w:b w:val="0"/>
                <w:bCs w:val="0"/>
                <w:color w:val="auto"/>
                <w:spacing w:val="20"/>
                <w:sz w:val="24"/>
                <w:szCs w:val="24"/>
                <w:lang w:val="en-US" w:eastAsia="zh-CN"/>
              </w:rPr>
            </w:pPr>
            <w:r>
              <w:rPr>
                <w:rFonts w:hint="eastAsia" w:ascii="宋体" w:hAnsi="宋体" w:eastAsia="宋体" w:cs="宋体"/>
                <w:b w:val="0"/>
                <w:bCs w:val="0"/>
                <w:color w:val="auto"/>
                <w:spacing w:val="20"/>
                <w:sz w:val="24"/>
                <w:szCs w:val="24"/>
              </w:rPr>
              <w:t>供应商</w:t>
            </w:r>
            <w:r>
              <w:rPr>
                <w:rFonts w:hint="eastAsia" w:ascii="宋体" w:hAnsi="宋体" w:eastAsia="宋体" w:cs="宋体"/>
                <w:b w:val="0"/>
                <w:bCs w:val="0"/>
                <w:color w:val="auto"/>
                <w:spacing w:val="20"/>
                <w:sz w:val="24"/>
                <w:szCs w:val="24"/>
                <w:lang w:val="en-US" w:eastAsia="zh-CN"/>
              </w:rPr>
              <w:t>资质评分</w:t>
            </w:r>
          </w:p>
          <w:p>
            <w:pPr>
              <w:spacing w:line="240" w:lineRule="auto"/>
              <w:jc w:val="center"/>
              <w:rPr>
                <w:rFonts w:hint="eastAsia" w:ascii="宋体" w:hAnsi="宋体" w:eastAsia="宋体" w:cs="宋体"/>
                <w:sz w:val="24"/>
                <w:szCs w:val="24"/>
              </w:rPr>
            </w:pPr>
            <w:r>
              <w:rPr>
                <w:rFonts w:hint="eastAsia" w:ascii="宋体" w:hAnsi="宋体" w:eastAsia="宋体" w:cs="宋体"/>
                <w:b w:val="0"/>
                <w:bCs w:val="0"/>
                <w:color w:val="auto"/>
                <w:spacing w:val="20"/>
                <w:sz w:val="24"/>
                <w:szCs w:val="24"/>
                <w:lang w:eastAsia="zh-CN"/>
              </w:rPr>
              <w:t>（</w:t>
            </w:r>
            <w:r>
              <w:rPr>
                <w:rFonts w:hint="eastAsia" w:ascii="宋体" w:hAnsi="宋体" w:eastAsia="宋体" w:cs="宋体"/>
                <w:b w:val="0"/>
                <w:bCs w:val="0"/>
                <w:color w:val="auto"/>
                <w:spacing w:val="20"/>
                <w:sz w:val="24"/>
                <w:szCs w:val="24"/>
                <w:lang w:val="en-US" w:eastAsia="zh-CN"/>
              </w:rPr>
              <w:t>30分</w:t>
            </w:r>
            <w:r>
              <w:rPr>
                <w:rFonts w:hint="eastAsia" w:ascii="宋体" w:hAnsi="宋体" w:eastAsia="宋体" w:cs="宋体"/>
                <w:b w:val="0"/>
                <w:bCs w:val="0"/>
                <w:color w:val="auto"/>
                <w:spacing w:val="20"/>
                <w:sz w:val="24"/>
                <w:szCs w:val="24"/>
                <w:lang w:eastAsia="zh-CN"/>
              </w:rPr>
              <w:t>）</w:t>
            </w:r>
          </w:p>
        </w:tc>
        <w:tc>
          <w:tcPr>
            <w:tcW w:w="6600" w:type="dxa"/>
            <w:vAlign w:val="top"/>
          </w:tcPr>
          <w:p>
            <w:pPr>
              <w:pStyle w:val="6"/>
              <w:numPr>
                <w:ilvl w:val="0"/>
                <w:numId w:val="1"/>
              </w:numPr>
              <w:spacing w:before="7" w:line="240" w:lineRule="auto"/>
              <w:ind w:left="451" w:right="95" w:hanging="330"/>
              <w:jc w:val="left"/>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投标人在</w:t>
            </w:r>
            <w:r>
              <w:rPr>
                <w:rFonts w:hint="eastAsia" w:ascii="宋体" w:hAnsi="宋体" w:eastAsia="宋体" w:cs="宋体"/>
                <w:b w:val="0"/>
                <w:bCs w:val="0"/>
                <w:i w:val="0"/>
                <w:iCs w:val="0"/>
                <w:caps w:val="0"/>
                <w:color w:val="auto"/>
                <w:spacing w:val="0"/>
                <w:sz w:val="24"/>
                <w:szCs w:val="24"/>
                <w:shd w:val="clear" w:fill="FFFFFF"/>
                <w:lang w:val="en-US" w:eastAsia="zh-CN"/>
              </w:rPr>
              <w:t>广西壮族自治区</w:t>
            </w:r>
            <w:r>
              <w:rPr>
                <w:rFonts w:hint="eastAsia" w:ascii="宋体" w:hAnsi="宋体" w:eastAsia="宋体" w:cs="宋体"/>
                <w:b w:val="0"/>
                <w:bCs w:val="0"/>
                <w:i w:val="0"/>
                <w:iCs w:val="0"/>
                <w:caps w:val="0"/>
                <w:color w:val="auto"/>
                <w:spacing w:val="0"/>
                <w:sz w:val="24"/>
                <w:szCs w:val="24"/>
                <w:shd w:val="clear" w:fill="FFFFFF"/>
              </w:rPr>
              <w:t>内有注册检验中心或检验所得</w:t>
            </w:r>
            <w:r>
              <w:rPr>
                <w:rFonts w:hint="eastAsia" w:ascii="宋体" w:hAnsi="宋体" w:eastAsia="宋体" w:cs="宋体"/>
                <w:b w:val="0"/>
                <w:bCs w:val="0"/>
                <w:i w:val="0"/>
                <w:iCs w:val="0"/>
                <w:caps w:val="0"/>
                <w:color w:val="auto"/>
                <w:spacing w:val="0"/>
                <w:sz w:val="24"/>
                <w:szCs w:val="24"/>
                <w:shd w:val="clear" w:fill="FFFFFF"/>
                <w:lang w:val="en-US" w:eastAsia="zh-CN"/>
              </w:rPr>
              <w:t>5</w:t>
            </w:r>
            <w:r>
              <w:rPr>
                <w:rFonts w:hint="eastAsia" w:ascii="宋体" w:hAnsi="宋体" w:eastAsia="宋体" w:cs="宋体"/>
                <w:b w:val="0"/>
                <w:bCs w:val="0"/>
                <w:i w:val="0"/>
                <w:iCs w:val="0"/>
                <w:caps w:val="0"/>
                <w:color w:val="auto"/>
                <w:spacing w:val="0"/>
                <w:sz w:val="24"/>
                <w:szCs w:val="24"/>
                <w:shd w:val="clear" w:fill="FFFFFF"/>
              </w:rPr>
              <w:t>分。（提供公司营业执照复印件及实验室资质材料复印件）</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一项5分，满5分</w:t>
            </w:r>
            <w:r>
              <w:rPr>
                <w:rFonts w:hint="eastAsia" w:ascii="宋体" w:hAnsi="宋体" w:eastAsia="宋体" w:cs="宋体"/>
                <w:b w:val="0"/>
                <w:bCs w:val="0"/>
                <w:i w:val="0"/>
                <w:iCs w:val="0"/>
                <w:caps w:val="0"/>
                <w:color w:val="auto"/>
                <w:spacing w:val="0"/>
                <w:sz w:val="24"/>
                <w:szCs w:val="24"/>
                <w:shd w:val="clear" w:fill="FFFFFF"/>
                <w:lang w:eastAsia="zh-CN"/>
              </w:rPr>
              <w:t>）</w:t>
            </w:r>
          </w:p>
          <w:p>
            <w:pPr>
              <w:pStyle w:val="6"/>
              <w:numPr>
                <w:ilvl w:val="0"/>
                <w:numId w:val="1"/>
              </w:numPr>
              <w:spacing w:before="7" w:line="240" w:lineRule="auto"/>
              <w:ind w:left="451" w:right="95" w:hanging="33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投标方</w:t>
            </w:r>
            <w:r>
              <w:rPr>
                <w:rFonts w:hint="eastAsia" w:ascii="宋体" w:hAnsi="宋体" w:eastAsia="宋体" w:cs="宋体"/>
                <w:b w:val="0"/>
                <w:bCs w:val="0"/>
                <w:i w:val="0"/>
                <w:iCs w:val="0"/>
                <w:caps w:val="0"/>
                <w:color w:val="auto"/>
                <w:spacing w:val="0"/>
                <w:sz w:val="24"/>
                <w:szCs w:val="24"/>
                <w:shd w:val="clear" w:fill="FFFFFF"/>
              </w:rPr>
              <w:t>资质证明（加盖医疗机构公章）：资质证件必须在有效期内，包括《医疗机构执业许可证》（复印件）、《广西医疗机构临床基因扩增检验技术审核合格证（复印件）</w:t>
            </w:r>
            <w:r>
              <w:rPr>
                <w:rFonts w:hint="eastAsia" w:ascii="宋体" w:hAnsi="宋体" w:eastAsia="宋体" w:cs="宋体"/>
                <w:b w:val="0"/>
                <w:bCs w:val="0"/>
                <w:i w:val="0"/>
                <w:iCs w:val="0"/>
                <w:caps w:val="0"/>
                <w:color w:val="auto"/>
                <w:spacing w:val="0"/>
                <w:sz w:val="24"/>
                <w:szCs w:val="24"/>
                <w:shd w:val="clear" w:fill="FFFFFF"/>
                <w:lang w:val="en-US" w:eastAsia="zh-CN"/>
              </w:rPr>
              <w:t>及检测机构授权证明（加盖公章），检测实验室</w:t>
            </w:r>
            <w:r>
              <w:rPr>
                <w:rFonts w:hint="eastAsia" w:ascii="宋体" w:hAnsi="宋体" w:eastAsia="宋体" w:cs="宋体"/>
                <w:b w:val="0"/>
                <w:bCs w:val="0"/>
                <w:i w:val="0"/>
                <w:iCs w:val="0"/>
                <w:caps w:val="0"/>
                <w:color w:val="auto"/>
                <w:spacing w:val="0"/>
                <w:sz w:val="24"/>
                <w:szCs w:val="24"/>
                <w:shd w:val="clear" w:fill="FFFFFF"/>
              </w:rPr>
              <w:t>《母婴保健技术执业许可证》（复印件）、《广西医疗机构临床基因扩增检验技术审核合格证（复印件）（包含孕妇外周血胎儿游离DNA产前筛查与诊断项目）》</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一项2分，满10分</w:t>
            </w:r>
            <w:r>
              <w:rPr>
                <w:rFonts w:hint="eastAsia" w:ascii="宋体" w:hAnsi="宋体" w:eastAsia="宋体" w:cs="宋体"/>
                <w:b w:val="0"/>
                <w:bCs w:val="0"/>
                <w:i w:val="0"/>
                <w:iCs w:val="0"/>
                <w:caps w:val="0"/>
                <w:color w:val="auto"/>
                <w:spacing w:val="0"/>
                <w:sz w:val="24"/>
                <w:szCs w:val="24"/>
                <w:shd w:val="clear" w:fill="FFFFFF"/>
                <w:lang w:eastAsia="zh-CN"/>
              </w:rPr>
              <w:t>）</w:t>
            </w:r>
          </w:p>
          <w:p>
            <w:pPr>
              <w:pStyle w:val="6"/>
              <w:numPr>
                <w:ilvl w:val="0"/>
                <w:numId w:val="1"/>
              </w:numPr>
              <w:spacing w:before="9" w:line="240" w:lineRule="auto"/>
              <w:ind w:left="451" w:leftChars="0" w:hanging="33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相关项目</w:t>
            </w:r>
            <w:r>
              <w:rPr>
                <w:rFonts w:hint="eastAsia" w:ascii="宋体" w:hAnsi="宋体" w:eastAsia="宋体" w:cs="宋体"/>
                <w:b w:val="0"/>
                <w:bCs w:val="0"/>
                <w:color w:val="auto"/>
                <w:sz w:val="24"/>
                <w:szCs w:val="24"/>
                <w:lang w:val="en-US" w:eastAsia="zh-CN"/>
              </w:rPr>
              <w:t>自2022年</w:t>
            </w:r>
            <w:r>
              <w:rPr>
                <w:rFonts w:hint="eastAsia" w:ascii="宋体" w:hAnsi="宋体" w:eastAsia="宋体" w:cs="宋体"/>
                <w:b w:val="0"/>
                <w:bCs w:val="0"/>
                <w:color w:val="auto"/>
                <w:sz w:val="24"/>
                <w:szCs w:val="24"/>
              </w:rPr>
              <w:t>参加临床检验中心的室间质评，获合格证书。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一项3分，满分5分</w:t>
            </w:r>
            <w:r>
              <w:rPr>
                <w:rFonts w:hint="eastAsia" w:ascii="宋体" w:hAnsi="宋体" w:eastAsia="宋体" w:cs="宋体"/>
                <w:b w:val="0"/>
                <w:bCs w:val="0"/>
                <w:color w:val="auto"/>
                <w:sz w:val="24"/>
                <w:szCs w:val="24"/>
                <w:lang w:eastAsia="zh-CN"/>
              </w:rPr>
              <w:t>）</w:t>
            </w:r>
          </w:p>
          <w:p>
            <w:pPr>
              <w:pStyle w:val="6"/>
              <w:spacing w:before="102" w:line="240" w:lineRule="auto"/>
              <w:ind w:left="262"/>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rPr>
              <w:t>投标方具有有效的IOS15189认证证书的，通过认可项目50项及以下得3分，通过50-100项得5分，通过100项及以上得10分。（</w:t>
            </w:r>
            <w:r>
              <w:rPr>
                <w:rFonts w:hint="eastAsia" w:ascii="宋体" w:hAnsi="宋体" w:eastAsia="宋体" w:cs="宋体"/>
                <w:b w:val="0"/>
                <w:bCs w:val="0"/>
                <w:color w:val="auto"/>
                <w:sz w:val="24"/>
                <w:szCs w:val="24"/>
                <w:lang w:val="en-US" w:eastAsia="zh-CN"/>
              </w:rPr>
              <w:t>投标方</w:t>
            </w:r>
            <w:r>
              <w:rPr>
                <w:rFonts w:hint="eastAsia" w:ascii="宋体" w:hAnsi="宋体" w:eastAsia="宋体" w:cs="宋体"/>
                <w:b w:val="0"/>
                <w:bCs w:val="0"/>
                <w:color w:val="auto"/>
                <w:sz w:val="24"/>
                <w:szCs w:val="24"/>
              </w:rPr>
              <w:t>提供有效的证书复印件并加盖单位公章）</w:t>
            </w: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822"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p>
        </w:tc>
        <w:tc>
          <w:tcPr>
            <w:tcW w:w="1309" w:type="dxa"/>
            <w:vAlign w:val="center"/>
          </w:tcPr>
          <w:p>
            <w:pPr>
              <w:spacing w:line="240"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本项目服务方案</w:t>
            </w:r>
          </w:p>
          <w:p>
            <w:pPr>
              <w:spacing w:line="240" w:lineRule="auto"/>
              <w:jc w:val="center"/>
              <w:rPr>
                <w:rFonts w:hint="eastAsia" w:ascii="宋体" w:hAnsi="宋体" w:eastAsia="宋体" w:cs="宋体"/>
                <w:b/>
                <w:bCs/>
                <w:color w:val="FF0000"/>
                <w:spacing w:val="20"/>
                <w:sz w:val="24"/>
                <w:szCs w:val="24"/>
              </w:rPr>
            </w:pP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10</w:t>
            </w:r>
            <w:r>
              <w:rPr>
                <w:rFonts w:hint="eastAsia" w:ascii="宋体" w:hAnsi="宋体" w:eastAsia="宋体" w:cs="宋体"/>
                <w:color w:val="auto"/>
                <w:spacing w:val="20"/>
                <w:sz w:val="24"/>
                <w:szCs w:val="24"/>
              </w:rPr>
              <w:t>分)</w:t>
            </w:r>
          </w:p>
        </w:tc>
        <w:tc>
          <w:tcPr>
            <w:tcW w:w="6600" w:type="dxa"/>
            <w:vAlign w:val="top"/>
          </w:tcPr>
          <w:p>
            <w:pPr>
              <w:pStyle w:val="6"/>
              <w:spacing w:before="112" w:line="240" w:lineRule="auto"/>
              <w:ind w:left="232"/>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1.售后服务方案分。(满分</w:t>
            </w:r>
            <w:r>
              <w:rPr>
                <w:rFonts w:hint="eastAsia" w:cs="宋体"/>
                <w:b w:val="0"/>
                <w:bCs w:val="0"/>
                <w:color w:val="auto"/>
                <w:spacing w:val="4"/>
                <w:sz w:val="24"/>
                <w:szCs w:val="24"/>
                <w:lang w:val="en-US" w:eastAsia="zh-CN"/>
              </w:rPr>
              <w:t>10</w:t>
            </w:r>
            <w:r>
              <w:rPr>
                <w:rFonts w:hint="eastAsia" w:ascii="宋体" w:hAnsi="宋体" w:eastAsia="宋体" w:cs="宋体"/>
                <w:b w:val="0"/>
                <w:bCs w:val="0"/>
                <w:color w:val="auto"/>
                <w:spacing w:val="4"/>
                <w:sz w:val="24"/>
                <w:szCs w:val="24"/>
              </w:rPr>
              <w:t>分)</w:t>
            </w:r>
          </w:p>
          <w:p>
            <w:pPr>
              <w:pStyle w:val="6"/>
              <w:spacing w:before="126" w:line="240" w:lineRule="auto"/>
              <w:ind w:left="232"/>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一档(</w:t>
            </w:r>
            <w:r>
              <w:rPr>
                <w:rFonts w:hint="eastAsia" w:ascii="宋体" w:hAnsi="宋体" w:eastAsia="宋体" w:cs="宋体"/>
                <w:b w:val="0"/>
                <w:bCs w:val="0"/>
                <w:color w:val="auto"/>
                <w:spacing w:val="4"/>
                <w:sz w:val="24"/>
                <w:szCs w:val="24"/>
                <w:lang w:val="en-US" w:eastAsia="zh-CN"/>
              </w:rPr>
              <w:t>0</w:t>
            </w:r>
            <w:r>
              <w:rPr>
                <w:rFonts w:hint="eastAsia" w:ascii="宋体" w:hAnsi="宋体" w:eastAsia="宋体" w:cs="宋体"/>
                <w:b w:val="0"/>
                <w:bCs w:val="0"/>
                <w:color w:val="auto"/>
                <w:spacing w:val="-1"/>
                <w:sz w:val="24"/>
                <w:szCs w:val="24"/>
              </w:rPr>
              <w:t>分):不提供售后服务方案的。</w:t>
            </w:r>
          </w:p>
          <w:p>
            <w:pPr>
              <w:pStyle w:val="6"/>
              <w:spacing w:before="129" w:line="240" w:lineRule="auto"/>
              <w:ind w:left="152" w:right="211" w:firstLine="29"/>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二档(</w:t>
            </w:r>
            <w:r>
              <w:rPr>
                <w:rFonts w:hint="eastAsia" w:cs="宋体"/>
                <w:b w:val="0"/>
                <w:bCs w:val="0"/>
                <w:color w:val="auto"/>
                <w:sz w:val="24"/>
                <w:szCs w:val="24"/>
                <w:lang w:val="en-US" w:eastAsia="zh-CN"/>
              </w:rPr>
              <w:t>3</w:t>
            </w:r>
            <w:r>
              <w:rPr>
                <w:rFonts w:hint="eastAsia" w:ascii="宋体" w:hAnsi="宋体" w:eastAsia="宋体" w:cs="宋体"/>
                <w:b w:val="0"/>
                <w:bCs w:val="0"/>
                <w:color w:val="auto"/>
                <w:sz w:val="24"/>
                <w:szCs w:val="24"/>
              </w:rPr>
              <w:t>分):能基本满足招标文件要求，未提出详细的服务承</w:t>
            </w:r>
            <w:r>
              <w:rPr>
                <w:rFonts w:hint="eastAsia" w:ascii="宋体" w:hAnsi="宋体" w:eastAsia="宋体" w:cs="宋体"/>
                <w:b w:val="0"/>
                <w:bCs w:val="0"/>
                <w:color w:val="auto"/>
                <w:spacing w:val="-1"/>
                <w:sz w:val="24"/>
                <w:szCs w:val="24"/>
              </w:rPr>
              <w:t>诺。</w:t>
            </w:r>
          </w:p>
          <w:p>
            <w:pPr>
              <w:pStyle w:val="6"/>
              <w:spacing w:before="129" w:line="240" w:lineRule="auto"/>
              <w:ind w:left="152" w:right="211" w:firstLine="29"/>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三档(</w:t>
            </w:r>
            <w:r>
              <w:rPr>
                <w:rFonts w:hint="eastAsia" w:cs="宋体"/>
                <w:b w:val="0"/>
                <w:bCs w:val="0"/>
                <w:color w:val="auto"/>
                <w:sz w:val="24"/>
                <w:szCs w:val="24"/>
                <w:lang w:val="en-US" w:eastAsia="zh-CN"/>
              </w:rPr>
              <w:t>6</w:t>
            </w:r>
            <w:r>
              <w:rPr>
                <w:rFonts w:hint="eastAsia" w:ascii="宋体" w:hAnsi="宋体" w:eastAsia="宋体" w:cs="宋体"/>
                <w:b w:val="0"/>
                <w:bCs w:val="0"/>
                <w:color w:val="auto"/>
                <w:sz w:val="24"/>
                <w:szCs w:val="24"/>
              </w:rPr>
              <w:t>分):能基本满足招标文件要求，有提出详细的服务承诺。</w:t>
            </w:r>
          </w:p>
          <w:p>
            <w:pPr>
              <w:pStyle w:val="6"/>
              <w:spacing w:before="102" w:line="240" w:lineRule="auto"/>
              <w:ind w:left="262"/>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四档(</w:t>
            </w: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rPr>
              <w:t>分):服务方案较好，有该项目详细的服务方案及</w:t>
            </w:r>
            <w:r>
              <w:rPr>
                <w:rFonts w:hint="eastAsia" w:ascii="宋体" w:hAnsi="宋体" w:eastAsia="宋体" w:cs="宋体"/>
                <w:b w:val="0"/>
                <w:bCs w:val="0"/>
                <w:color w:val="auto"/>
                <w:sz w:val="24"/>
                <w:szCs w:val="24"/>
                <w:lang w:val="en-US" w:eastAsia="zh-CN"/>
              </w:rPr>
              <w:t>冷链物流运输方案。</w:t>
            </w: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822"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四</w:t>
            </w:r>
          </w:p>
        </w:tc>
        <w:tc>
          <w:tcPr>
            <w:tcW w:w="1309" w:type="dxa"/>
            <w:vAlign w:val="center"/>
          </w:tcPr>
          <w:p>
            <w:pPr>
              <w:spacing w:line="24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物流资质能力评分</w:t>
            </w:r>
          </w:p>
          <w:p>
            <w:pPr>
              <w:spacing w:line="240" w:lineRule="auto"/>
              <w:jc w:val="center"/>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（15分）</w:t>
            </w:r>
          </w:p>
        </w:tc>
        <w:tc>
          <w:tcPr>
            <w:tcW w:w="6600" w:type="dxa"/>
            <w:vAlign w:val="top"/>
          </w:tcPr>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1、投标供应商自有冷链物流车辆的得</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rPr>
              <w:t>分。提供车辆照片及采购发票加盖投标人公章。</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2、投标人物流团队通过GB/T 42186-2022《医学检验生物样本冷链物流运作规范》国家标准试点企业，得</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rPr>
              <w:t>分；提供网络截图并加盖投标人公章，不提供的不得分。</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3、投标人对检验标本从医院到三方实验室物流全程应派专人运输，承担标本的取送和检验的生物安全管理责任，具有HIV样本准运证、肺结核样本准运证、货物运输条件鉴定书（航空及铁路）每提供一份得</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rPr>
              <w:t>分，本项最多得</w:t>
            </w:r>
            <w:r>
              <w:rPr>
                <w:rFonts w:hint="eastAsia" w:cs="宋体"/>
                <w:b w:val="0"/>
                <w:bCs w:val="0"/>
                <w:color w:val="auto"/>
                <w:sz w:val="24"/>
                <w:szCs w:val="24"/>
                <w:lang w:val="en-US" w:eastAsia="zh-CN"/>
              </w:rPr>
              <w:t>15</w:t>
            </w:r>
            <w:r>
              <w:rPr>
                <w:rFonts w:hint="eastAsia" w:ascii="宋体" w:hAnsi="宋体" w:eastAsia="宋体" w:cs="宋体"/>
                <w:b w:val="0"/>
                <w:bCs w:val="0"/>
                <w:color w:val="auto"/>
                <w:sz w:val="24"/>
                <w:szCs w:val="24"/>
              </w:rPr>
              <w:t>分。</w:t>
            </w: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9754" w:type="dxa"/>
            <w:gridSpan w:val="4"/>
            <w:vAlign w:val="center"/>
          </w:tcPr>
          <w:p>
            <w:pPr>
              <w:spacing w:line="240" w:lineRule="auto"/>
              <w:jc w:val="center"/>
              <w:rPr>
                <w:rFonts w:hint="eastAsia" w:ascii="宋体" w:hAnsi="宋体" w:eastAsia="宋体" w:cs="宋体"/>
                <w:sz w:val="24"/>
                <w:szCs w:val="24"/>
              </w:rPr>
            </w:pPr>
            <w:r>
              <w:rPr>
                <w:rFonts w:hint="eastAsia" w:cs="宋体"/>
                <w:b w:val="0"/>
                <w:bCs w:val="0"/>
                <w:color w:val="auto"/>
                <w:sz w:val="24"/>
                <w:szCs w:val="24"/>
                <w:lang w:val="en-US" w:eastAsia="zh-CN"/>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822"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五</w:t>
            </w:r>
          </w:p>
        </w:tc>
        <w:tc>
          <w:tcPr>
            <w:tcW w:w="1309" w:type="dxa"/>
            <w:vAlign w:val="center"/>
          </w:tcPr>
          <w:p>
            <w:pPr>
              <w:spacing w:line="240" w:lineRule="auto"/>
              <w:jc w:val="center"/>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综合能力评分（15分）</w:t>
            </w:r>
          </w:p>
        </w:tc>
        <w:tc>
          <w:tcPr>
            <w:tcW w:w="6600" w:type="dxa"/>
            <w:vAlign w:val="top"/>
          </w:tcPr>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1、投标人通过质量管理体系认证、环境管理体系认证、职业健康安全管理体系认证、适用范围包含医学检验、病理诊断且在有效期内的，每提供一项得1分，满分3分。</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2、投标人通过3A信用评级认证且在有效期内的，得1分。</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供应商或集团关联公司实验室具备国家卫生健康委员会部门(原国家卫生计生委医政医管局）颁发的肿瘤诊断与治疗项目高通量基因测序技术临床应用试点单位的得2分；投标供应商或集团关联公司实验室具备省级卫生健康委员会部门颁发的肿瘤诊断与治疗项目高通量基因测序技术临床应用试点单位的得2分。</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4、投标人或投标人所属集团公司能提供政府机构组织的遗传咨询师培训服务，提供省级及以上政府机构培训服务的合同得</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分；提供市级及以上政府机构培训服务的合同得</w:t>
            </w: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分，不提供则不得分。</w:t>
            </w:r>
          </w:p>
          <w:p>
            <w:pPr>
              <w:pStyle w:val="6"/>
              <w:spacing w:before="102"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投标供应商或集团关联公司实验室具备国家卫生健康委员会部门(原国家卫生计生委医政医管局）颁发的肿瘤诊断与治疗项目高通量基因测序技术临床应用试点单位的得2分；投标供应商或集团关联公司实验室具备省级卫生健康委员会部门颁发的肿瘤诊断与治疗项目高通量基因测序技术临床应用试点单位的得2分。</w:t>
            </w: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822"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p>
        </w:tc>
        <w:tc>
          <w:tcPr>
            <w:tcW w:w="1309" w:type="dxa"/>
            <w:vAlign w:val="center"/>
          </w:tcPr>
          <w:p>
            <w:pPr>
              <w:spacing w:line="240" w:lineRule="auto"/>
              <w:jc w:val="center"/>
              <w:rPr>
                <w:rFonts w:hint="eastAsia" w:ascii="宋体" w:hAnsi="宋体" w:eastAsia="宋体" w:cs="宋体"/>
                <w:spacing w:val="2"/>
                <w:sz w:val="24"/>
                <w:szCs w:val="24"/>
              </w:rPr>
            </w:pPr>
            <w:r>
              <w:rPr>
                <w:rFonts w:hint="eastAsia" w:ascii="宋体" w:hAnsi="宋体" w:eastAsia="宋体" w:cs="宋体"/>
                <w:color w:val="auto"/>
                <w:spacing w:val="2"/>
                <w:sz w:val="24"/>
                <w:szCs w:val="24"/>
                <w:highlight w:val="none"/>
              </w:rPr>
              <w:t>履约能力分</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en-US" w:eastAsia="zh-CN"/>
              </w:rPr>
              <w:t>10</w:t>
            </w:r>
            <w:r>
              <w:rPr>
                <w:rFonts w:hint="eastAsia" w:ascii="宋体" w:hAnsi="宋体" w:eastAsia="宋体" w:cs="宋体"/>
                <w:color w:val="auto"/>
                <w:spacing w:val="20"/>
                <w:sz w:val="24"/>
                <w:szCs w:val="24"/>
                <w:highlight w:val="none"/>
              </w:rPr>
              <w:t>分)</w:t>
            </w:r>
          </w:p>
        </w:tc>
        <w:tc>
          <w:tcPr>
            <w:tcW w:w="6600" w:type="dxa"/>
            <w:vAlign w:val="top"/>
          </w:tcPr>
          <w:p>
            <w:pPr>
              <w:pStyle w:val="6"/>
              <w:spacing w:before="175" w:line="240" w:lineRule="auto"/>
              <w:ind w:left="102" w:right="519" w:firstLine="3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竞标人或投标</w:t>
            </w:r>
            <w:r>
              <w:rPr>
                <w:rFonts w:hint="eastAsia" w:ascii="宋体" w:hAnsi="宋体" w:eastAsia="宋体" w:cs="宋体"/>
                <w:b w:val="0"/>
                <w:bCs w:val="0"/>
                <w:color w:val="auto"/>
                <w:spacing w:val="1"/>
                <w:sz w:val="24"/>
                <w:szCs w:val="24"/>
                <w:lang w:val="en-US" w:eastAsia="zh-CN"/>
              </w:rPr>
              <w:t>项目</w:t>
            </w:r>
            <w:r>
              <w:rPr>
                <w:rFonts w:hint="eastAsia" w:ascii="宋体" w:hAnsi="宋体" w:eastAsia="宋体" w:cs="宋体"/>
                <w:b w:val="0"/>
                <w:bCs w:val="0"/>
                <w:color w:val="auto"/>
                <w:spacing w:val="1"/>
                <w:sz w:val="24"/>
                <w:szCs w:val="24"/>
              </w:rPr>
              <w:t>3年内完成销售过类似</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highlight w:val="none"/>
                <w:lang w:val="en-US" w:eastAsia="zh-CN"/>
              </w:rPr>
              <w:t>医院</w:t>
            </w:r>
            <w:r>
              <w:rPr>
                <w:rFonts w:hint="eastAsia" w:ascii="宋体" w:hAnsi="宋体" w:eastAsia="宋体" w:cs="宋体"/>
                <w:b w:val="0"/>
                <w:bCs w:val="0"/>
                <w:color w:val="auto"/>
                <w:sz w:val="24"/>
                <w:szCs w:val="24"/>
              </w:rPr>
              <w:t>采购业绩的一项加</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分(满分</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分，评标时提供采购合同或中标通知书或中标公告</w:t>
            </w:r>
            <w:r>
              <w:rPr>
                <w:rFonts w:hint="eastAsia" w:ascii="宋体" w:hAnsi="宋体" w:eastAsia="宋体" w:cs="宋体"/>
                <w:b w:val="0"/>
                <w:bCs w:val="0"/>
                <w:color w:val="auto"/>
                <w:spacing w:val="19"/>
                <w:sz w:val="24"/>
                <w:szCs w:val="24"/>
              </w:rPr>
              <w:t>复印件，否则不得分)</w:t>
            </w:r>
          </w:p>
          <w:p>
            <w:pPr>
              <w:pStyle w:val="6"/>
              <w:spacing w:before="102" w:line="240" w:lineRule="auto"/>
              <w:jc w:val="left"/>
              <w:rPr>
                <w:rFonts w:hint="eastAsia" w:ascii="宋体" w:hAnsi="宋体" w:eastAsia="宋体" w:cs="宋体"/>
                <w:b w:val="0"/>
                <w:bCs w:val="0"/>
                <w:color w:val="auto"/>
                <w:sz w:val="24"/>
                <w:szCs w:val="24"/>
              </w:rPr>
            </w:pPr>
          </w:p>
        </w:tc>
        <w:tc>
          <w:tcPr>
            <w:tcW w:w="1023" w:type="dxa"/>
            <w:vAlign w:val="top"/>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822"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p>
        </w:tc>
        <w:tc>
          <w:tcPr>
            <w:tcW w:w="1309" w:type="dxa"/>
            <w:vAlign w:val="center"/>
          </w:tcPr>
          <w:p>
            <w:pPr>
              <w:spacing w:line="24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总分</w:t>
            </w:r>
          </w:p>
          <w:p>
            <w:pPr>
              <w:spacing w:line="24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（100分）</w:t>
            </w:r>
          </w:p>
        </w:tc>
        <w:tc>
          <w:tcPr>
            <w:tcW w:w="6600" w:type="dxa"/>
            <w:vAlign w:val="top"/>
          </w:tcPr>
          <w:p>
            <w:pPr>
              <w:pStyle w:val="6"/>
              <w:spacing w:before="102" w:line="240" w:lineRule="auto"/>
              <w:jc w:val="left"/>
              <w:rPr>
                <w:rFonts w:hint="eastAsia" w:ascii="宋体" w:hAnsi="宋体" w:eastAsia="宋体" w:cs="宋体"/>
                <w:b w:val="0"/>
                <w:bCs w:val="0"/>
                <w:color w:val="auto"/>
                <w:sz w:val="24"/>
                <w:szCs w:val="24"/>
              </w:rPr>
            </w:pPr>
          </w:p>
        </w:tc>
        <w:tc>
          <w:tcPr>
            <w:tcW w:w="1023" w:type="dxa"/>
            <w:vAlign w:val="top"/>
          </w:tcPr>
          <w:p>
            <w:pPr>
              <w:spacing w:line="240" w:lineRule="auto"/>
              <w:jc w:val="left"/>
              <w:rPr>
                <w:rFonts w:hint="eastAsia" w:ascii="宋体" w:hAnsi="宋体" w:eastAsia="宋体" w:cs="宋体"/>
                <w:sz w:val="24"/>
                <w:szCs w:val="24"/>
              </w:rPr>
            </w:pPr>
          </w:p>
        </w:tc>
      </w:tr>
    </w:tbl>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p>
      <w:pPr>
        <w:pStyle w:val="2"/>
        <w:spacing w:before="323" w:line="360" w:lineRule="auto"/>
        <w:rPr>
          <w:rFonts w:hint="eastAsia" w:ascii="宋体" w:hAnsi="宋体" w:eastAsia="宋体" w:cs="宋体"/>
          <w:spacing w:val="-1"/>
          <w:sz w:val="24"/>
          <w:szCs w:val="24"/>
          <w:lang w:eastAsia="zh-CN"/>
        </w:rPr>
      </w:pPr>
    </w:p>
    <w:sectPr>
      <w:pgSz w:w="11906" w:h="16838"/>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4F6A"/>
    <w:multiLevelType w:val="singleLevel"/>
    <w:tmpl w:val="81424F6A"/>
    <w:lvl w:ilvl="0" w:tentative="0">
      <w:start w:val="1"/>
      <w:numFmt w:val="decimal"/>
      <w:lvlText w:val="%1."/>
      <w:lvlJc w:val="left"/>
      <w:pPr>
        <w:tabs>
          <w:tab w:val="left" w:pos="312"/>
        </w:tabs>
      </w:pPr>
    </w:lvl>
  </w:abstractNum>
  <w:abstractNum w:abstractNumId="1">
    <w:nsid w:val="A9D79765"/>
    <w:multiLevelType w:val="singleLevel"/>
    <w:tmpl w:val="A9D79765"/>
    <w:lvl w:ilvl="0" w:tentative="0">
      <w:start w:val="3"/>
      <w:numFmt w:val="chineseCounting"/>
      <w:suff w:val="nothing"/>
      <w:lvlText w:val="%1、"/>
      <w:lvlJc w:val="left"/>
      <w:rPr>
        <w:rFonts w:hint="eastAsia"/>
      </w:rPr>
    </w:lvl>
  </w:abstractNum>
  <w:abstractNum w:abstractNumId="2">
    <w:nsid w:val="D22A225F"/>
    <w:multiLevelType w:val="singleLevel"/>
    <w:tmpl w:val="D22A225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JmOWFlOTM0OWI1NzE3MmI3MzczNjI0ODVlYzIyNmEifQ=="/>
  </w:docVars>
  <w:rsids>
    <w:rsidRoot w:val="00000000"/>
    <w:rsid w:val="013E756D"/>
    <w:rsid w:val="07227FF7"/>
    <w:rsid w:val="0F704352"/>
    <w:rsid w:val="182C0542"/>
    <w:rsid w:val="27E30A84"/>
    <w:rsid w:val="286102BB"/>
    <w:rsid w:val="29D222A8"/>
    <w:rsid w:val="2DC15555"/>
    <w:rsid w:val="36463119"/>
    <w:rsid w:val="371A60CF"/>
    <w:rsid w:val="44F6059E"/>
    <w:rsid w:val="4A79774B"/>
    <w:rsid w:val="502E3F4E"/>
    <w:rsid w:val="50966CC4"/>
    <w:rsid w:val="57931F26"/>
    <w:rsid w:val="651A68DB"/>
    <w:rsid w:val="74AB41CA"/>
    <w:rsid w:val="75645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1304</Words>
  <Characters>1376</Characters>
  <TotalTime>0</TotalTime>
  <ScaleCrop>false</ScaleCrop>
  <LinksUpToDate>false</LinksUpToDate>
  <CharactersWithSpaces>1386</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2024-07-29T19:05:00Z</dcterms:created>
  <dc:creator>Kingsoft-PDF</dc:creator>
  <cp:lastModifiedBy>lenovo</cp:lastModifiedBy>
  <dcterms:modified xsi:type="dcterms:W3CDTF">2024-08-07T09:55:41Z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2024-07-29T19:05:55Z</vt:filetime>
  </property>
  <property fmtid="{D5CDD505-2E9C-101B-9397-08002B2CF9AE}" pid="4" name="UsrData">
    <vt:lpwstr>66a77792a54c3d001f22baddwl</vt:lpwstr>
  </property>
  <property fmtid="{D5CDD505-2E9C-101B-9397-08002B2CF9AE}" pid="5" name="KSOProductBuildVer">
    <vt:lpwstr>2052-11.8.2.12085</vt:lpwstr>
  </property>
  <property fmtid="{D5CDD505-2E9C-101B-9397-08002B2CF9AE}" pid="6" name="ICV">
    <vt:lpwstr>7ED486D2095940E4B06B71DBCEBC357C_13</vt:lpwstr>
  </property>
</Properties>
</file>