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20" w:firstLineChars="199"/>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pPr>
        <w:pStyle w:val="2"/>
        <w:ind w:left="-500" w:leftChars="-238" w:firstLine="420" w:firstLineChars="199"/>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b/>
          <w:bCs/>
          <w:color w:val="FF0000"/>
          <w:sz w:val="18"/>
          <w:szCs w:val="18"/>
        </w:rPr>
      </w:pPr>
      <w:r>
        <w:rPr>
          <w:rFonts w:hint="eastAsia"/>
          <w:b/>
          <w:bCs/>
          <w:color w:val="FF0000"/>
          <w:sz w:val="18"/>
          <w:szCs w:val="18"/>
        </w:rPr>
        <w:t>2024年医疗责任保险服务</w:t>
      </w:r>
    </w:p>
    <w:p>
      <w:pPr>
        <w:widowControl/>
        <w:numPr>
          <w:ilvl w:val="0"/>
          <w:numId w:val="1"/>
        </w:numPr>
        <w:spacing w:line="360" w:lineRule="auto"/>
        <w:ind w:left="-708" w:leftChars="-337"/>
        <w:jc w:val="left"/>
      </w:pPr>
      <w:r>
        <w:rPr>
          <w:rFonts w:hint="eastAsia" w:cs="宋体"/>
          <w:b/>
          <w:bCs/>
          <w:kern w:val="0"/>
          <w:sz w:val="24"/>
          <w:szCs w:val="24"/>
        </w:rPr>
        <w:t>技术规格参数</w:t>
      </w:r>
    </w:p>
    <w:p>
      <w:pPr>
        <w:pStyle w:val="4"/>
        <w:spacing w:after="0" w:line="440" w:lineRule="exact"/>
        <w:rPr>
          <w:rFonts w:ascii="宋体" w:hAnsi="宋体" w:cs="宋体"/>
          <w:b/>
          <w:bCs/>
          <w:color w:val="FF0000"/>
          <w:szCs w:val="21"/>
        </w:rPr>
      </w:pPr>
      <w:r>
        <w:rPr>
          <w:rFonts w:hint="eastAsia" w:ascii="宋体" w:hAnsi="宋体" w:cs="黑体"/>
          <w:b/>
          <w:bCs/>
          <w:color w:val="FF0000"/>
          <w:szCs w:val="21"/>
        </w:rPr>
        <w:t>一</w:t>
      </w:r>
      <w:r>
        <w:rPr>
          <w:rFonts w:hint="eastAsia" w:ascii="宋体" w:hAnsi="宋体" w:cs="宋体"/>
          <w:b/>
          <w:bCs/>
          <w:color w:val="FF0000"/>
          <w:szCs w:val="21"/>
        </w:rPr>
        <w:t>、保险险种及基本数据</w:t>
      </w:r>
    </w:p>
    <w:p>
      <w:pPr>
        <w:pStyle w:val="4"/>
        <w:spacing w:after="0" w:line="440" w:lineRule="exact"/>
        <w:rPr>
          <w:rFonts w:ascii="宋体" w:hAnsi="宋体" w:cs="宋体"/>
          <w:color w:val="FF0000"/>
          <w:szCs w:val="21"/>
        </w:rPr>
      </w:pPr>
      <w:r>
        <w:rPr>
          <w:rFonts w:hint="eastAsia" w:ascii="宋体" w:hAnsi="宋体" w:cs="宋体"/>
          <w:color w:val="FF0000"/>
          <w:szCs w:val="21"/>
        </w:rPr>
        <w:t>主险：《医疗责任保险》；附加险：医务人员遭受伤害责任险、医疗机构场所责任险、医务人员法定传染病责任险。</w:t>
      </w:r>
    </w:p>
    <w:p>
      <w:pPr>
        <w:spacing w:line="440" w:lineRule="exact"/>
        <w:rPr>
          <w:color w:val="FF0000"/>
        </w:rPr>
      </w:pPr>
      <w:r>
        <w:rPr>
          <w:rFonts w:hint="eastAsia" w:ascii="宋体" w:hAnsi="宋体" w:cs="宋体"/>
          <w:color w:val="FF0000"/>
        </w:rPr>
        <w:t>基本数据（2023年）：门急诊人次：38333，住院人次：39475，医务人员人数：1155。</w:t>
      </w:r>
    </w:p>
    <w:p>
      <w:pPr>
        <w:pStyle w:val="4"/>
        <w:spacing w:after="0" w:line="440" w:lineRule="exact"/>
        <w:rPr>
          <w:rFonts w:ascii="宋体" w:hAnsi="宋体" w:cs="宋体"/>
          <w:color w:val="FF0000"/>
          <w:szCs w:val="21"/>
        </w:rPr>
      </w:pPr>
      <w:r>
        <w:rPr>
          <w:rFonts w:hint="eastAsia" w:ascii="宋体" w:hAnsi="宋体" w:cs="宋体"/>
          <w:color w:val="FF0000"/>
          <w:szCs w:val="21"/>
        </w:rPr>
        <w:t>1.在理赔时按此险种内容履行，其他的险种条款不得借鉴干预。</w:t>
      </w:r>
    </w:p>
    <w:p>
      <w:pPr>
        <w:pStyle w:val="4"/>
        <w:spacing w:after="0" w:line="440" w:lineRule="exact"/>
        <w:rPr>
          <w:rFonts w:ascii="宋体" w:hAnsi="宋体" w:cs="宋体"/>
          <w:color w:val="FF0000"/>
          <w:szCs w:val="21"/>
        </w:rPr>
      </w:pPr>
      <w:r>
        <w:rPr>
          <w:rFonts w:hint="eastAsia" w:ascii="宋体" w:hAnsi="宋体" w:cs="宋体"/>
          <w:color w:val="FF0000"/>
          <w:szCs w:val="21"/>
        </w:rPr>
        <w:t>2.患方每一次住院出现的医疗责任，整体属于一次医疗责任，理赔时不得分割处理。</w:t>
      </w:r>
    </w:p>
    <w:p>
      <w:pPr>
        <w:pStyle w:val="4"/>
        <w:spacing w:after="0" w:line="440" w:lineRule="exact"/>
        <w:rPr>
          <w:rFonts w:ascii="宋体" w:hAnsi="宋体" w:cs="宋体"/>
          <w:color w:val="FF0000"/>
          <w:szCs w:val="21"/>
        </w:rPr>
      </w:pPr>
      <w:r>
        <w:rPr>
          <w:rFonts w:hint="eastAsia" w:ascii="宋体" w:hAnsi="宋体" w:cs="宋体"/>
          <w:color w:val="FF0000"/>
          <w:szCs w:val="21"/>
        </w:rPr>
        <w:t>3.附加险应包括由医疗行为引起的并发症、药物的毒副反应等及医院环境中出现的患方伤害（电梯等）。</w:t>
      </w:r>
    </w:p>
    <w:p>
      <w:pPr>
        <w:pStyle w:val="4"/>
        <w:spacing w:after="0" w:line="440" w:lineRule="exact"/>
        <w:rPr>
          <w:rFonts w:ascii="宋体" w:hAnsi="宋体" w:cs="宋体"/>
          <w:color w:val="FF0000"/>
          <w:szCs w:val="21"/>
        </w:rPr>
      </w:pPr>
      <w:r>
        <w:rPr>
          <w:rFonts w:hint="eastAsia" w:ascii="宋体" w:hAnsi="宋体" w:cs="宋体"/>
          <w:color w:val="FF0000"/>
          <w:szCs w:val="21"/>
        </w:rPr>
        <w:t>4.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pStyle w:val="4"/>
        <w:spacing w:after="0" w:line="440" w:lineRule="exact"/>
        <w:rPr>
          <w:rFonts w:ascii="宋体" w:hAnsi="宋体" w:cs="宋体"/>
          <w:color w:val="FF0000"/>
          <w:szCs w:val="21"/>
        </w:rPr>
      </w:pPr>
      <w:r>
        <w:rPr>
          <w:rFonts w:hint="eastAsia" w:ascii="宋体" w:hAnsi="宋体" w:cs="宋体"/>
          <w:color w:val="FF0000"/>
          <w:szCs w:val="21"/>
        </w:rPr>
        <w:t>保险人依照前款的规定作出核定后，对于不属于保险责任的，应当自作出核定之日起三日内向被保险人发出拒绝赔偿保险金通知书，并说明理由。</w:t>
      </w:r>
    </w:p>
    <w:p>
      <w:pPr>
        <w:pStyle w:val="4"/>
        <w:spacing w:after="0" w:line="440" w:lineRule="exact"/>
        <w:rPr>
          <w:rFonts w:ascii="宋体" w:hAnsi="宋体" w:cs="宋体"/>
          <w:color w:val="FF0000"/>
          <w:szCs w:val="21"/>
        </w:rPr>
      </w:pPr>
      <w:r>
        <w:rPr>
          <w:rFonts w:hint="eastAsia" w:ascii="宋体" w:hAnsi="宋体" w:cs="宋体"/>
          <w:color w:val="FF0000"/>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pStyle w:val="4"/>
        <w:spacing w:after="0" w:line="440" w:lineRule="exact"/>
        <w:rPr>
          <w:rFonts w:ascii="宋体" w:hAnsi="宋体" w:cs="宋体"/>
          <w:color w:val="FF0000"/>
          <w:szCs w:val="21"/>
        </w:rPr>
      </w:pPr>
      <w:r>
        <w:rPr>
          <w:rFonts w:hint="eastAsia" w:ascii="宋体" w:hAnsi="宋体" w:cs="宋体"/>
          <w:color w:val="FF0000"/>
          <w:szCs w:val="21"/>
        </w:rPr>
        <w:t>5.保险公司对相关第三方（医调委、行政调解、法院等）的要求，由保险公司与第三方协商，且结果不能对我方侵权。</w:t>
      </w:r>
    </w:p>
    <w:p>
      <w:pPr>
        <w:pStyle w:val="4"/>
        <w:spacing w:after="0" w:line="440" w:lineRule="exact"/>
        <w:rPr>
          <w:rFonts w:ascii="宋体" w:hAnsi="宋体" w:cs="宋体"/>
          <w:color w:val="FF0000"/>
          <w:szCs w:val="21"/>
        </w:rPr>
      </w:pPr>
      <w:r>
        <w:rPr>
          <w:rFonts w:hint="eastAsia" w:ascii="宋体" w:hAnsi="宋体" w:cs="宋体"/>
          <w:color w:val="FF0000"/>
          <w:szCs w:val="21"/>
        </w:rPr>
        <w:t>6、保障内容</w:t>
      </w:r>
    </w:p>
    <w:p>
      <w:pPr>
        <w:pStyle w:val="4"/>
        <w:spacing w:after="0" w:line="440" w:lineRule="exact"/>
        <w:rPr>
          <w:rFonts w:ascii="宋体" w:hAnsi="宋体" w:cs="宋体"/>
          <w:color w:val="FF0000"/>
          <w:szCs w:val="21"/>
        </w:rPr>
      </w:pPr>
      <w:r>
        <w:rPr>
          <w:rFonts w:hint="eastAsia" w:ascii="宋体" w:hAnsi="宋体" w:cs="宋体"/>
          <w:color w:val="FF0000"/>
          <w:szCs w:val="21"/>
        </w:rPr>
        <w:t>按照《医疗责任保险条款》：医疗责任（2011版），保险金额：</w:t>
      </w:r>
      <w:r>
        <w:rPr>
          <w:rFonts w:ascii="宋体" w:hAnsi="宋体" w:cs="宋体"/>
          <w:color w:val="FF0000"/>
          <w:szCs w:val="21"/>
        </w:rPr>
        <w:t>¥</w:t>
      </w:r>
      <w:r>
        <w:rPr>
          <w:rFonts w:hint="eastAsia" w:ascii="宋体" w:hAnsi="宋体" w:cs="宋体"/>
          <w:color w:val="FF0000"/>
          <w:szCs w:val="21"/>
        </w:rPr>
        <w:t>2500000.00元，法律费用累计责任限额：</w:t>
      </w:r>
      <w:r>
        <w:rPr>
          <w:rFonts w:ascii="宋体" w:hAnsi="宋体" w:cs="宋体"/>
          <w:color w:val="FF0000"/>
          <w:szCs w:val="21"/>
        </w:rPr>
        <w:t>¥</w:t>
      </w:r>
      <w:r>
        <w:rPr>
          <w:rFonts w:hint="eastAsia" w:ascii="宋体" w:hAnsi="宋体" w:cs="宋体"/>
          <w:color w:val="FF0000"/>
          <w:szCs w:val="21"/>
        </w:rPr>
        <w:t>400000.00元，法律费用每次事故责任限额：</w:t>
      </w:r>
      <w:r>
        <w:rPr>
          <w:rFonts w:ascii="宋体" w:hAnsi="宋体" w:cs="宋体"/>
          <w:color w:val="FF0000"/>
          <w:szCs w:val="21"/>
        </w:rPr>
        <w:t>¥</w:t>
      </w:r>
      <w:r>
        <w:rPr>
          <w:rFonts w:hint="eastAsia" w:ascii="宋体" w:hAnsi="宋体" w:cs="宋体"/>
          <w:color w:val="FF0000"/>
          <w:szCs w:val="21"/>
        </w:rPr>
        <w:t>400000.00元，每人责任限额：</w:t>
      </w:r>
      <w:r>
        <w:rPr>
          <w:rFonts w:ascii="宋体" w:hAnsi="宋体" w:cs="宋体"/>
          <w:color w:val="FF0000"/>
          <w:szCs w:val="21"/>
        </w:rPr>
        <w:t>¥</w:t>
      </w:r>
      <w:r>
        <w:rPr>
          <w:rFonts w:hint="eastAsia" w:ascii="宋体" w:hAnsi="宋体" w:cs="宋体"/>
          <w:color w:val="FF0000"/>
          <w:szCs w:val="21"/>
        </w:rPr>
        <w:t>400000.00元，精神损害每人责任限额：</w:t>
      </w:r>
      <w:r>
        <w:rPr>
          <w:rFonts w:ascii="宋体" w:hAnsi="宋体" w:cs="宋体"/>
          <w:color w:val="FF0000"/>
          <w:szCs w:val="21"/>
        </w:rPr>
        <w:t>¥</w:t>
      </w:r>
      <w:r>
        <w:rPr>
          <w:rFonts w:hint="eastAsia" w:ascii="宋体" w:hAnsi="宋体" w:cs="宋体"/>
          <w:color w:val="FF0000"/>
          <w:szCs w:val="21"/>
        </w:rPr>
        <w:t>120000.00元，医疗责任累计责任限额：2500000.00元；</w:t>
      </w:r>
    </w:p>
    <w:p>
      <w:pPr>
        <w:pStyle w:val="4"/>
        <w:spacing w:after="0" w:line="440" w:lineRule="exact"/>
        <w:rPr>
          <w:rFonts w:ascii="宋体" w:hAnsi="宋体" w:cs="宋体"/>
          <w:color w:val="FF0000"/>
          <w:szCs w:val="21"/>
        </w:rPr>
      </w:pPr>
      <w:r>
        <w:rPr>
          <w:rFonts w:hint="eastAsia" w:ascii="宋体" w:hAnsi="宋体" w:cs="宋体"/>
          <w:color w:val="FF0000"/>
          <w:szCs w:val="21"/>
        </w:rPr>
        <w:t>按照《医疗责任保险附加医务人员遭受伤害责任保险条款》：保障项目：医疗责任保险（2011版）附加医务人员遭受伤害责任，保险金额：</w:t>
      </w:r>
      <w:r>
        <w:rPr>
          <w:rFonts w:ascii="宋体" w:hAnsi="宋体" w:cs="宋体"/>
          <w:color w:val="FF0000"/>
          <w:szCs w:val="21"/>
        </w:rPr>
        <w:t>¥</w:t>
      </w:r>
      <w:r>
        <w:rPr>
          <w:rFonts w:hint="eastAsia" w:ascii="宋体" w:hAnsi="宋体" w:cs="宋体"/>
          <w:color w:val="FF0000"/>
          <w:szCs w:val="21"/>
        </w:rPr>
        <w:t>2500000.00元，医务人员每人责任限额：</w:t>
      </w:r>
      <w:r>
        <w:rPr>
          <w:rFonts w:ascii="宋体" w:hAnsi="宋体" w:cs="宋体"/>
          <w:color w:val="FF0000"/>
          <w:szCs w:val="21"/>
        </w:rPr>
        <w:t>¥</w:t>
      </w:r>
      <w:r>
        <w:rPr>
          <w:rFonts w:hint="eastAsia" w:ascii="宋体" w:hAnsi="宋体" w:cs="宋体"/>
          <w:color w:val="FF0000"/>
          <w:szCs w:val="21"/>
        </w:rPr>
        <w:t>400000.00元；</w:t>
      </w:r>
    </w:p>
    <w:p>
      <w:pPr>
        <w:pStyle w:val="4"/>
        <w:spacing w:after="0" w:line="440" w:lineRule="exact"/>
        <w:rPr>
          <w:rFonts w:ascii="宋体" w:hAnsi="宋体" w:cs="宋体"/>
          <w:color w:val="FF0000"/>
          <w:szCs w:val="21"/>
        </w:rPr>
      </w:pPr>
      <w:r>
        <w:rPr>
          <w:rFonts w:hint="eastAsia" w:ascii="宋体" w:hAnsi="宋体" w:cs="宋体"/>
          <w:color w:val="FF0000"/>
          <w:szCs w:val="21"/>
        </w:rPr>
        <w:t>按照《医疗责任保险附加医疗机构场所责任保险条款》：保障项目：医疗责任保险（2011）版附加医疗机构场所责任，保险金额：</w:t>
      </w:r>
      <w:r>
        <w:rPr>
          <w:rFonts w:ascii="宋体" w:hAnsi="宋体" w:cs="宋体"/>
          <w:color w:val="FF0000"/>
          <w:szCs w:val="21"/>
        </w:rPr>
        <w:t>¥</w:t>
      </w:r>
      <w:r>
        <w:rPr>
          <w:rFonts w:hint="eastAsia" w:ascii="宋体" w:hAnsi="宋体" w:cs="宋体"/>
          <w:color w:val="FF0000"/>
          <w:szCs w:val="21"/>
        </w:rPr>
        <w:t>2500000.00元，每次事故责任限额：</w:t>
      </w:r>
      <w:r>
        <w:rPr>
          <w:rFonts w:ascii="宋体" w:hAnsi="宋体" w:cs="宋体"/>
          <w:color w:val="FF0000"/>
          <w:szCs w:val="21"/>
        </w:rPr>
        <w:t>¥</w:t>
      </w:r>
      <w:r>
        <w:rPr>
          <w:rFonts w:hint="eastAsia" w:ascii="宋体" w:hAnsi="宋体" w:cs="宋体"/>
          <w:color w:val="FF0000"/>
          <w:szCs w:val="21"/>
        </w:rPr>
        <w:t>1375000.00元；</w:t>
      </w:r>
    </w:p>
    <w:p>
      <w:pPr>
        <w:pStyle w:val="4"/>
        <w:spacing w:after="0" w:line="440" w:lineRule="exact"/>
        <w:rPr>
          <w:rFonts w:ascii="宋体" w:hAnsi="宋体" w:cs="宋体"/>
          <w:color w:val="FF0000"/>
          <w:szCs w:val="21"/>
        </w:rPr>
      </w:pPr>
      <w:r>
        <w:rPr>
          <w:rFonts w:hint="eastAsia" w:ascii="宋体" w:hAnsi="宋体" w:cs="宋体"/>
          <w:color w:val="FF0000"/>
          <w:szCs w:val="21"/>
        </w:rPr>
        <w:t>按照《医疗责任保险附加医务人员感染法定传染病责任保险条款》：保障项目：医疗责任保险（2017版）附加医务人员感染法定传染病责任，保险金额：</w:t>
      </w:r>
      <w:r>
        <w:rPr>
          <w:rFonts w:ascii="宋体" w:hAnsi="宋体" w:cs="宋体"/>
          <w:color w:val="FF0000"/>
          <w:szCs w:val="21"/>
        </w:rPr>
        <w:t>¥</w:t>
      </w:r>
      <w:r>
        <w:rPr>
          <w:rFonts w:hint="eastAsia" w:ascii="宋体" w:hAnsi="宋体" w:cs="宋体"/>
          <w:color w:val="FF0000"/>
          <w:szCs w:val="21"/>
        </w:rPr>
        <w:t>2500000.00元，医务人员每人责任限额：</w:t>
      </w:r>
      <w:r>
        <w:rPr>
          <w:rFonts w:ascii="宋体" w:hAnsi="宋体" w:cs="宋体"/>
          <w:color w:val="FF0000"/>
          <w:szCs w:val="21"/>
        </w:rPr>
        <w:t>¥</w:t>
      </w:r>
      <w:r>
        <w:rPr>
          <w:rFonts w:hint="eastAsia" w:ascii="宋体" w:hAnsi="宋体" w:cs="宋体"/>
          <w:color w:val="FF0000"/>
          <w:szCs w:val="21"/>
        </w:rPr>
        <w:t>400000.00元。</w:t>
      </w:r>
    </w:p>
    <w:p>
      <w:pPr>
        <w:pStyle w:val="4"/>
        <w:spacing w:after="0" w:line="440" w:lineRule="exact"/>
        <w:rPr>
          <w:rFonts w:ascii="宋体" w:hAnsi="宋体" w:cs="宋体"/>
          <w:color w:val="FF0000"/>
          <w:szCs w:val="21"/>
        </w:rPr>
      </w:pPr>
      <w:r>
        <w:rPr>
          <w:rFonts w:hint="eastAsia" w:ascii="宋体" w:hAnsi="宋体" w:cs="宋体"/>
          <w:color w:val="FF0000"/>
          <w:szCs w:val="21"/>
        </w:rPr>
        <w:t>7.保险期限：一年（以保单实际生效日期为准）。</w:t>
      </w:r>
    </w:p>
    <w:p>
      <w:pPr>
        <w:pStyle w:val="4"/>
        <w:spacing w:after="0" w:line="440" w:lineRule="exact"/>
        <w:rPr>
          <w:rFonts w:ascii="宋体" w:hAnsi="宋体" w:cs="宋体"/>
          <w:color w:val="FF0000"/>
          <w:szCs w:val="21"/>
        </w:rPr>
      </w:pPr>
      <w:r>
        <w:rPr>
          <w:rFonts w:hint="eastAsia" w:ascii="宋体" w:hAnsi="宋体" w:cs="宋体"/>
          <w:color w:val="FF0000"/>
          <w:szCs w:val="21"/>
        </w:rPr>
        <w:t>8.附加险责任</w:t>
      </w:r>
    </w:p>
    <w:p>
      <w:pPr>
        <w:pStyle w:val="4"/>
        <w:spacing w:after="0" w:line="440" w:lineRule="exact"/>
        <w:rPr>
          <w:rFonts w:ascii="宋体" w:hAnsi="宋体" w:cs="宋体"/>
          <w:color w:val="FF0000"/>
          <w:szCs w:val="21"/>
        </w:rPr>
      </w:pPr>
      <w:r>
        <w:rPr>
          <w:rFonts w:hint="eastAsia" w:ascii="宋体" w:hAnsi="宋体" w:cs="宋体"/>
          <w:color w:val="FF0000"/>
          <w:szCs w:val="21"/>
        </w:rPr>
        <w:t>（1）附加医疗机构工作人员遭受伤害责任保险：每次事故每人赔偿限额40万元，其中个人财产损失赔偿限额1.5万元；</w:t>
      </w:r>
    </w:p>
    <w:p>
      <w:pPr>
        <w:pStyle w:val="4"/>
        <w:spacing w:after="0" w:line="440" w:lineRule="exact"/>
        <w:rPr>
          <w:rFonts w:ascii="宋体" w:hAnsi="宋体" w:cs="宋体"/>
          <w:color w:val="FF0000"/>
          <w:szCs w:val="21"/>
        </w:rPr>
      </w:pPr>
      <w:r>
        <w:rPr>
          <w:rFonts w:hint="eastAsia" w:ascii="宋体" w:hAnsi="宋体" w:cs="宋体"/>
          <w:color w:val="FF0000"/>
          <w:szCs w:val="21"/>
        </w:rPr>
        <w:t>（2）附加医疗机构场所责任保险：每次事故赔偿限额为累计赔偿限额的55%；</w:t>
      </w:r>
    </w:p>
    <w:p>
      <w:pPr>
        <w:pStyle w:val="2"/>
        <w:rPr>
          <w:b/>
          <w:bCs/>
          <w:color w:val="FF0000"/>
          <w:sz w:val="18"/>
          <w:szCs w:val="18"/>
        </w:rPr>
      </w:pPr>
      <w:r>
        <w:rPr>
          <w:rFonts w:hint="eastAsia" w:ascii="宋体" w:hAnsi="宋体" w:cs="宋体"/>
          <w:color w:val="FF0000"/>
          <w:szCs w:val="21"/>
        </w:rPr>
        <w:t>（3）附加医务人员法定传染病责任保险：每次事故每人赔偿限额同主险每人赔偿限额，治疗期间工资福利补偿为150元/天，补偿天数最长为120天，，累计赔偿限额同主险累计赔偿限额，治疗期间工资福利补偿限额为18000元。</w:t>
      </w:r>
    </w:p>
    <w:p>
      <w:pPr>
        <w:pStyle w:val="2"/>
        <w:ind w:left="-708" w:leftChars="-337"/>
        <w:rPr>
          <w:rFonts w:cs="宋体"/>
          <w:b/>
          <w:bCs/>
        </w:rPr>
      </w:pPr>
      <w:r>
        <w:rPr>
          <w:rFonts w:hint="eastAsia" w:cs="宋体"/>
          <w:b/>
          <w:bCs/>
        </w:rPr>
        <w:t>(三)商务要求</w:t>
      </w:r>
    </w:p>
    <w:p>
      <w:pPr>
        <w:pStyle w:val="2"/>
        <w:ind w:left="-708" w:leftChars="-337"/>
        <w:rPr>
          <w:rFonts w:hint="eastAsia" w:cs="宋体"/>
          <w:b/>
          <w:bCs/>
        </w:rPr>
      </w:pPr>
      <w:r>
        <w:rPr>
          <w:rFonts w:hint="eastAsia" w:cs="宋体"/>
          <w:b/>
          <w:bCs/>
        </w:rPr>
        <w:t>1、投标人资格要求</w:t>
      </w:r>
    </w:p>
    <w:p>
      <w:pPr>
        <w:widowControl/>
        <w:spacing w:line="400" w:lineRule="exact"/>
        <w:ind w:firstLine="480" w:firstLineChars="200"/>
        <w:jc w:val="left"/>
        <w:rPr>
          <w:rFonts w:ascii="宋体" w:hAnsi="宋体" w:cs="宋体"/>
          <w:color w:val="FF0000"/>
          <w:kern w:val="0"/>
          <w:sz w:val="24"/>
          <w:szCs w:val="24"/>
        </w:rPr>
      </w:pPr>
      <w:r>
        <w:rPr>
          <w:rFonts w:hint="eastAsia" w:ascii="宋体" w:hAnsi="宋体" w:cs="宋体"/>
          <w:color w:val="FF0000"/>
          <w:sz w:val="24"/>
          <w:szCs w:val="24"/>
        </w:rPr>
        <w:t>1）</w:t>
      </w:r>
      <w:r>
        <w:rPr>
          <w:rFonts w:hint="eastAsia" w:ascii="宋体" w:hAnsi="宋体" w:cs="宋体"/>
          <w:color w:val="FF0000"/>
          <w:kern w:val="0"/>
          <w:sz w:val="24"/>
          <w:szCs w:val="24"/>
        </w:rPr>
        <w:t>必须是符合《中华人民共和国政府采购法》第二十二条之规定的独立法人；</w:t>
      </w:r>
    </w:p>
    <w:p>
      <w:pPr>
        <w:widowControl/>
        <w:spacing w:line="400" w:lineRule="exact"/>
        <w:ind w:firstLine="480" w:firstLineChars="200"/>
        <w:jc w:val="left"/>
        <w:rPr>
          <w:rFonts w:ascii="宋体" w:hAnsi="宋体" w:cs="宋体"/>
          <w:color w:val="FF0000"/>
          <w:kern w:val="0"/>
          <w:sz w:val="24"/>
          <w:szCs w:val="24"/>
        </w:rPr>
      </w:pPr>
      <w:r>
        <w:rPr>
          <w:rFonts w:hint="eastAsia" w:ascii="宋体" w:hAnsi="宋体" w:cs="宋体"/>
          <w:color w:val="FF0000"/>
          <w:sz w:val="24"/>
          <w:szCs w:val="24"/>
        </w:rPr>
        <w:t>2）</w:t>
      </w:r>
      <w:r>
        <w:rPr>
          <w:rFonts w:hint="eastAsia" w:ascii="宋体" w:hAnsi="宋体" w:cs="宋体"/>
          <w:color w:val="FF0000"/>
          <w:kern w:val="0"/>
          <w:sz w:val="24"/>
          <w:szCs w:val="24"/>
        </w:rPr>
        <w:t>经营范围必须与本采购项目实质性相符；</w:t>
      </w:r>
    </w:p>
    <w:p>
      <w:pPr>
        <w:widowControl/>
        <w:spacing w:line="400" w:lineRule="exact"/>
        <w:ind w:firstLine="480" w:firstLineChars="200"/>
        <w:jc w:val="left"/>
        <w:rPr>
          <w:rFonts w:ascii="宋体" w:hAnsi="宋体" w:cs="宋体"/>
          <w:color w:val="FF0000"/>
          <w:kern w:val="0"/>
          <w:sz w:val="24"/>
          <w:szCs w:val="24"/>
        </w:rPr>
      </w:pPr>
      <w:r>
        <w:rPr>
          <w:rFonts w:hint="eastAsia" w:ascii="宋体" w:hAnsi="宋体" w:cs="宋体"/>
          <w:color w:val="FF0000"/>
          <w:sz w:val="24"/>
          <w:szCs w:val="24"/>
        </w:rPr>
        <w:t>3）</w:t>
      </w:r>
      <w:r>
        <w:rPr>
          <w:rFonts w:hint="eastAsia" w:ascii="宋体" w:hAnsi="宋体" w:cs="宋体"/>
          <w:color w:val="FF0000"/>
          <w:kern w:val="0"/>
          <w:sz w:val="24"/>
          <w:szCs w:val="24"/>
        </w:rPr>
        <w:t>有固定的经营场所，有适应项目需要的专业技术人员，具备相关项目的供货能力和售后服务能力，具有良好的商业信誉和财务状况；</w:t>
      </w:r>
    </w:p>
    <w:p>
      <w:pPr>
        <w:widowControl/>
        <w:spacing w:line="400" w:lineRule="exact"/>
        <w:ind w:firstLine="480" w:firstLineChars="200"/>
        <w:jc w:val="left"/>
        <w:rPr>
          <w:rFonts w:ascii="宋体" w:hAnsi="宋体" w:cs="宋体"/>
          <w:color w:val="FF0000"/>
          <w:kern w:val="0"/>
          <w:sz w:val="24"/>
          <w:szCs w:val="24"/>
        </w:rPr>
      </w:pPr>
      <w:r>
        <w:rPr>
          <w:rFonts w:hint="eastAsia" w:ascii="宋体" w:hAnsi="宋体" w:cs="宋体"/>
          <w:color w:val="FF0000"/>
          <w:sz w:val="24"/>
          <w:szCs w:val="24"/>
        </w:rPr>
        <w:t>4）</w:t>
      </w:r>
      <w:r>
        <w:rPr>
          <w:rFonts w:hint="eastAsia" w:ascii="宋体" w:hAnsi="宋体" w:cs="宋体"/>
          <w:color w:val="FF0000"/>
          <w:kern w:val="0"/>
          <w:sz w:val="24"/>
          <w:szCs w:val="24"/>
        </w:rPr>
        <w:t>提供营业执照、税务登记证、组织机构代码证复印件（盖章的），提供法人或被授权代表人身份证复印件；</w:t>
      </w:r>
    </w:p>
    <w:p>
      <w:pPr>
        <w:widowControl/>
        <w:spacing w:line="400" w:lineRule="exact"/>
        <w:ind w:firstLine="480" w:firstLineChars="200"/>
        <w:jc w:val="left"/>
        <w:rPr>
          <w:rFonts w:ascii="宋体" w:hAnsi="宋体" w:cs="宋体"/>
          <w:color w:val="FF0000"/>
          <w:kern w:val="0"/>
          <w:sz w:val="24"/>
          <w:szCs w:val="24"/>
        </w:rPr>
      </w:pPr>
      <w:r>
        <w:rPr>
          <w:rFonts w:ascii="宋体" w:hAnsi="宋体" w:cs="宋体"/>
          <w:color w:val="FF0000"/>
          <w:kern w:val="0"/>
          <w:sz w:val="24"/>
          <w:szCs w:val="24"/>
        </w:rPr>
        <w:t>5</w:t>
      </w:r>
      <w:r>
        <w:rPr>
          <w:rFonts w:hint="eastAsia" w:ascii="宋体" w:hAnsi="宋体" w:cs="宋体"/>
          <w:color w:val="FF0000"/>
          <w:kern w:val="0"/>
          <w:sz w:val="24"/>
          <w:szCs w:val="24"/>
        </w:rPr>
        <w:t>）经营业绩证明材料；</w:t>
      </w:r>
    </w:p>
    <w:p>
      <w:pPr>
        <w:widowControl/>
        <w:spacing w:line="400" w:lineRule="exact"/>
        <w:ind w:firstLine="480" w:firstLineChars="200"/>
        <w:jc w:val="left"/>
        <w:rPr>
          <w:rFonts w:ascii="宋体" w:hAnsi="宋体" w:cs="宋体"/>
          <w:color w:val="FF0000"/>
          <w:kern w:val="0"/>
          <w:sz w:val="24"/>
          <w:szCs w:val="24"/>
        </w:rPr>
      </w:pPr>
      <w:r>
        <w:rPr>
          <w:rFonts w:ascii="宋体" w:hAnsi="宋体" w:cs="宋体"/>
          <w:color w:val="FF0000"/>
          <w:kern w:val="0"/>
          <w:sz w:val="24"/>
          <w:szCs w:val="24"/>
        </w:rPr>
        <w:t>6</w:t>
      </w:r>
      <w:r>
        <w:rPr>
          <w:rFonts w:hint="eastAsia" w:ascii="宋体" w:hAnsi="宋体" w:cs="宋体"/>
          <w:color w:val="FF0000"/>
          <w:kern w:val="0"/>
          <w:sz w:val="24"/>
          <w:szCs w:val="24"/>
        </w:rPr>
        <w:t>）参加本次政府采购活动前三年内，没有重大违法、违纪记录的声明；　</w:t>
      </w:r>
    </w:p>
    <w:p>
      <w:pPr>
        <w:widowControl/>
        <w:spacing w:line="400" w:lineRule="exact"/>
        <w:ind w:firstLine="480" w:firstLineChars="200"/>
        <w:jc w:val="left"/>
        <w:rPr>
          <w:rFonts w:ascii="宋体" w:hAnsi="宋体" w:cs="宋体"/>
          <w:color w:val="FF0000"/>
          <w:kern w:val="0"/>
          <w:sz w:val="24"/>
          <w:szCs w:val="24"/>
        </w:rPr>
      </w:pPr>
      <w:r>
        <w:rPr>
          <w:rFonts w:ascii="宋体" w:hAnsi="宋体" w:cs="宋体"/>
          <w:color w:val="FF0000"/>
          <w:kern w:val="0"/>
          <w:sz w:val="24"/>
          <w:szCs w:val="24"/>
        </w:rPr>
        <w:t>7</w:t>
      </w:r>
      <w:r>
        <w:rPr>
          <w:rFonts w:hint="eastAsia" w:ascii="宋体" w:hAnsi="宋体" w:cs="宋体"/>
          <w:color w:val="FF0000"/>
          <w:kern w:val="0"/>
          <w:sz w:val="24"/>
          <w:szCs w:val="24"/>
        </w:rPr>
        <w:t>）本次招标不接受联合体投标。</w:t>
      </w:r>
    </w:p>
    <w:p>
      <w:pPr>
        <w:pStyle w:val="2"/>
        <w:ind w:left="-708" w:leftChars="-337"/>
        <w:rPr>
          <w:rFonts w:cs="宋体"/>
        </w:rPr>
      </w:pPr>
    </w:p>
    <w:p>
      <w:pPr>
        <w:pStyle w:val="2"/>
        <w:ind w:left="-708" w:leftChars="-337"/>
      </w:pPr>
    </w:p>
    <w:p>
      <w:pPr>
        <w:pStyle w:val="2"/>
        <w:ind w:left="-708" w:leftChars="-337"/>
        <w:rPr>
          <w:b/>
          <w:bCs/>
        </w:rPr>
      </w:pPr>
      <w:r>
        <w:rPr>
          <w:rFonts w:hint="eastAsia"/>
          <w:b/>
          <w:bCs/>
        </w:rPr>
        <w:t>（四）付款条件（进度和方式）：（1）低于20万或（2）高于20万   二选一</w:t>
      </w:r>
    </w:p>
    <w:p>
      <w:pPr>
        <w:widowControl/>
        <w:spacing w:line="360" w:lineRule="auto"/>
        <w:ind w:left="-708" w:leftChars="-338" w:hanging="2"/>
        <w:jc w:val="left"/>
        <w:rPr>
          <w:rFonts w:ascii="Arial" w:hAnsi="Arial" w:cs="Arial"/>
          <w:color w:val="FF0000"/>
        </w:rPr>
      </w:pPr>
      <w:r>
        <w:rPr>
          <w:rFonts w:ascii="Arial" w:hAnsi="Arial" w:cs="Arial"/>
          <w:color w:val="FF0000"/>
        </w:rPr>
        <w:t>签订合同生效后，甲方分两次向乙方支付</w:t>
      </w:r>
      <w:r>
        <w:rPr>
          <w:rFonts w:hint="eastAsia" w:ascii="Arial" w:hAnsi="Arial" w:cs="Arial"/>
          <w:color w:val="FF0000"/>
        </w:rPr>
        <w:t>保险</w:t>
      </w:r>
      <w:r>
        <w:rPr>
          <w:rFonts w:ascii="Arial" w:hAnsi="Arial" w:cs="Arial"/>
          <w:color w:val="FF0000"/>
        </w:rPr>
        <w:t>费。第一次支付时间为签订合同后第一个月内,支付</w:t>
      </w:r>
      <w:r>
        <w:rPr>
          <w:rFonts w:hint="eastAsia" w:ascii="Arial" w:hAnsi="Arial" w:cs="Arial"/>
          <w:color w:val="FF0000"/>
        </w:rPr>
        <w:t>50%保险费</w:t>
      </w:r>
      <w:r>
        <w:rPr>
          <w:rFonts w:ascii="Arial" w:hAnsi="Arial" w:cs="Arial"/>
          <w:color w:val="FF0000"/>
        </w:rPr>
        <w:t> ;第二次支付时间为合同期第七个月，支付</w:t>
      </w:r>
      <w:r>
        <w:rPr>
          <w:rFonts w:hint="eastAsia" w:ascii="Arial" w:hAnsi="Arial" w:cs="Arial"/>
          <w:color w:val="FF0000"/>
        </w:rPr>
        <w:t>剩下50%保险费</w:t>
      </w:r>
      <w:r>
        <w:rPr>
          <w:rFonts w:ascii="Arial" w:hAnsi="Arial" w:cs="Arial"/>
          <w:color w:val="FF0000"/>
        </w:rPr>
        <w:t>。 </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15个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color w:val="auto"/>
          <w:kern w:val="0"/>
          <w:sz w:val="24"/>
          <w:szCs w:val="24"/>
          <w:u w:val="single"/>
          <w:lang w:val="en-US" w:eastAsia="zh-CN"/>
        </w:rPr>
        <w:t xml:space="preserve"> </w:t>
      </w:r>
      <w:r>
        <w:rPr>
          <w:rFonts w:hint="eastAsia" w:cs="宋体"/>
          <w:b/>
          <w:bCs/>
          <w:color w:val="auto"/>
          <w:kern w:val="0"/>
          <w:sz w:val="24"/>
          <w:szCs w:val="24"/>
          <w:u w:val="single"/>
        </w:rPr>
        <w:t>最低评标</w:t>
      </w:r>
      <w:bookmarkStart w:id="0" w:name="_GoBack"/>
      <w:bookmarkEnd w:id="0"/>
      <w:r>
        <w:rPr>
          <w:rFonts w:hint="eastAsia" w:cs="宋体"/>
          <w:b/>
          <w:bCs/>
          <w:color w:val="auto"/>
          <w:kern w:val="0"/>
          <w:sz w:val="24"/>
          <w:szCs w:val="24"/>
          <w:u w:val="single"/>
        </w:rPr>
        <w:t>价法</w:t>
      </w:r>
      <w:r>
        <w:rPr>
          <w:rFonts w:hint="eastAsia" w:cs="宋体"/>
          <w:b/>
          <w:bCs/>
          <w:color w:val="auto"/>
          <w:kern w:val="0"/>
          <w:sz w:val="24"/>
          <w:szCs w:val="24"/>
          <w:u w:val="single"/>
          <w:lang w:val="en-US" w:eastAsia="zh-CN"/>
        </w:rPr>
        <w:t xml:space="preserve"> </w:t>
      </w:r>
      <w:r>
        <w:rPr>
          <w:rFonts w:hint="eastAsia" w:cs="宋体"/>
          <w:kern w:val="0"/>
          <w:sz w:val="24"/>
          <w:szCs w:val="24"/>
        </w:rPr>
        <w:t>确定中标候选人。</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28D9"/>
    <w:rsid w:val="000A6C18"/>
    <w:rsid w:val="000B7E2D"/>
    <w:rsid w:val="000E1AA6"/>
    <w:rsid w:val="00163FDA"/>
    <w:rsid w:val="001C512A"/>
    <w:rsid w:val="00204183"/>
    <w:rsid w:val="00241CD6"/>
    <w:rsid w:val="00255FB6"/>
    <w:rsid w:val="00281B16"/>
    <w:rsid w:val="002C7944"/>
    <w:rsid w:val="003C3AB5"/>
    <w:rsid w:val="003E7DC1"/>
    <w:rsid w:val="00474079"/>
    <w:rsid w:val="00494F42"/>
    <w:rsid w:val="004C7EB2"/>
    <w:rsid w:val="004D08F5"/>
    <w:rsid w:val="004D2825"/>
    <w:rsid w:val="004F5A76"/>
    <w:rsid w:val="005007DD"/>
    <w:rsid w:val="00525B19"/>
    <w:rsid w:val="005751F7"/>
    <w:rsid w:val="005D491D"/>
    <w:rsid w:val="00654BC6"/>
    <w:rsid w:val="00674EFB"/>
    <w:rsid w:val="00684BD7"/>
    <w:rsid w:val="006E5543"/>
    <w:rsid w:val="00704182"/>
    <w:rsid w:val="00707A97"/>
    <w:rsid w:val="007409C6"/>
    <w:rsid w:val="00776647"/>
    <w:rsid w:val="007814EA"/>
    <w:rsid w:val="007A5910"/>
    <w:rsid w:val="007F6F70"/>
    <w:rsid w:val="00825B15"/>
    <w:rsid w:val="00841B97"/>
    <w:rsid w:val="008553F8"/>
    <w:rsid w:val="008A5DC5"/>
    <w:rsid w:val="008D3A6F"/>
    <w:rsid w:val="009530DC"/>
    <w:rsid w:val="00980201"/>
    <w:rsid w:val="009E13A0"/>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90595"/>
    <w:rsid w:val="00DB5864"/>
    <w:rsid w:val="00DC4B54"/>
    <w:rsid w:val="00E14108"/>
    <w:rsid w:val="00E72BBE"/>
    <w:rsid w:val="00EB1C9B"/>
    <w:rsid w:val="00ED5546"/>
    <w:rsid w:val="00F13EAB"/>
    <w:rsid w:val="01124992"/>
    <w:rsid w:val="01CB43E2"/>
    <w:rsid w:val="02615DF0"/>
    <w:rsid w:val="03B56736"/>
    <w:rsid w:val="0A795D65"/>
    <w:rsid w:val="0CC05EEA"/>
    <w:rsid w:val="10C97A40"/>
    <w:rsid w:val="122B15C9"/>
    <w:rsid w:val="12C97D37"/>
    <w:rsid w:val="21B710F4"/>
    <w:rsid w:val="2218153E"/>
    <w:rsid w:val="25773183"/>
    <w:rsid w:val="26431704"/>
    <w:rsid w:val="26CD4569"/>
    <w:rsid w:val="27D01D3D"/>
    <w:rsid w:val="28110468"/>
    <w:rsid w:val="2E44559E"/>
    <w:rsid w:val="311834AF"/>
    <w:rsid w:val="318469E5"/>
    <w:rsid w:val="3194337D"/>
    <w:rsid w:val="3737378F"/>
    <w:rsid w:val="3806606D"/>
    <w:rsid w:val="397701BE"/>
    <w:rsid w:val="3B546CEC"/>
    <w:rsid w:val="3F8769CB"/>
    <w:rsid w:val="41366ED0"/>
    <w:rsid w:val="48D85C25"/>
    <w:rsid w:val="4C1C5576"/>
    <w:rsid w:val="4D442BFB"/>
    <w:rsid w:val="4D781BD4"/>
    <w:rsid w:val="4DA009DA"/>
    <w:rsid w:val="4DA97E72"/>
    <w:rsid w:val="4DB9683E"/>
    <w:rsid w:val="50502E0F"/>
    <w:rsid w:val="57AB27F6"/>
    <w:rsid w:val="589150FF"/>
    <w:rsid w:val="5D1A4465"/>
    <w:rsid w:val="67EF0C5A"/>
    <w:rsid w:val="6A513DD5"/>
    <w:rsid w:val="6BF540D9"/>
    <w:rsid w:val="6DD0797D"/>
    <w:rsid w:val="71754026"/>
    <w:rsid w:val="74B5471E"/>
    <w:rsid w:val="77E41C8F"/>
    <w:rsid w:val="77FF632E"/>
    <w:rsid w:val="7B036868"/>
    <w:rsid w:val="7CA91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link w:val="25"/>
    <w:unhideWhenUsed/>
    <w:qFormat/>
    <w:uiPriority w:val="0"/>
    <w:pPr>
      <w:spacing w:after="120"/>
    </w:pPr>
    <w:rPr>
      <w:szCs w:val="24"/>
    </w:rPr>
  </w:style>
  <w:style w:type="paragraph" w:styleId="5">
    <w:name w:val="Plain Text"/>
    <w:basedOn w:val="1"/>
    <w:link w:val="17"/>
    <w:qFormat/>
    <w:uiPriority w:val="99"/>
    <w:rPr>
      <w:rFonts w:ascii="宋体" w:hAnsi="Courier New"/>
    </w:rPr>
  </w:style>
  <w:style w:type="paragraph" w:styleId="6">
    <w:name w:val="Balloon Text"/>
    <w:basedOn w:val="1"/>
    <w:link w:val="24"/>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9"/>
    <w:semiHidden/>
    <w:qFormat/>
    <w:uiPriority w:val="99"/>
    <w:rPr>
      <w:rFonts w:ascii="Times New Roman" w:hAnsi="Times New Roman" w:eastAsia="宋体" w:cs="Times New Roman"/>
      <w:b/>
      <w:bCs/>
      <w:szCs w:val="21"/>
    </w:rPr>
  </w:style>
  <w:style w:type="character" w:customStyle="1" w:styleId="17">
    <w:name w:val="纯文本 Char"/>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2"/>
    <w:link w:val="8"/>
    <w:qFormat/>
    <w:uiPriority w:val="99"/>
    <w:rPr>
      <w:rFonts w:ascii="Times New Roman" w:hAnsi="Times New Roman" w:eastAsia="宋体" w:cs="Times New Roman"/>
      <w:sz w:val="18"/>
      <w:szCs w:val="18"/>
    </w:rPr>
  </w:style>
  <w:style w:type="character" w:customStyle="1" w:styleId="21">
    <w:name w:val="页脚 Char"/>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character" w:customStyle="1" w:styleId="24">
    <w:name w:val="批注框文本 Char"/>
    <w:basedOn w:val="12"/>
    <w:link w:val="6"/>
    <w:semiHidden/>
    <w:qFormat/>
    <w:uiPriority w:val="99"/>
    <w:rPr>
      <w:rFonts w:ascii="Times New Roman" w:hAnsi="Times New Roman" w:eastAsia="宋体" w:cs="Times New Roman"/>
      <w:kern w:val="2"/>
      <w:sz w:val="18"/>
      <w:szCs w:val="18"/>
    </w:rPr>
  </w:style>
  <w:style w:type="character" w:customStyle="1" w:styleId="25">
    <w:name w:val="正文文本 Char"/>
    <w:basedOn w:val="12"/>
    <w:link w:val="4"/>
    <w:qFormat/>
    <w:uiPriority w:val="0"/>
    <w:rPr>
      <w:rFonts w:ascii="Times New Roman" w:hAnsi="Times New Roman" w:eastAsia="宋体" w:cs="Times New Roman"/>
      <w:kern w:val="2"/>
      <w:sz w:val="21"/>
      <w:szCs w:val="24"/>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5130D"/>
    <w:rsid w:val="001B2DBA"/>
    <w:rsid w:val="0048475D"/>
    <w:rsid w:val="007311C2"/>
    <w:rsid w:val="0080285A"/>
    <w:rsid w:val="00854D98"/>
    <w:rsid w:val="0099644B"/>
    <w:rsid w:val="00F16DA1"/>
    <w:rsid w:val="00F2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314</Words>
  <Characters>1790</Characters>
  <Lines>14</Lines>
  <Paragraphs>4</Paragraphs>
  <TotalTime>123</TotalTime>
  <ScaleCrop>false</ScaleCrop>
  <LinksUpToDate>false</LinksUpToDate>
  <CharactersWithSpaces>2100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lenovo</cp:lastModifiedBy>
  <cp:lastPrinted>2021-01-18T07:59:00Z</cp:lastPrinted>
  <dcterms:modified xsi:type="dcterms:W3CDTF">2024-08-07T07:58:37Z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BC6B623858AD4EF6B8932C9852D63447</vt:lpwstr>
  </property>
</Properties>
</file>