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3"/>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3"/>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13"/>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rFonts w:hint="eastAsia" w:cs="宋体"/>
          <w:b/>
          <w:bCs/>
        </w:rPr>
      </w:pPr>
      <w:r>
        <w:rPr>
          <w:rFonts w:hint="eastAsia" w:cs="宋体"/>
          <w:b/>
          <w:bCs/>
        </w:rPr>
        <w:t>（一）</w:t>
      </w:r>
      <w:r>
        <w:rPr>
          <w:rFonts w:hint="eastAsia" w:cs="宋体"/>
          <w:b/>
          <w:bCs/>
          <w:lang w:val="en-US" w:eastAsia="zh-CN"/>
        </w:rPr>
        <w:t>工程量</w:t>
      </w:r>
      <w:r>
        <w:rPr>
          <w:rFonts w:hint="eastAsia" w:cs="宋体"/>
          <w:b/>
          <w:bCs/>
        </w:rPr>
        <w:t>清单</w:t>
      </w:r>
    </w:p>
    <w:p>
      <w:pPr>
        <w:pStyle w:val="13"/>
        <w:ind w:left="-708" w:leftChars="-337" w:firstLine="480" w:firstLineChars="200"/>
        <w:rPr>
          <w:b w:val="0"/>
          <w:bCs w:val="0"/>
        </w:rPr>
      </w:pPr>
      <w:r>
        <w:rPr>
          <w:rFonts w:hint="eastAsia" w:cs="宋体"/>
          <w:b w:val="0"/>
          <w:bCs w:val="0"/>
          <w:lang w:eastAsia="zh-CN"/>
        </w:rPr>
        <w:t>详见附件，包含迁移方案设计及施工。</w:t>
      </w:r>
      <w:r>
        <w:rPr>
          <w:b w:val="0"/>
          <w:bCs w:val="0"/>
        </w:rPr>
        <w:t> </w:t>
      </w:r>
    </w:p>
    <w:p>
      <w:pPr>
        <w:widowControl/>
        <w:numPr>
          <w:ilvl w:val="0"/>
          <w:numId w:val="2"/>
        </w:numPr>
        <w:spacing w:line="360" w:lineRule="auto"/>
        <w:ind w:left="-708" w:leftChars="-337"/>
        <w:jc w:val="left"/>
        <w:rPr>
          <w:rFonts w:hint="default"/>
          <w:highlight w:val="none"/>
          <w:lang w:val="en-US" w:eastAsia="zh-CN"/>
        </w:rPr>
      </w:pPr>
      <w:r>
        <w:rPr>
          <w:rFonts w:hint="eastAsia" w:cs="宋体"/>
          <w:b/>
          <w:bCs/>
          <w:kern w:val="0"/>
          <w:sz w:val="24"/>
          <w:szCs w:val="24"/>
          <w:highlight w:val="none"/>
          <w:lang w:val="en-US" w:eastAsia="zh-CN"/>
        </w:rPr>
        <w:t>质量要求</w:t>
      </w:r>
    </w:p>
    <w:p>
      <w:pPr>
        <w:pStyle w:val="13"/>
        <w:ind w:left="-708" w:leftChars="-337"/>
        <w:rPr>
          <w:rFonts w:hint="default"/>
          <w:highlight w:val="none"/>
          <w:lang w:val="en-US" w:eastAsia="zh-CN"/>
        </w:rPr>
      </w:pPr>
      <w:r>
        <w:rPr>
          <w:rFonts w:hint="eastAsia"/>
          <w:highlight w:val="none"/>
          <w:lang w:val="en-US" w:eastAsia="zh-CN"/>
        </w:rPr>
        <w:t xml:space="preserve">     达到工程施工验收规范合格标准。</w:t>
      </w:r>
    </w:p>
    <w:p>
      <w:pPr>
        <w:pStyle w:val="13"/>
        <w:ind w:left="-708" w:leftChars="-337"/>
        <w:rPr>
          <w:rFonts w:hint="eastAsia" w:cs="宋体"/>
          <w:b/>
          <w:bCs/>
        </w:rPr>
      </w:pPr>
      <w:r>
        <w:rPr>
          <w:rFonts w:hint="eastAsia"/>
          <w:kern w:val="0"/>
          <w:sz w:val="24"/>
          <w:szCs w:val="24"/>
          <w:lang w:val="en-US" w:eastAsia="zh-CN"/>
        </w:rPr>
        <w:t xml:space="preserve"> </w:t>
      </w:r>
      <w:r>
        <w:rPr>
          <w:rFonts w:hint="eastAsia" w:cs="宋体"/>
          <w:b/>
          <w:bCs/>
        </w:rPr>
        <w:t>（</w:t>
      </w:r>
      <w:r>
        <w:rPr>
          <w:rFonts w:hint="eastAsia" w:cs="宋体"/>
          <w:b/>
          <w:bCs/>
          <w:lang w:eastAsia="zh-CN"/>
        </w:rPr>
        <w:t>三</w:t>
      </w:r>
      <w:r>
        <w:rPr>
          <w:rFonts w:hint="eastAsia" w:cs="宋体"/>
          <w:b/>
          <w:bCs/>
        </w:rPr>
        <w:t>）商务要求</w:t>
      </w:r>
    </w:p>
    <w:p>
      <w:pPr>
        <w:pStyle w:val="13"/>
        <w:ind w:left="-708" w:leftChars="-337"/>
        <w:rPr>
          <w:rFonts w:hint="default" w:eastAsia="宋体" w:cs="宋体"/>
          <w:b w:val="0"/>
          <w:bCs w:val="0"/>
          <w:lang w:val="en-US" w:eastAsia="zh-CN"/>
        </w:rPr>
      </w:pPr>
      <w:r>
        <w:rPr>
          <w:rFonts w:hint="eastAsia" w:cs="宋体"/>
          <w:b/>
          <w:bCs/>
          <w:lang w:val="en-US" w:eastAsia="zh-CN"/>
        </w:rPr>
        <w:t>1、投标人资格要求</w:t>
      </w:r>
    </w:p>
    <w:p>
      <w:pPr>
        <w:pStyle w:val="13"/>
        <w:ind w:left="-708" w:leftChars="-337"/>
        <w:rPr>
          <w:rFonts w:cs="宋体"/>
          <w:color w:val="FF0000"/>
        </w:rPr>
      </w:pPr>
      <w:r>
        <w:rPr>
          <w:rFonts w:hint="eastAsia" w:cs="宋体"/>
          <w:color w:val="FF0000"/>
        </w:rPr>
        <w:t>1</w:t>
      </w:r>
      <w:r>
        <w:rPr>
          <w:rFonts w:hint="eastAsia" w:cs="宋体"/>
          <w:color w:val="FF0000"/>
          <w:lang w:eastAsia="zh-CN"/>
        </w:rPr>
        <w:t>）</w:t>
      </w:r>
      <w:r>
        <w:rPr>
          <w:rFonts w:hint="eastAsia" w:cs="宋体"/>
          <w:color w:val="FF0000"/>
        </w:rPr>
        <w:t>投标人为独立法人，并具备统一社会信用代码。</w:t>
      </w:r>
    </w:p>
    <w:p>
      <w:pPr>
        <w:pStyle w:val="13"/>
        <w:ind w:left="-708" w:leftChars="-337"/>
        <w:rPr>
          <w:rFonts w:cs="宋体"/>
          <w:color w:val="FF0000"/>
        </w:rPr>
      </w:pPr>
      <w:r>
        <w:rPr>
          <w:rFonts w:hint="eastAsia" w:cs="宋体"/>
          <w:color w:val="FF0000"/>
        </w:rPr>
        <w:t>2</w:t>
      </w:r>
      <w:r>
        <w:rPr>
          <w:rFonts w:hint="eastAsia" w:cs="宋体"/>
          <w:color w:val="FF0000"/>
          <w:lang w:eastAsia="zh-CN"/>
        </w:rPr>
        <w:t>）</w:t>
      </w:r>
      <w:r>
        <w:rPr>
          <w:rFonts w:hint="eastAsia" w:cs="宋体"/>
          <w:color w:val="FF0000"/>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rPr>
          <w:rFonts w:hint="eastAsia" w:cs="宋体"/>
          <w:color w:val="FF0000"/>
        </w:rPr>
      </w:pPr>
      <w:r>
        <w:rPr>
          <w:rFonts w:hint="eastAsia" w:cs="宋体"/>
          <w:color w:val="FF0000"/>
        </w:rPr>
        <w:t>3</w:t>
      </w:r>
      <w:r>
        <w:rPr>
          <w:rFonts w:hint="eastAsia" w:cs="宋体"/>
          <w:color w:val="FF0000"/>
          <w:lang w:eastAsia="zh-CN"/>
        </w:rPr>
        <w:t>）</w:t>
      </w:r>
      <w:r>
        <w:rPr>
          <w:rFonts w:hint="eastAsia" w:cs="宋体"/>
          <w:color w:val="FF0000"/>
        </w:rPr>
        <w:t>被列入我院投标人黑名单（在我院招投标活动中存在2次违规行为）未满3年的投标人将被拒绝其参与本次招投标活动。</w:t>
      </w:r>
    </w:p>
    <w:p>
      <w:pPr>
        <w:pStyle w:val="13"/>
        <w:ind w:left="-708" w:leftChars="-337"/>
        <w:rPr>
          <w:rFonts w:hint="eastAsia" w:cs="宋体"/>
          <w:color w:val="FF0000"/>
        </w:rPr>
      </w:pPr>
      <w:r>
        <w:rPr>
          <w:rFonts w:hint="eastAsia" w:cs="宋体"/>
          <w:color w:val="FF0000"/>
          <w:lang w:val="en-US" w:eastAsia="zh-CN"/>
        </w:rPr>
        <w:t>4）</w:t>
      </w:r>
      <w:r>
        <w:rPr>
          <w:rFonts w:hint="eastAsia" w:cs="宋体"/>
          <w:color w:val="FF0000"/>
        </w:rPr>
        <w:t>本项目不接收联合体投标。</w:t>
      </w:r>
    </w:p>
    <w:p>
      <w:pPr>
        <w:pStyle w:val="13"/>
        <w:ind w:left="-708" w:leftChars="-337"/>
        <w:rPr>
          <w:rFonts w:hint="eastAsia" w:ascii="Times New Roman" w:hAnsi="Times New Roman" w:eastAsia="宋体" w:cs="宋体"/>
          <w:color w:val="FF0000"/>
          <w:lang w:val="en-US" w:eastAsia="zh-CN"/>
        </w:rPr>
      </w:pPr>
      <w:r>
        <w:rPr>
          <w:rFonts w:hint="eastAsia" w:cs="宋体"/>
          <w:color w:val="FF0000"/>
          <w:lang w:val="en-US" w:eastAsia="zh-CN"/>
        </w:rPr>
        <w:t>5）</w:t>
      </w:r>
      <w:r>
        <w:rPr>
          <w:rFonts w:hint="eastAsia" w:ascii="宋体" w:hAnsi="宋体" w:eastAsia="宋体" w:cs="宋体"/>
          <w:color w:val="FF0000"/>
          <w:kern w:val="0"/>
          <w:sz w:val="24"/>
          <w:szCs w:val="24"/>
        </w:rPr>
        <w:t>要求具有国内独立</w:t>
      </w:r>
      <w:r>
        <w:rPr>
          <w:rFonts w:hint="eastAsia" w:ascii="宋体" w:hAnsi="宋体" w:eastAsia="宋体" w:cs="宋体"/>
          <w:color w:val="FF0000"/>
          <w:kern w:val="0"/>
          <w:sz w:val="24"/>
          <w:szCs w:val="24"/>
          <w:lang w:eastAsia="zh-CN"/>
        </w:rPr>
        <w:t>法定代表人</w:t>
      </w:r>
      <w:r>
        <w:rPr>
          <w:rFonts w:hint="eastAsia" w:ascii="宋体" w:hAnsi="宋体" w:eastAsia="宋体" w:cs="宋体"/>
          <w:color w:val="FF0000"/>
          <w:kern w:val="0"/>
          <w:sz w:val="24"/>
          <w:szCs w:val="24"/>
        </w:rPr>
        <w:t>资格，并具有</w:t>
      </w:r>
      <w:r>
        <w:rPr>
          <w:rFonts w:hint="eastAsia" w:ascii="宋体" w:hAnsi="宋体" w:eastAsia="宋体" w:cs="宋体"/>
          <w:color w:val="FF0000"/>
          <w:kern w:val="0"/>
          <w:sz w:val="24"/>
          <w:szCs w:val="24"/>
          <w:lang w:eastAsia="zh-CN"/>
        </w:rPr>
        <w:t>①电力工程施工总承包叁级以上（含叁级）资质或输变电工程专业承包叁级以上(含叁级)资质②国家能源局颁发的《承装（修、试）电力设施许可证》承装类肆级以上(含肆级)资质</w:t>
      </w:r>
      <w:r>
        <w:rPr>
          <w:rFonts w:hint="eastAsia" w:ascii="宋体" w:hAnsi="宋体" w:eastAsia="宋体" w:cs="宋体"/>
          <w:color w:val="FF0000"/>
          <w:kern w:val="0"/>
          <w:sz w:val="24"/>
          <w:szCs w:val="24"/>
        </w:rPr>
        <w:t>的施工企业</w:t>
      </w:r>
      <w:r>
        <w:rPr>
          <w:rFonts w:hint="eastAsia" w:cs="宋体"/>
          <w:color w:val="FF0000"/>
          <w:sz w:val="24"/>
          <w:szCs w:val="24"/>
          <w:lang w:val="en-US" w:eastAsia="zh-CN"/>
        </w:rPr>
        <w:t>。</w:t>
      </w:r>
    </w:p>
    <w:p>
      <w:pPr>
        <w:pStyle w:val="13"/>
        <w:ind w:left="-708" w:leftChars="-337"/>
        <w:rPr>
          <w:rFonts w:hint="eastAsia" w:ascii="Times New Roman" w:hAnsi="Times New Roman" w:eastAsia="宋体" w:cs="宋体"/>
          <w:color w:val="FF0000"/>
          <w:lang w:val="en-US" w:eastAsia="zh-CN"/>
        </w:rPr>
      </w:pPr>
      <w:r>
        <w:rPr>
          <w:rFonts w:hint="eastAsia" w:cs="宋体"/>
          <w:color w:val="FF0000"/>
          <w:lang w:val="en-US" w:eastAsia="zh-CN"/>
        </w:rPr>
        <w:t>6）</w:t>
      </w:r>
      <w:r>
        <w:rPr>
          <w:rFonts w:hint="eastAsia" w:ascii="宋体" w:hAnsi="宋体" w:eastAsia="宋体" w:cs="宋体"/>
          <w:color w:val="FF0000"/>
          <w:kern w:val="0"/>
          <w:sz w:val="24"/>
          <w:szCs w:val="24"/>
        </w:rPr>
        <w:t>拟派注册建造师须具备</w:t>
      </w:r>
      <w:r>
        <w:rPr>
          <w:rFonts w:hint="eastAsia" w:ascii="宋体" w:hAnsi="宋体" w:eastAsia="宋体" w:cs="宋体"/>
          <w:color w:val="FF0000"/>
          <w:kern w:val="0"/>
          <w:sz w:val="24"/>
          <w:szCs w:val="24"/>
          <w:lang w:eastAsia="zh-CN"/>
        </w:rPr>
        <w:t>机电工程专业贰级（含以上级）</w:t>
      </w:r>
      <w:r>
        <w:rPr>
          <w:rFonts w:hint="eastAsia" w:ascii="宋体" w:hAnsi="宋体" w:eastAsia="宋体" w:cs="宋体"/>
          <w:color w:val="FF0000"/>
          <w:kern w:val="0"/>
          <w:sz w:val="24"/>
          <w:szCs w:val="24"/>
        </w:rPr>
        <w:t>注册建造师执业资格和安全生产考核合格证书（B类）</w:t>
      </w:r>
      <w:r>
        <w:rPr>
          <w:rFonts w:hint="eastAsia" w:ascii="Times New Roman" w:hAnsi="Times New Roman" w:eastAsia="宋体" w:cs="宋体"/>
          <w:color w:val="FF0000"/>
          <w:lang w:eastAsia="zh-CN"/>
        </w:rPr>
        <w:t>。</w:t>
      </w:r>
    </w:p>
    <w:p>
      <w:pPr>
        <w:pStyle w:val="13"/>
        <w:ind w:left="-708" w:leftChars="-337"/>
        <w:rPr>
          <w:rFonts w:hint="default" w:eastAsia="宋体"/>
          <w:highlight w:val="none"/>
          <w:lang w:val="en-US" w:eastAsia="zh-CN"/>
        </w:rPr>
      </w:pPr>
      <w:r>
        <w:rPr>
          <w:rFonts w:hint="eastAsia"/>
          <w:b/>
          <w:bCs/>
          <w:lang w:val="en-US" w:eastAsia="zh-CN"/>
        </w:rPr>
        <w:t>2</w:t>
      </w:r>
      <w:r>
        <w:rPr>
          <w:rFonts w:hint="eastAsia"/>
          <w:b/>
          <w:bCs/>
        </w:rPr>
        <w:t>、</w:t>
      </w:r>
      <w:bookmarkStart w:id="0" w:name="_GoBack"/>
      <w:r>
        <w:rPr>
          <w:rFonts w:hint="eastAsia"/>
          <w:b/>
          <w:bCs/>
          <w:highlight w:val="none"/>
          <w:lang w:val="en-US" w:eastAsia="zh-CN"/>
        </w:rPr>
        <w:t>工期及付款条件</w:t>
      </w:r>
    </w:p>
    <w:bookmarkEnd w:id="0"/>
    <w:p>
      <w:pPr>
        <w:pStyle w:val="13"/>
        <w:ind w:left="-708" w:leftChars="-337"/>
        <w:rPr>
          <w:rFonts w:hint="eastAsia"/>
        </w:rPr>
      </w:pPr>
      <w:r>
        <w:rPr>
          <w:rFonts w:hint="eastAsia"/>
          <w:lang w:val="en-US" w:eastAsia="zh-CN"/>
        </w:rPr>
        <w:t>1）</w:t>
      </w:r>
      <w:r>
        <w:rPr>
          <w:rFonts w:hint="eastAsia"/>
        </w:rPr>
        <w:t>质保期：通过验收之日起</w:t>
      </w:r>
      <w:r>
        <w:rPr>
          <w:rFonts w:hint="eastAsia"/>
          <w:color w:val="FF0000"/>
          <w:highlight w:val="none"/>
          <w:u w:val="single"/>
          <w:lang w:val="en-US" w:eastAsia="zh-CN"/>
        </w:rPr>
        <w:t xml:space="preserve"> </w:t>
      </w:r>
      <w:r>
        <w:rPr>
          <w:rFonts w:hint="eastAsia"/>
          <w:color w:val="FF0000"/>
          <w:highlight w:val="none"/>
          <w:u w:val="single"/>
        </w:rPr>
        <w:t>1</w:t>
      </w:r>
      <w:r>
        <w:rPr>
          <w:rFonts w:hint="eastAsia"/>
          <w:color w:val="FF0000"/>
          <w:highlight w:val="none"/>
          <w:u w:val="single"/>
          <w:lang w:val="en-US" w:eastAsia="zh-CN"/>
        </w:rPr>
        <w:t xml:space="preserve"> </w:t>
      </w:r>
      <w:r>
        <w:rPr>
          <w:rFonts w:hint="eastAsia"/>
        </w:rPr>
        <w:t>年。</w:t>
      </w:r>
    </w:p>
    <w:p>
      <w:pPr>
        <w:pStyle w:val="13"/>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w:t>
      </w:r>
      <w:r>
        <w:rPr>
          <w:rFonts w:hint="eastAsia" w:cs="宋体"/>
          <w:kern w:val="0"/>
          <w:sz w:val="24"/>
          <w:szCs w:val="24"/>
          <w:lang w:eastAsia="zh-CN"/>
        </w:rPr>
        <w:t>及工期</w:t>
      </w:r>
      <w:r>
        <w:rPr>
          <w:rFonts w:hint="eastAsia" w:cs="宋体"/>
          <w:kern w:val="0"/>
          <w:sz w:val="24"/>
          <w:szCs w:val="24"/>
        </w:rPr>
        <w:t>：</w:t>
      </w:r>
      <w:r>
        <w:rPr>
          <w:rFonts w:hint="eastAsia" w:cs="宋体"/>
          <w:kern w:val="0"/>
          <w:sz w:val="24"/>
          <w:szCs w:val="24"/>
          <w:highlight w:val="none"/>
          <w:lang w:eastAsia="zh-CN"/>
        </w:rPr>
        <w:t>贺州市</w:t>
      </w:r>
      <w:r>
        <w:rPr>
          <w:rFonts w:hint="eastAsia" w:ascii="宋体" w:hAnsi="宋体" w:eastAsia="宋体" w:cs="宋体"/>
          <w:color w:val="000000"/>
          <w:kern w:val="0"/>
          <w:sz w:val="24"/>
          <w:szCs w:val="24"/>
          <w:lang w:val="en-US" w:eastAsia="zh-CN" w:bidi="ar"/>
        </w:rPr>
        <w:t>平桂区潇贺大道与职院巷交汇处东南侧</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地块</w:t>
      </w:r>
      <w:r>
        <w:rPr>
          <w:rFonts w:hint="eastAsia" w:cs="宋体"/>
          <w:kern w:val="0"/>
          <w:sz w:val="24"/>
          <w:szCs w:val="24"/>
          <w:highlight w:val="none"/>
          <w:lang w:val="en-US" w:eastAsia="zh-CN"/>
        </w:rPr>
        <w:t>。15天内完成迁移设计及施工。</w:t>
      </w:r>
      <w:r>
        <w:rPr>
          <w:kern w:val="0"/>
          <w:sz w:val="24"/>
          <w:szCs w:val="24"/>
          <w:highlight w:val="none"/>
        </w:rPr>
        <w:t xml:space="preserve">  </w:t>
      </w:r>
      <w:r>
        <w:rPr>
          <w:kern w:val="0"/>
          <w:sz w:val="24"/>
          <w:szCs w:val="24"/>
        </w:rPr>
        <w:t xml:space="preserve">  </w:t>
      </w:r>
    </w:p>
    <w:p>
      <w:pPr>
        <w:pStyle w:val="13"/>
        <w:ind w:left="-708" w:leftChars="-337"/>
        <w:rPr>
          <w:rFonts w:hint="eastAsia"/>
          <w:kern w:val="0"/>
          <w:sz w:val="24"/>
          <w:szCs w:val="24"/>
          <w:lang w:val="en-US" w:eastAsia="zh-CN"/>
        </w:rPr>
      </w:pPr>
      <w:r>
        <w:rPr>
          <w:rFonts w:hint="eastAsia"/>
          <w:kern w:val="0"/>
          <w:sz w:val="24"/>
          <w:szCs w:val="24"/>
          <w:lang w:val="en-US" w:eastAsia="zh-CN"/>
        </w:rPr>
        <w:t>3）付款条件（进度和方式）：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w:t>
      </w:r>
      <w:r>
        <w:rPr>
          <w:rFonts w:hint="eastAsia" w:cs="宋体"/>
          <w:kern w:val="0"/>
          <w:sz w:val="24"/>
          <w:szCs w:val="24"/>
          <w:lang w:val="en-US" w:eastAsia="zh-CN"/>
        </w:rPr>
        <w:t>三十个工作日</w:t>
      </w:r>
      <w:r>
        <w:rPr>
          <w:rFonts w:hint="eastAsia" w:cs="宋体"/>
          <w:kern w:val="0"/>
          <w:sz w:val="24"/>
          <w:szCs w:val="24"/>
        </w:rPr>
        <w:t>付合同款的</w:t>
      </w:r>
      <w:r>
        <w:rPr>
          <w:rFonts w:hint="eastAsia" w:cs="宋体"/>
          <w:kern w:val="0"/>
          <w:sz w:val="24"/>
          <w:szCs w:val="24"/>
          <w:highlight w:val="none"/>
        </w:rPr>
        <w:t> </w:t>
      </w:r>
      <w:r>
        <w:rPr>
          <w:rFonts w:hint="eastAsia" w:cs="宋体"/>
          <w:kern w:val="0"/>
          <w:sz w:val="24"/>
          <w:szCs w:val="24"/>
          <w:highlight w:val="none"/>
          <w:lang w:val="en-US" w:eastAsia="zh-CN"/>
        </w:rPr>
        <w:t>97</w:t>
      </w:r>
      <w:r>
        <w:rPr>
          <w:rFonts w:hint="eastAsia" w:cs="宋体"/>
          <w:kern w:val="0"/>
          <w:sz w:val="24"/>
          <w:szCs w:val="24"/>
          <w:highlight w:val="none"/>
        </w:rPr>
        <w:t>% ，其</w:t>
      </w:r>
      <w:r>
        <w:rPr>
          <w:rFonts w:hint="eastAsia" w:ascii="宋体" w:hAnsi="宋体" w:eastAsia="宋体" w:cs="宋体"/>
          <w:b/>
          <w:bCs/>
          <w:color w:val="auto"/>
          <w:sz w:val="24"/>
          <w:szCs w:val="24"/>
          <w:highlight w:val="none"/>
          <w:u w:val="single"/>
        </w:rPr>
        <w:t>余</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 ，</w:t>
      </w:r>
      <w:r>
        <w:rPr>
          <w:rFonts w:hint="eastAsia" w:cs="宋体"/>
          <w:kern w:val="0"/>
          <w:sz w:val="24"/>
          <w:szCs w:val="24"/>
          <w:highlight w:val="none"/>
        </w:rPr>
        <w:t xml:space="preserve"> </w:t>
      </w:r>
      <w:r>
        <w:rPr>
          <w:rFonts w:hint="eastAsia" w:cs="宋体"/>
          <w:kern w:val="0"/>
          <w:sz w:val="24"/>
          <w:szCs w:val="24"/>
          <w:highlight w:val="none"/>
          <w:lang w:val="en-US" w:eastAsia="zh-CN"/>
        </w:rPr>
        <w:t>壹</w:t>
      </w:r>
      <w:r>
        <w:rPr>
          <w:rFonts w:hint="eastAsia" w:cs="宋体"/>
          <w:kern w:val="0"/>
          <w:sz w:val="24"/>
          <w:szCs w:val="24"/>
        </w:rPr>
        <w:t>年（根据项目特点定）内无质量问题后付清。如验收不合格以及发现伪劣产品等，招标人将视情形采取退货、拒付款、终止合同、索赔等措施，直至通过有关部门，依法维权。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numPr>
          <w:ilvl w:val="0"/>
          <w:numId w:val="3"/>
        </w:numPr>
        <w:spacing w:line="360" w:lineRule="auto"/>
        <w:ind w:left="-650" w:leftChars="0" w:firstLine="0" w:firstLineChars="0"/>
        <w:jc w:val="left"/>
        <w:rPr>
          <w:rFonts w:hint="eastAsia" w:eastAsia="宋体"/>
          <w:lang w:val="en-US" w:eastAsia="zh-CN"/>
        </w:rPr>
      </w:pPr>
      <w:r>
        <w:rPr>
          <w:rFonts w:hint="eastAsia" w:cs="宋体"/>
          <w:b/>
          <w:bCs/>
          <w:kern w:val="0"/>
          <w:sz w:val="28"/>
          <w:szCs w:val="28"/>
        </w:rPr>
        <w:t>其他</w:t>
      </w:r>
    </w:p>
    <w:p>
      <w:pPr>
        <w:widowControl/>
        <w:numPr>
          <w:ilvl w:val="0"/>
          <w:numId w:val="0"/>
        </w:numPr>
        <w:spacing w:line="360" w:lineRule="auto"/>
        <w:ind w:left="-650" w:leftChars="0"/>
        <w:jc w:val="left"/>
        <w:rPr>
          <w:rFonts w:hint="eastAsia" w:eastAsia="宋体"/>
          <w:lang w:val="en-US" w:eastAsia="zh-CN"/>
        </w:rPr>
      </w:pPr>
      <w:r>
        <w:rPr>
          <w:rFonts w:hint="eastAsia"/>
          <w:lang w:val="en-US" w:eastAsia="zh-CN"/>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ind w:firstLine="1907" w:firstLineChars="500"/>
        <w:jc w:val="both"/>
        <w:rPr>
          <w:rFonts w:hint="eastAsia" w:cs="宋体"/>
          <w:b/>
          <w:bCs/>
          <w:kern w:val="0"/>
          <w:sz w:val="38"/>
          <w:szCs w:val="38"/>
        </w:rPr>
      </w:pP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hint="default" w:eastAsia="宋体"/>
          <w:kern w:val="0"/>
          <w:sz w:val="24"/>
          <w:szCs w:val="24"/>
          <w:lang w:val="en-US" w:eastAsia="zh-CN"/>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最低评标价法</w:t>
      </w:r>
      <w:r>
        <w:rPr>
          <w:rFonts w:hint="eastAsia" w:cs="宋体"/>
          <w:kern w:val="0"/>
          <w:sz w:val="24"/>
          <w:szCs w:val="24"/>
        </w:rPr>
        <w:t>确定中标候选人</w:t>
      </w:r>
      <w:r>
        <w:rPr>
          <w:rFonts w:hint="eastAsia" w:cs="宋体"/>
          <w:kern w:val="0"/>
          <w:sz w:val="24"/>
          <w:szCs w:val="24"/>
          <w:lang w:val="en-US" w:eastAsia="zh-CN"/>
        </w:rPr>
        <w:t>。</w:t>
      </w:r>
    </w:p>
    <w:p>
      <w:pPr>
        <w:pStyle w:val="13"/>
        <w:rPr>
          <w:rFonts w:hint="eastAsia" w:cs="宋体"/>
          <w:b/>
          <w:bCs/>
          <w:kern w:val="0"/>
          <w:sz w:val="24"/>
          <w:szCs w:val="24"/>
        </w:rPr>
      </w:pPr>
    </w:p>
    <w:sectPr>
      <w:footerReference r:id="rId3" w:type="default"/>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348CD"/>
    <w:multiLevelType w:val="singleLevel"/>
    <w:tmpl w:val="9F7348CD"/>
    <w:lvl w:ilvl="0" w:tentative="0">
      <w:start w:val="3"/>
      <w:numFmt w:val="chineseCounting"/>
      <w:suff w:val="nothing"/>
      <w:lvlText w:val="%1、"/>
      <w:lvlJc w:val="left"/>
      <w:pPr>
        <w:ind w:left="-650" w:leftChars="0" w:firstLine="0" w:firstLineChars="0"/>
      </w:pPr>
      <w:rPr>
        <w:rFonts w:hint="eastAsia"/>
      </w:r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abstractNum w:abstractNumId="2">
    <w:nsid w:val="70B654D3"/>
    <w:multiLevelType w:val="multilevel"/>
    <w:tmpl w:val="70B654D3"/>
    <w:lvl w:ilvl="0" w:tentative="0">
      <w:start w:val="1"/>
      <w:numFmt w:val="chineseCountingThousand"/>
      <w:suff w:val="nothing"/>
      <w:lvlText w:val="%1、"/>
      <w:lvlJc w:val="left"/>
      <w:pPr>
        <w:ind w:left="0" w:firstLine="0"/>
      </w:pPr>
      <w:rPr>
        <w:rFonts w:hint="eastAsia" w:ascii="宋体" w:hAnsi="宋体" w:eastAsia="宋体"/>
        <w:b/>
        <w:i w:val="0"/>
        <w:sz w:val="32"/>
      </w:rPr>
    </w:lvl>
    <w:lvl w:ilvl="1" w:tentative="0">
      <w:start w:val="1"/>
      <w:numFmt w:val="decimal"/>
      <w:lvlRestart w:val="0"/>
      <w:pStyle w:val="25"/>
      <w:suff w:val="space"/>
      <w:lvlText w:val="%2、"/>
      <w:lvlJc w:val="left"/>
      <w:pPr>
        <w:ind w:left="0" w:firstLine="284"/>
      </w:pPr>
      <w:rPr>
        <w:rFonts w:hint="eastAsia" w:ascii="宋体" w:hAnsi="宋体" w:eastAsia="宋体"/>
        <w:b/>
        <w:i w:val="0"/>
        <w:sz w:val="24"/>
      </w:rPr>
    </w:lvl>
    <w:lvl w:ilvl="2" w:tentative="0">
      <w:start w:val="1"/>
      <w:numFmt w:val="decimal"/>
      <w:isLgl/>
      <w:suff w:val="space"/>
      <w:lvlText w:val="%2.%3"/>
      <w:lvlJc w:val="left"/>
      <w:pPr>
        <w:ind w:left="0" w:firstLine="482"/>
      </w:pPr>
      <w:rPr>
        <w:rFonts w:hint="eastAsia" w:ascii="宋体" w:hAnsi="宋体" w:eastAsia="宋体" w:cs="Times New Roman"/>
        <w:b w:val="0"/>
        <w:bCs w:val="0"/>
        <w:i w:val="0"/>
        <w:iCs w:val="0"/>
        <w:caps w:val="0"/>
        <w:smallCaps w:val="0"/>
        <w:strike w:val="0"/>
        <w:dstrike w:val="0"/>
        <w:vanish w:val="0"/>
        <w:spacing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Restart w:val="2"/>
      <w:suff w:val="space"/>
      <w:lvlText w:val="▲%2.%4"/>
      <w:lvlJc w:val="left"/>
      <w:pPr>
        <w:ind w:left="0" w:firstLine="284"/>
      </w:pPr>
      <w:rPr>
        <w:rFonts w:hint="eastAsia" w:ascii="宋体" w:hAnsi="宋体" w:eastAsia="宋体"/>
        <w:b w:val="0"/>
        <w:i w:val="0"/>
        <w:sz w:val="24"/>
      </w:rPr>
    </w:lvl>
    <w:lvl w:ilvl="4" w:tentative="0">
      <w:start w:val="1"/>
      <w:numFmt w:val="decimal"/>
      <w:lvlRestart w:val="3"/>
      <w:isLgl/>
      <w:suff w:val="space"/>
      <w:lvlText w:val="(%5)"/>
      <w:lvlJc w:val="left"/>
      <w:pPr>
        <w:ind w:left="0" w:firstLine="624"/>
      </w:pPr>
      <w:rPr>
        <w:rFonts w:hint="eastAsia" w:ascii="宋体" w:hAnsi="宋体" w:eastAsia="宋体"/>
        <w:b w:val="0"/>
        <w:i w:val="0"/>
        <w:sz w:val="21"/>
      </w:rPr>
    </w:lvl>
    <w:lvl w:ilvl="5" w:tentative="0">
      <w:start w:val="1"/>
      <w:numFmt w:val="upperLetter"/>
      <w:lvlRestart w:val="4"/>
      <w:suff w:val="space"/>
      <w:lvlText w:val="(%6)"/>
      <w:lvlJc w:val="left"/>
      <w:pPr>
        <w:ind w:left="0" w:firstLine="1021"/>
      </w:pPr>
      <w:rPr>
        <w:rFonts w:hint="eastAsia" w:ascii="宋体" w:hAnsi="宋体" w:eastAsia="仿宋"/>
        <w:b w:val="0"/>
        <w:i w:val="0"/>
        <w:sz w:val="24"/>
      </w:rPr>
    </w:lvl>
    <w:lvl w:ilvl="6" w:tentative="0">
      <w:start w:val="1"/>
      <w:numFmt w:val="decimal"/>
      <w:lvlRestart w:val="4"/>
      <w:suff w:val="space"/>
      <w:lvlText w:val="%2.%3.%7"/>
      <w:lvlJc w:val="left"/>
      <w:pPr>
        <w:ind w:left="0" w:firstLine="624"/>
      </w:pPr>
      <w:rPr>
        <w:rFonts w:hint="eastAsia" w:ascii="宋体" w:hAnsi="宋体" w:eastAsia="宋体"/>
        <w:sz w:val="21"/>
      </w:rPr>
    </w:lvl>
    <w:lvl w:ilvl="7" w:tentative="0">
      <w:start w:val="1"/>
      <w:numFmt w:val="decimal"/>
      <w:suff w:val="space"/>
      <w:lvlText w:val="（%8）"/>
      <w:lvlJc w:val="left"/>
      <w:pPr>
        <w:ind w:left="0" w:firstLine="624"/>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Mjk2Nzk1YmVmOGMwYzk3MTcwZDExNDg2NGY3M2QifQ=="/>
    <w:docVar w:name="KSO_WPS_MARK_KEY" w:val="4487f626-9a5f-42e9-918c-2d68e49e2387"/>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5305A"/>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E10F7A"/>
    <w:rsid w:val="0414147C"/>
    <w:rsid w:val="058600FE"/>
    <w:rsid w:val="08C923EE"/>
    <w:rsid w:val="092B4317"/>
    <w:rsid w:val="0C8B0CD1"/>
    <w:rsid w:val="0C8B6EFD"/>
    <w:rsid w:val="0CC05EEA"/>
    <w:rsid w:val="0EBF76E0"/>
    <w:rsid w:val="100A091F"/>
    <w:rsid w:val="10C97A40"/>
    <w:rsid w:val="122B15C9"/>
    <w:rsid w:val="12F10CB8"/>
    <w:rsid w:val="1AA8659F"/>
    <w:rsid w:val="1AAF1980"/>
    <w:rsid w:val="1F0C2535"/>
    <w:rsid w:val="218E20AB"/>
    <w:rsid w:val="2218153E"/>
    <w:rsid w:val="237B0BDB"/>
    <w:rsid w:val="238241FC"/>
    <w:rsid w:val="244871F4"/>
    <w:rsid w:val="25D6720D"/>
    <w:rsid w:val="260D7B7B"/>
    <w:rsid w:val="26431704"/>
    <w:rsid w:val="2AAC5984"/>
    <w:rsid w:val="2B843B99"/>
    <w:rsid w:val="2BB84635"/>
    <w:rsid w:val="2C7D5EC4"/>
    <w:rsid w:val="2E44559E"/>
    <w:rsid w:val="2E9767C9"/>
    <w:rsid w:val="309F548B"/>
    <w:rsid w:val="3194337D"/>
    <w:rsid w:val="319F761B"/>
    <w:rsid w:val="3737378F"/>
    <w:rsid w:val="3806606D"/>
    <w:rsid w:val="3914724D"/>
    <w:rsid w:val="397701BE"/>
    <w:rsid w:val="3F0F056E"/>
    <w:rsid w:val="3F8769CB"/>
    <w:rsid w:val="4033445D"/>
    <w:rsid w:val="41366ED0"/>
    <w:rsid w:val="429C15F0"/>
    <w:rsid w:val="43763175"/>
    <w:rsid w:val="43C46298"/>
    <w:rsid w:val="476870E2"/>
    <w:rsid w:val="49382118"/>
    <w:rsid w:val="4BE01767"/>
    <w:rsid w:val="4BE07188"/>
    <w:rsid w:val="4EB1135B"/>
    <w:rsid w:val="52730525"/>
    <w:rsid w:val="538A03E0"/>
    <w:rsid w:val="5A902FD0"/>
    <w:rsid w:val="5DA913C5"/>
    <w:rsid w:val="60BF594D"/>
    <w:rsid w:val="63107508"/>
    <w:rsid w:val="632D110E"/>
    <w:rsid w:val="635179ED"/>
    <w:rsid w:val="650C78B8"/>
    <w:rsid w:val="66C7779A"/>
    <w:rsid w:val="693D30FD"/>
    <w:rsid w:val="6A513DD5"/>
    <w:rsid w:val="6DD0797D"/>
    <w:rsid w:val="6EE94A61"/>
    <w:rsid w:val="70886912"/>
    <w:rsid w:val="71754026"/>
    <w:rsid w:val="736A30C9"/>
    <w:rsid w:val="743B0465"/>
    <w:rsid w:val="74A01AAB"/>
    <w:rsid w:val="74B5471E"/>
    <w:rsid w:val="753B4908"/>
    <w:rsid w:val="77E41C8F"/>
    <w:rsid w:val="77E80D46"/>
    <w:rsid w:val="78B62CD2"/>
    <w:rsid w:val="7B666A8C"/>
    <w:rsid w:val="7BE82B3B"/>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ody Text"/>
    <w:basedOn w:val="1"/>
    <w:next w:val="4"/>
    <w:qFormat/>
    <w:uiPriority w:val="0"/>
    <w:rPr>
      <w:rFonts w:ascii="Calibri" w:eastAsia="Calibri"/>
      <w:b/>
      <w:spacing w:val="-8"/>
      <w:sz w:val="44"/>
    </w:rPr>
  </w:style>
  <w:style w:type="paragraph" w:styleId="4">
    <w:name w:val="Date"/>
    <w:basedOn w:val="1"/>
    <w:next w:val="1"/>
    <w:qFormat/>
    <w:uiPriority w:val="0"/>
    <w:pPr>
      <w:ind w:left="100" w:leftChars="2500"/>
    </w:pPr>
    <w:rPr>
      <w:rFonts w:ascii="宋体" w:hAnsi="Courier New"/>
      <w:bCs/>
      <w:kern w:val="0"/>
      <w:sz w:val="24"/>
      <w:szCs w:val="20"/>
    </w:r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2"/>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7"/>
    <w:qFormat/>
    <w:uiPriority w:val="99"/>
    <w:rPr>
      <w:rFonts w:ascii="Times New Roman" w:hAnsi="Times New Roman" w:eastAsia="宋体" w:cs="Times New Roman"/>
      <w:sz w:val="18"/>
      <w:szCs w:val="18"/>
    </w:rPr>
  </w:style>
  <w:style w:type="character" w:customStyle="1" w:styleId="21">
    <w:name w:val="页脚 字符"/>
    <w:basedOn w:val="11"/>
    <w:link w:val="6"/>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 w:type="paragraph" w:customStyle="1" w:styleId="25">
    <w:name w:val="&gt;须知 2级 1、"/>
    <w:next w:val="1"/>
    <w:qFormat/>
    <w:uiPriority w:val="0"/>
    <w:pPr>
      <w:numPr>
        <w:ilvl w:val="1"/>
        <w:numId w:val="1"/>
      </w:numPr>
      <w:spacing w:before="120" w:beforeLines="50" w:line="360" w:lineRule="auto"/>
      <w:outlineLvl w:val="3"/>
    </w:pPr>
    <w:rPr>
      <w:rFonts w:ascii="宋体" w:hAnsi="Arial" w:eastAsia="宋体" w:cs="Times New Roman"/>
      <w:b/>
      <w:kern w:val="2"/>
      <w:sz w:val="24"/>
      <w:szCs w:val="24"/>
      <w:lang w:val="en-US" w:eastAsia="zh-CN" w:bidi="ar-SA"/>
    </w:rPr>
  </w:style>
  <w:style w:type="paragraph" w:customStyle="1" w:styleId="26">
    <w:name w:val="&gt;须知 正文"/>
    <w:next w:val="1"/>
    <w:qFormat/>
    <w:uiPriority w:val="0"/>
    <w:pPr>
      <w:spacing w:line="360" w:lineRule="auto"/>
      <w:ind w:firstLine="200" w:firstLineChars="200"/>
    </w:pPr>
    <w:rPr>
      <w:rFonts w:ascii="宋体" w:hAnsi="宋体" w:eastAsia="宋体" w:cs="Times New Roman"/>
      <w:kern w:val="2"/>
      <w:sz w:val="21"/>
      <w:lang w:val="en-US" w:eastAsia="zh-CN" w:bidi="ar-SA"/>
    </w:rPr>
  </w:style>
  <w:style w:type="paragraph" w:customStyle="1" w:styleId="27">
    <w:name w:val="&gt;须知前附表首行"/>
    <w:next w:val="1"/>
    <w:qFormat/>
    <w:uiPriority w:val="0"/>
    <w:pPr>
      <w:jc w:val="center"/>
    </w:pPr>
    <w:rPr>
      <w:rFonts w:ascii="宋体" w:hAnsi="宋体" w:eastAsia="宋体" w:cs="Times New Roman"/>
      <w:b/>
      <w:kern w:val="2"/>
      <w:sz w:val="21"/>
      <w:szCs w:val="24"/>
      <w:lang w:val="en-US" w:eastAsia="zh-CN" w:bidi="ar-SA"/>
    </w:rPr>
  </w:style>
  <w:style w:type="paragraph" w:customStyle="1" w:styleId="28">
    <w:name w:val="&gt;须知前附表内容"/>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2</Pages>
  <Words>992</Words>
  <Characters>1031</Characters>
  <Lines>26</Lines>
  <Paragraphs>7</Paragraphs>
  <TotalTime>66</TotalTime>
  <ScaleCrop>false</ScaleCrop>
  <LinksUpToDate>false</LinksUpToDate>
  <CharactersWithSpaces>1055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飞翔的地主仔</cp:lastModifiedBy>
  <cp:lastPrinted>2024-02-05T00:15:00Z</cp:lastPrinted>
  <dcterms:modified xsi:type="dcterms:W3CDTF">2024-10-30T00:37:02Z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578BA134929343E38A692E784C09CC46_13</vt:lpwstr>
  </property>
</Properties>
</file>