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16"/>
        <w:gridCol w:w="658"/>
        <w:gridCol w:w="2745"/>
        <w:gridCol w:w="3713"/>
      </w:tblGrid>
      <w:tr w14:paraId="4440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29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耳鼻喉手术器械一批（鼻、耳内镜、尿道膀胱镜）</w:t>
            </w:r>
          </w:p>
          <w:p w14:paraId="77D0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采购参数</w:t>
            </w:r>
          </w:p>
        </w:tc>
      </w:tr>
      <w:tr w14:paraId="01BB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E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5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6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参数需求</w:t>
            </w:r>
          </w:p>
        </w:tc>
      </w:tr>
      <w:tr w14:paraId="0A2B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6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鼻内镜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7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直径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4mm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，长度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175mm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DE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视场角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≥60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°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2.视场中心角分辨力：4.20 C/(°)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3.有效景深范围：1～50mm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4.有效光度率DM≤1400cd/m²lm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5.各角度鼻内镜均有颜色标识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6.镜体采用不锈钢钢管材质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7.带有方向标识，蓝宝石镜面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8.柱状透镜技术，图像清晰、明亮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9.电气安全：I类BF</w:t>
            </w:r>
          </w:p>
        </w:tc>
      </w:tr>
      <w:tr w14:paraId="78A1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0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C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耳内镜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D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0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直径2.7mm，长度110mm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91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视场角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≥60°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视场中心角分辨力：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3.22 C/(°)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有效景深范围：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～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50mm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4.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有效光度率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DM≤1220cd/m²lm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5.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各角度内镜均有颜色标识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6.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镜体采用不锈钢钢管材质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7.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带有方向标识，蓝宝石镜面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8.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柱状透镜技术，图像清晰、明亮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9.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电气安全：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I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类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BF</w:t>
            </w:r>
          </w:p>
        </w:tc>
      </w:tr>
      <w:tr w14:paraId="2F5C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2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尿道膀胱镜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0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直径4.0mm,工作长度302mm, 0°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6E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1、视场角中心分辨力：4.47C/(°)，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2、有效景深3-150mm，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3、有效光度：Dm:1500,视场角60°，</w:t>
            </w:r>
          </w:p>
        </w:tc>
      </w:tr>
    </w:tbl>
    <w:p w14:paraId="6CEA61FD"/>
    <w:p w14:paraId="242284D4"/>
    <w:p w14:paraId="55818670"/>
    <w:p w14:paraId="06DA8CF5"/>
    <w:p w14:paraId="2D1E0B5C"/>
    <w:p w14:paraId="243BC619"/>
    <w:p w14:paraId="615BC715"/>
    <w:p w14:paraId="6E2BB429"/>
    <w:p w14:paraId="616FEA35"/>
    <w:p w14:paraId="421F7944"/>
    <w:p w14:paraId="7BBC1710"/>
    <w:p w14:paraId="07D965E0"/>
    <w:p w14:paraId="54605691"/>
    <w:p w14:paraId="7B23F729"/>
    <w:p w14:paraId="6B7E4D4C">
      <w:bookmarkStart w:id="0" w:name="_GoBack"/>
      <w:bookmarkEnd w:id="0"/>
    </w:p>
    <w:tbl>
      <w:tblPr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84"/>
        <w:gridCol w:w="835"/>
        <w:gridCol w:w="3386"/>
        <w:gridCol w:w="2307"/>
      </w:tblGrid>
      <w:tr w14:paraId="2BFC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E7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耳鼻喉手术器械一批（整形器械）采购参数</w:t>
            </w:r>
          </w:p>
        </w:tc>
      </w:tr>
      <w:tr w14:paraId="3CA9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8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D4F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618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5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6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参数需求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B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材质需求</w:t>
            </w:r>
          </w:p>
        </w:tc>
      </w:tr>
      <w:tr w14:paraId="1882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0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精细剪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A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1.总长120mm，直尖头，长度公差±3mm；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2.采用医用不锈钢，表面刷光处理；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1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不锈钢刷光无镀层</w:t>
            </w:r>
          </w:p>
        </w:tc>
      </w:tr>
      <w:tr w14:paraId="589D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8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精细剪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6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E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1.总长120mm，弯尖头，长度公差±3mm；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2.采用医用不锈钢，表面刷光处理；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A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不锈钢刷光无镀层</w:t>
            </w:r>
          </w:p>
        </w:tc>
      </w:tr>
      <w:tr w14:paraId="6F09E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C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持针钳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F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总长140mm，直头，细针，镶硬质合金片，网纹齿，齿距0.3，20Cr13医用不锈钢，热处理硬度40-48HRC，表面亚光处理。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A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不锈钢亚光无镀层</w:t>
            </w:r>
          </w:p>
        </w:tc>
      </w:tr>
      <w:tr w14:paraId="34CB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6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7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整形镊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7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1.总长150mm，头宽0.8mm，直，有钩，长度公差±3mm；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2.采用医用不锈钢，表面亚光处理；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7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不锈钢亚光无镀层</w:t>
            </w:r>
          </w:p>
        </w:tc>
      </w:tr>
      <w:tr w14:paraId="2641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D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整形镊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E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C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1.总长150mm，头宽0.8mm，直，有齿，长度公差±3mm；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2.采用医用不锈钢，表面亚光处理；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3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不锈钢亚光无镀层</w:t>
            </w:r>
          </w:p>
        </w:tc>
      </w:tr>
      <w:tr w14:paraId="61CD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9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1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F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总长125mm，弯型，蚊式，全齿，精细，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17-4PH医用不锈钢，热处理硬度40-48HRC，表面亚光处理。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不锈钢亚光无镀层</w:t>
            </w:r>
          </w:p>
        </w:tc>
      </w:tr>
      <w:tr w14:paraId="3A5D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B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B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2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总长125mm，弯型，蚊式，弯头高度6mm，全齿，头宽1.8mm，头厚1.6mm，20Cr13医用不锈钢，热处理硬度40-48HRC，表面电镀处理。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1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不锈钢电镀</w:t>
            </w:r>
          </w:p>
        </w:tc>
      </w:tr>
      <w:tr w14:paraId="0EE8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0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3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7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产品长度130mm，高度30mm。带盖，铝合金材质。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4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铝合金</w:t>
            </w:r>
          </w:p>
        </w:tc>
      </w:tr>
      <w:tr w14:paraId="1D39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F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编网筐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B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外形长宽高尺寸为248×248×50mm，编网结构，304医用不锈钢制作，表面电抛光处理。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不锈钢电镀</w:t>
            </w:r>
          </w:p>
        </w:tc>
      </w:tr>
    </w:tbl>
    <w:p w14:paraId="64F58F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114AA"/>
    <w:rsid w:val="340053F5"/>
    <w:rsid w:val="3EAF52D7"/>
    <w:rsid w:val="41C952EA"/>
    <w:rsid w:val="540A51E2"/>
    <w:rsid w:val="5AE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uiPriority w:val="0"/>
    <w:rPr>
      <w:rFonts w:hint="default" w:ascii="宋体-简" w:hAnsi="宋体-简" w:eastAsia="宋体-简" w:cs="宋体-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2025-01-06T02:40:20Z</dcterms:created>
  <dc:creator>lenovo</dc:creator>
  <cp:lastModifiedBy>chance</cp:lastModifiedBy>
  <dcterms:modified xsi:type="dcterms:W3CDTF">2025-01-06T02:44:50Z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eyJoZGlkIjoiMWEyYmY4MjA0MzAxNjIyZGNjMDk1MmY5N2E0MzMwOWEiLCJ1c2VySWQiOiI1OTI0NDY0NDUifQ==</vt:lpwstr>
  </property>
  <property fmtid="{D5CDD505-2E9C-101B-9397-08002B2CF9AE}" pid="4" name="ICV">
    <vt:lpwstr>A8BD082C892146F9AD4C3BC2AE62149B_12</vt:lpwstr>
  </property>
</Properties>
</file>