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01CD4">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14:paraId="373BF1C0">
      <w:pPr>
        <w:pStyle w:val="2"/>
        <w:ind w:left="-708" w:leftChars="-337"/>
        <w:rPr>
          <w:rFonts w:cs="宋体"/>
          <w:b/>
          <w:bCs/>
          <w:sz w:val="28"/>
          <w:szCs w:val="28"/>
        </w:rPr>
      </w:pPr>
      <w:r>
        <w:rPr>
          <w:rFonts w:hint="eastAsia" w:cs="宋体"/>
          <w:b/>
          <w:bCs/>
          <w:sz w:val="28"/>
          <w:szCs w:val="28"/>
        </w:rPr>
        <w:t>一、采购清单、技术规格参数、质量标准和要求</w:t>
      </w:r>
    </w:p>
    <w:p w14:paraId="7CE4B36F">
      <w:pPr>
        <w:pStyle w:val="2"/>
        <w:ind w:left="-708" w:leftChars="-337"/>
        <w:rPr>
          <w:b/>
          <w:bCs/>
        </w:rPr>
      </w:pPr>
      <w:r>
        <w:rPr>
          <w:rFonts w:hint="eastAsia" w:cs="宋体"/>
          <w:b/>
          <w:bCs/>
        </w:rPr>
        <w:t>（一）采购清单</w:t>
      </w:r>
      <w:r>
        <w:rPr>
          <w:b/>
          <w:bCs/>
        </w:rPr>
        <w:t> </w:t>
      </w:r>
    </w:p>
    <w:p w14:paraId="6C098F84">
      <w:pPr>
        <w:pStyle w:val="2"/>
        <w:ind w:left="-708" w:leftChars="-337"/>
        <w:rPr>
          <w:b/>
          <w:bCs/>
        </w:rPr>
      </w:pPr>
      <w:r>
        <w:rPr>
          <w:rFonts w:hint="eastAsia"/>
          <w:sz w:val="28"/>
          <w:szCs w:val="28"/>
        </w:rPr>
        <w:t>检验标本外送化验服务项目</w:t>
      </w:r>
      <w:r>
        <w:rPr>
          <w:rFonts w:hint="eastAsia"/>
          <w:bCs/>
          <w:sz w:val="28"/>
          <w:szCs w:val="28"/>
        </w:rPr>
        <w:t>普通检验项目(包括不限于)</w:t>
      </w:r>
    </w:p>
    <w:p w14:paraId="32DCEC44">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项目一：常规项目</w:t>
      </w:r>
    </w:p>
    <w:tbl>
      <w:tblPr>
        <w:tblStyle w:val="12"/>
        <w:tblW w:w="9160" w:type="dxa"/>
        <w:tblInd w:w="93" w:type="dxa"/>
        <w:tblLayout w:type="autofit"/>
        <w:tblCellMar>
          <w:top w:w="0" w:type="dxa"/>
          <w:left w:w="108" w:type="dxa"/>
          <w:bottom w:w="0" w:type="dxa"/>
          <w:right w:w="108" w:type="dxa"/>
        </w:tblCellMar>
      </w:tblPr>
      <w:tblGrid>
        <w:gridCol w:w="557"/>
        <w:gridCol w:w="1886"/>
        <w:gridCol w:w="2075"/>
        <w:gridCol w:w="1316"/>
        <w:gridCol w:w="1521"/>
        <w:gridCol w:w="616"/>
        <w:gridCol w:w="573"/>
        <w:gridCol w:w="616"/>
      </w:tblGrid>
      <w:tr w14:paraId="5EF022AA">
        <w:tblPrEx>
          <w:tblCellMar>
            <w:top w:w="0" w:type="dxa"/>
            <w:left w:w="108" w:type="dxa"/>
            <w:bottom w:w="0" w:type="dxa"/>
            <w:right w:w="108" w:type="dxa"/>
          </w:tblCellMar>
        </w:tblPrEx>
        <w:trPr>
          <w:trHeight w:val="480" w:hRule="atLeast"/>
        </w:trPr>
        <w:tc>
          <w:tcPr>
            <w:tcW w:w="576" w:type="dxa"/>
            <w:tcBorders>
              <w:top w:val="single" w:color="auto" w:sz="4" w:space="0"/>
              <w:left w:val="single" w:color="auto" w:sz="4" w:space="0"/>
              <w:bottom w:val="single" w:color="auto" w:sz="4" w:space="0"/>
              <w:right w:val="single" w:color="auto" w:sz="4" w:space="0"/>
            </w:tcBorders>
            <w:shd w:val="clear" w:color="000000" w:fill="FEE595"/>
            <w:vAlign w:val="center"/>
          </w:tcPr>
          <w:p w14:paraId="6DFEE516">
            <w:pPr>
              <w:widowControl/>
              <w:jc w:val="center"/>
              <w:rPr>
                <w:rFonts w:ascii="宋体" w:hAnsi="宋体" w:cs="宋体"/>
                <w:kern w:val="0"/>
                <w:sz w:val="20"/>
                <w:szCs w:val="20"/>
              </w:rPr>
            </w:pPr>
            <w:r>
              <w:rPr>
                <w:rFonts w:hint="eastAsia" w:ascii="宋体" w:hAnsi="宋体" w:cs="宋体"/>
                <w:kern w:val="0"/>
                <w:sz w:val="20"/>
                <w:szCs w:val="20"/>
              </w:rPr>
              <w:t>序号</w:t>
            </w:r>
          </w:p>
        </w:tc>
        <w:tc>
          <w:tcPr>
            <w:tcW w:w="1964" w:type="dxa"/>
            <w:tcBorders>
              <w:top w:val="single" w:color="auto" w:sz="4" w:space="0"/>
              <w:left w:val="nil"/>
              <w:bottom w:val="single" w:color="auto" w:sz="4" w:space="0"/>
              <w:right w:val="single" w:color="auto" w:sz="4" w:space="0"/>
            </w:tcBorders>
            <w:shd w:val="clear" w:color="000000" w:fill="FEE595"/>
            <w:vAlign w:val="center"/>
          </w:tcPr>
          <w:p w14:paraId="43035A65">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2166" w:type="dxa"/>
            <w:tcBorders>
              <w:top w:val="single" w:color="auto" w:sz="4" w:space="0"/>
              <w:left w:val="nil"/>
              <w:bottom w:val="single" w:color="auto" w:sz="4" w:space="0"/>
              <w:right w:val="single" w:color="auto" w:sz="4" w:space="0"/>
            </w:tcBorders>
            <w:shd w:val="clear" w:color="000000" w:fill="FEE595"/>
            <w:vAlign w:val="center"/>
          </w:tcPr>
          <w:p w14:paraId="6A9C3661">
            <w:pPr>
              <w:widowControl/>
              <w:jc w:val="center"/>
              <w:rPr>
                <w:rFonts w:ascii="宋体" w:hAnsi="宋体" w:cs="宋体"/>
                <w:kern w:val="0"/>
                <w:sz w:val="20"/>
                <w:szCs w:val="20"/>
              </w:rPr>
            </w:pPr>
            <w:r>
              <w:rPr>
                <w:rFonts w:hint="eastAsia" w:ascii="宋体" w:hAnsi="宋体" w:cs="宋体"/>
                <w:kern w:val="0"/>
                <w:sz w:val="20"/>
                <w:szCs w:val="20"/>
              </w:rPr>
              <w:t>收费项目名称</w:t>
            </w:r>
          </w:p>
        </w:tc>
        <w:tc>
          <w:tcPr>
            <w:tcW w:w="1130" w:type="dxa"/>
            <w:tcBorders>
              <w:top w:val="single" w:color="auto" w:sz="4" w:space="0"/>
              <w:left w:val="nil"/>
              <w:bottom w:val="single" w:color="auto" w:sz="4" w:space="0"/>
              <w:right w:val="single" w:color="auto" w:sz="4" w:space="0"/>
            </w:tcBorders>
            <w:shd w:val="clear" w:color="000000" w:fill="FEE595"/>
            <w:vAlign w:val="center"/>
          </w:tcPr>
          <w:p w14:paraId="24A06B97">
            <w:pPr>
              <w:widowControl/>
              <w:jc w:val="center"/>
              <w:rPr>
                <w:rFonts w:ascii="宋体" w:hAnsi="宋体" w:cs="宋体"/>
                <w:kern w:val="0"/>
                <w:sz w:val="20"/>
                <w:szCs w:val="20"/>
              </w:rPr>
            </w:pPr>
            <w:r>
              <w:rPr>
                <w:rFonts w:hint="eastAsia" w:ascii="宋体" w:hAnsi="宋体" w:cs="宋体"/>
                <w:kern w:val="0"/>
                <w:sz w:val="20"/>
                <w:szCs w:val="20"/>
              </w:rPr>
              <w:t>收费码</w:t>
            </w:r>
          </w:p>
        </w:tc>
        <w:tc>
          <w:tcPr>
            <w:tcW w:w="1535" w:type="dxa"/>
            <w:tcBorders>
              <w:top w:val="single" w:color="auto" w:sz="4" w:space="0"/>
              <w:left w:val="nil"/>
              <w:bottom w:val="single" w:color="auto" w:sz="4" w:space="0"/>
              <w:right w:val="single" w:color="auto" w:sz="4" w:space="0"/>
            </w:tcBorders>
            <w:shd w:val="clear" w:color="000000" w:fill="FEE595"/>
            <w:vAlign w:val="center"/>
          </w:tcPr>
          <w:p w14:paraId="64E5A7AE">
            <w:pPr>
              <w:widowControl/>
              <w:jc w:val="center"/>
              <w:rPr>
                <w:rFonts w:ascii="宋体" w:hAnsi="宋体" w:cs="宋体"/>
                <w:kern w:val="0"/>
                <w:sz w:val="20"/>
                <w:szCs w:val="20"/>
              </w:rPr>
            </w:pPr>
            <w:r>
              <w:rPr>
                <w:rFonts w:hint="eastAsia" w:ascii="宋体" w:hAnsi="宋体" w:cs="宋体"/>
                <w:kern w:val="0"/>
                <w:sz w:val="20"/>
                <w:szCs w:val="20"/>
              </w:rPr>
              <w:t>检测方法</w:t>
            </w:r>
          </w:p>
        </w:tc>
        <w:tc>
          <w:tcPr>
            <w:tcW w:w="597" w:type="dxa"/>
            <w:tcBorders>
              <w:top w:val="single" w:color="auto" w:sz="4" w:space="0"/>
              <w:left w:val="nil"/>
              <w:bottom w:val="single" w:color="auto" w:sz="4" w:space="0"/>
              <w:right w:val="single" w:color="auto" w:sz="4" w:space="0"/>
            </w:tcBorders>
            <w:shd w:val="clear" w:color="000000" w:fill="FEE595"/>
            <w:vAlign w:val="center"/>
          </w:tcPr>
          <w:p w14:paraId="3FFACF79">
            <w:pPr>
              <w:widowControl/>
              <w:jc w:val="center"/>
              <w:rPr>
                <w:rFonts w:ascii="宋体" w:hAnsi="宋体" w:cs="宋体"/>
                <w:kern w:val="0"/>
                <w:sz w:val="20"/>
                <w:szCs w:val="20"/>
              </w:rPr>
            </w:pPr>
            <w:r>
              <w:rPr>
                <w:rFonts w:hint="eastAsia" w:ascii="宋体" w:hAnsi="宋体" w:cs="宋体"/>
                <w:kern w:val="0"/>
                <w:sz w:val="20"/>
                <w:szCs w:val="20"/>
              </w:rPr>
              <w:t>单价</w:t>
            </w:r>
          </w:p>
        </w:tc>
        <w:tc>
          <w:tcPr>
            <w:tcW w:w="595" w:type="dxa"/>
            <w:tcBorders>
              <w:top w:val="single" w:color="auto" w:sz="4" w:space="0"/>
              <w:left w:val="nil"/>
              <w:bottom w:val="single" w:color="auto" w:sz="4" w:space="0"/>
              <w:right w:val="single" w:color="auto" w:sz="4" w:space="0"/>
            </w:tcBorders>
            <w:shd w:val="clear" w:color="000000" w:fill="FEE595"/>
            <w:vAlign w:val="center"/>
          </w:tcPr>
          <w:p w14:paraId="2C1EB9F8">
            <w:pPr>
              <w:widowControl/>
              <w:jc w:val="center"/>
              <w:rPr>
                <w:rFonts w:ascii="宋体" w:hAnsi="宋体" w:cs="宋体"/>
                <w:kern w:val="0"/>
                <w:sz w:val="20"/>
                <w:szCs w:val="20"/>
              </w:rPr>
            </w:pPr>
            <w:r>
              <w:rPr>
                <w:rFonts w:hint="eastAsia" w:ascii="宋体" w:hAnsi="宋体" w:cs="宋体"/>
                <w:kern w:val="0"/>
                <w:sz w:val="20"/>
                <w:szCs w:val="20"/>
              </w:rPr>
              <w:t>计费次数</w:t>
            </w:r>
          </w:p>
        </w:tc>
        <w:tc>
          <w:tcPr>
            <w:tcW w:w="597" w:type="dxa"/>
            <w:tcBorders>
              <w:top w:val="single" w:color="auto" w:sz="4" w:space="0"/>
              <w:left w:val="nil"/>
              <w:bottom w:val="single" w:color="auto" w:sz="4" w:space="0"/>
              <w:right w:val="single" w:color="auto" w:sz="4" w:space="0"/>
            </w:tcBorders>
            <w:shd w:val="clear" w:color="000000" w:fill="FEE595"/>
            <w:vAlign w:val="center"/>
          </w:tcPr>
          <w:p w14:paraId="680E7600">
            <w:pPr>
              <w:widowControl/>
              <w:jc w:val="center"/>
              <w:rPr>
                <w:rFonts w:ascii="宋体" w:hAnsi="宋体" w:cs="宋体"/>
                <w:kern w:val="0"/>
                <w:sz w:val="20"/>
                <w:szCs w:val="20"/>
              </w:rPr>
            </w:pPr>
            <w:r>
              <w:rPr>
                <w:rFonts w:hint="eastAsia" w:ascii="宋体" w:hAnsi="宋体" w:cs="宋体"/>
                <w:kern w:val="0"/>
                <w:sz w:val="20"/>
                <w:szCs w:val="20"/>
              </w:rPr>
              <w:t>三级收费</w:t>
            </w:r>
          </w:p>
        </w:tc>
      </w:tr>
      <w:tr w14:paraId="7EA43647">
        <w:tblPrEx>
          <w:tblCellMar>
            <w:top w:w="0" w:type="dxa"/>
            <w:left w:w="108" w:type="dxa"/>
            <w:bottom w:w="0" w:type="dxa"/>
            <w:right w:w="108" w:type="dxa"/>
          </w:tblCellMar>
        </w:tblPrEx>
        <w:trPr>
          <w:trHeight w:val="1200"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4FA9A924">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964" w:type="dxa"/>
            <w:tcBorders>
              <w:top w:val="nil"/>
              <w:left w:val="nil"/>
              <w:bottom w:val="single" w:color="auto" w:sz="4" w:space="0"/>
              <w:right w:val="single" w:color="auto" w:sz="4" w:space="0"/>
            </w:tcBorders>
            <w:shd w:val="clear" w:color="auto" w:fill="auto"/>
            <w:vAlign w:val="center"/>
          </w:tcPr>
          <w:p w14:paraId="56BB7E17">
            <w:pPr>
              <w:widowControl/>
              <w:jc w:val="center"/>
              <w:rPr>
                <w:rFonts w:ascii="宋体" w:hAnsi="宋体" w:cs="宋体"/>
                <w:color w:val="000000"/>
                <w:kern w:val="0"/>
                <w:sz w:val="20"/>
                <w:szCs w:val="20"/>
              </w:rPr>
            </w:pPr>
            <w:r>
              <w:rPr>
                <w:rFonts w:hint="eastAsia" w:ascii="宋体" w:hAnsi="宋体" w:cs="宋体"/>
                <w:color w:val="000000"/>
                <w:kern w:val="0"/>
                <w:sz w:val="20"/>
                <w:szCs w:val="20"/>
              </w:rPr>
              <w:t>抗血小板膜糖蛋白自身抗体测定</w:t>
            </w:r>
          </w:p>
        </w:tc>
        <w:tc>
          <w:tcPr>
            <w:tcW w:w="2166" w:type="dxa"/>
            <w:tcBorders>
              <w:top w:val="nil"/>
              <w:left w:val="nil"/>
              <w:bottom w:val="single" w:color="auto" w:sz="4" w:space="0"/>
              <w:right w:val="single" w:color="auto" w:sz="4" w:space="0"/>
            </w:tcBorders>
            <w:shd w:val="clear" w:color="auto" w:fill="auto"/>
            <w:vAlign w:val="center"/>
          </w:tcPr>
          <w:p w14:paraId="3525AA9A">
            <w:pPr>
              <w:widowControl/>
              <w:jc w:val="center"/>
              <w:rPr>
                <w:rFonts w:ascii="宋体" w:hAnsi="宋体" w:cs="宋体"/>
                <w:color w:val="000000"/>
                <w:kern w:val="0"/>
                <w:sz w:val="20"/>
                <w:szCs w:val="20"/>
              </w:rPr>
            </w:pPr>
            <w:r>
              <w:rPr>
                <w:rFonts w:hint="eastAsia" w:ascii="宋体" w:hAnsi="宋体" w:cs="宋体"/>
                <w:color w:val="000000"/>
                <w:kern w:val="0"/>
                <w:sz w:val="20"/>
                <w:szCs w:val="20"/>
              </w:rPr>
              <w:t>抗血小板膜糖蛋白自身抗体测定(流式细胞仪法)</w:t>
            </w:r>
          </w:p>
        </w:tc>
        <w:tc>
          <w:tcPr>
            <w:tcW w:w="1130" w:type="dxa"/>
            <w:tcBorders>
              <w:top w:val="nil"/>
              <w:left w:val="nil"/>
              <w:bottom w:val="single" w:color="auto" w:sz="4" w:space="0"/>
              <w:right w:val="single" w:color="auto" w:sz="4" w:space="0"/>
            </w:tcBorders>
            <w:shd w:val="clear" w:color="auto" w:fill="auto"/>
            <w:vAlign w:val="center"/>
          </w:tcPr>
          <w:p w14:paraId="047A9E06">
            <w:pPr>
              <w:widowControl/>
              <w:jc w:val="center"/>
              <w:rPr>
                <w:rFonts w:ascii="宋体" w:hAnsi="宋体" w:cs="宋体"/>
                <w:color w:val="000000"/>
                <w:kern w:val="0"/>
                <w:sz w:val="20"/>
                <w:szCs w:val="20"/>
              </w:rPr>
            </w:pPr>
            <w:r>
              <w:rPr>
                <w:rFonts w:hint="eastAsia" w:ascii="宋体" w:hAnsi="宋体" w:cs="宋体"/>
                <w:color w:val="000000"/>
                <w:kern w:val="0"/>
                <w:sz w:val="20"/>
                <w:szCs w:val="20"/>
              </w:rPr>
              <w:t>250203003/1</w:t>
            </w:r>
          </w:p>
        </w:tc>
        <w:tc>
          <w:tcPr>
            <w:tcW w:w="1535" w:type="dxa"/>
            <w:tcBorders>
              <w:top w:val="nil"/>
              <w:left w:val="nil"/>
              <w:bottom w:val="single" w:color="auto" w:sz="4" w:space="0"/>
              <w:right w:val="single" w:color="auto" w:sz="4" w:space="0"/>
            </w:tcBorders>
            <w:shd w:val="clear" w:color="auto" w:fill="auto"/>
            <w:vAlign w:val="center"/>
          </w:tcPr>
          <w:p w14:paraId="4BFFC900">
            <w:pPr>
              <w:widowControl/>
              <w:jc w:val="center"/>
              <w:rPr>
                <w:rFonts w:ascii="宋体" w:hAnsi="宋体" w:cs="宋体"/>
                <w:color w:val="000000"/>
                <w:kern w:val="0"/>
                <w:sz w:val="20"/>
                <w:szCs w:val="20"/>
              </w:rPr>
            </w:pPr>
            <w:r>
              <w:rPr>
                <w:rFonts w:hint="eastAsia" w:ascii="宋体" w:hAnsi="宋体" w:cs="宋体"/>
                <w:color w:val="000000"/>
                <w:kern w:val="0"/>
                <w:sz w:val="20"/>
                <w:szCs w:val="20"/>
              </w:rPr>
              <w:t>流式细胞仪法</w:t>
            </w:r>
          </w:p>
        </w:tc>
        <w:tc>
          <w:tcPr>
            <w:tcW w:w="597" w:type="dxa"/>
            <w:tcBorders>
              <w:top w:val="nil"/>
              <w:left w:val="nil"/>
              <w:bottom w:val="single" w:color="auto" w:sz="4" w:space="0"/>
              <w:right w:val="single" w:color="auto" w:sz="4" w:space="0"/>
            </w:tcBorders>
            <w:shd w:val="clear" w:color="auto" w:fill="auto"/>
            <w:vAlign w:val="center"/>
          </w:tcPr>
          <w:p w14:paraId="690AA018">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595" w:type="dxa"/>
            <w:tcBorders>
              <w:top w:val="nil"/>
              <w:left w:val="nil"/>
              <w:bottom w:val="single" w:color="auto" w:sz="4" w:space="0"/>
              <w:right w:val="single" w:color="auto" w:sz="4" w:space="0"/>
            </w:tcBorders>
            <w:shd w:val="clear" w:color="auto" w:fill="auto"/>
            <w:vAlign w:val="center"/>
          </w:tcPr>
          <w:p w14:paraId="754F39FB">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97" w:type="dxa"/>
            <w:tcBorders>
              <w:top w:val="nil"/>
              <w:left w:val="nil"/>
              <w:bottom w:val="single" w:color="auto" w:sz="4" w:space="0"/>
              <w:right w:val="single" w:color="auto" w:sz="4" w:space="0"/>
            </w:tcBorders>
            <w:shd w:val="clear" w:color="auto" w:fill="auto"/>
            <w:vAlign w:val="center"/>
          </w:tcPr>
          <w:p w14:paraId="65BD8076">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r>
      <w:tr w14:paraId="7953BEBA">
        <w:tblPrEx>
          <w:tblCellMar>
            <w:top w:w="0" w:type="dxa"/>
            <w:left w:w="108" w:type="dxa"/>
            <w:bottom w:w="0" w:type="dxa"/>
            <w:right w:w="108" w:type="dxa"/>
          </w:tblCellMar>
        </w:tblPrEx>
        <w:trPr>
          <w:trHeight w:val="960"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1EF1DA7D">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964" w:type="dxa"/>
            <w:tcBorders>
              <w:top w:val="nil"/>
              <w:left w:val="nil"/>
              <w:bottom w:val="single" w:color="auto" w:sz="4" w:space="0"/>
              <w:right w:val="single" w:color="auto" w:sz="4" w:space="0"/>
            </w:tcBorders>
            <w:shd w:val="clear" w:color="auto" w:fill="auto"/>
            <w:vAlign w:val="center"/>
          </w:tcPr>
          <w:p w14:paraId="24E81C47">
            <w:pPr>
              <w:widowControl/>
              <w:jc w:val="center"/>
              <w:rPr>
                <w:rFonts w:ascii="宋体" w:hAnsi="宋体" w:cs="宋体"/>
                <w:color w:val="000000"/>
                <w:kern w:val="0"/>
                <w:sz w:val="20"/>
                <w:szCs w:val="20"/>
              </w:rPr>
            </w:pPr>
            <w:r>
              <w:rPr>
                <w:rFonts w:hint="eastAsia" w:ascii="宋体" w:hAnsi="宋体" w:cs="宋体"/>
                <w:color w:val="000000"/>
                <w:kern w:val="0"/>
                <w:sz w:val="20"/>
                <w:szCs w:val="20"/>
              </w:rPr>
              <w:t>人类白细胞抗原B27测定(HLA-B27)</w:t>
            </w:r>
          </w:p>
        </w:tc>
        <w:tc>
          <w:tcPr>
            <w:tcW w:w="2166" w:type="dxa"/>
            <w:tcBorders>
              <w:top w:val="nil"/>
              <w:left w:val="nil"/>
              <w:bottom w:val="single" w:color="auto" w:sz="4" w:space="0"/>
              <w:right w:val="single" w:color="auto" w:sz="4" w:space="0"/>
            </w:tcBorders>
            <w:shd w:val="clear" w:color="auto" w:fill="auto"/>
            <w:vAlign w:val="center"/>
          </w:tcPr>
          <w:p w14:paraId="2A3DC81B">
            <w:pPr>
              <w:widowControl/>
              <w:jc w:val="center"/>
              <w:rPr>
                <w:rFonts w:ascii="宋体" w:hAnsi="宋体" w:cs="宋体"/>
                <w:color w:val="000000"/>
                <w:kern w:val="0"/>
                <w:sz w:val="20"/>
                <w:szCs w:val="20"/>
              </w:rPr>
            </w:pPr>
            <w:r>
              <w:rPr>
                <w:rFonts w:hint="eastAsia" w:ascii="宋体" w:hAnsi="宋体" w:cs="宋体"/>
                <w:color w:val="000000"/>
                <w:kern w:val="0"/>
                <w:sz w:val="20"/>
                <w:szCs w:val="20"/>
              </w:rPr>
              <w:t>人类白细胞抗原B27测定(HLA-B27)</w:t>
            </w:r>
          </w:p>
        </w:tc>
        <w:tc>
          <w:tcPr>
            <w:tcW w:w="1130" w:type="dxa"/>
            <w:tcBorders>
              <w:top w:val="nil"/>
              <w:left w:val="nil"/>
              <w:bottom w:val="single" w:color="auto" w:sz="4" w:space="0"/>
              <w:right w:val="single" w:color="auto" w:sz="4" w:space="0"/>
            </w:tcBorders>
            <w:shd w:val="clear" w:color="auto" w:fill="auto"/>
            <w:vAlign w:val="center"/>
          </w:tcPr>
          <w:p w14:paraId="1DE5C53C">
            <w:pPr>
              <w:widowControl/>
              <w:jc w:val="center"/>
              <w:rPr>
                <w:rFonts w:ascii="宋体" w:hAnsi="宋体" w:cs="宋体"/>
                <w:color w:val="000000"/>
                <w:kern w:val="0"/>
                <w:sz w:val="20"/>
                <w:szCs w:val="20"/>
              </w:rPr>
            </w:pPr>
            <w:r>
              <w:rPr>
                <w:rFonts w:hint="eastAsia" w:ascii="宋体" w:hAnsi="宋体" w:cs="宋体"/>
                <w:color w:val="000000"/>
                <w:kern w:val="0"/>
                <w:sz w:val="20"/>
                <w:szCs w:val="20"/>
              </w:rPr>
              <w:t>250203068</w:t>
            </w:r>
          </w:p>
        </w:tc>
        <w:tc>
          <w:tcPr>
            <w:tcW w:w="1535" w:type="dxa"/>
            <w:tcBorders>
              <w:top w:val="nil"/>
              <w:left w:val="nil"/>
              <w:bottom w:val="single" w:color="auto" w:sz="4" w:space="0"/>
              <w:right w:val="single" w:color="auto" w:sz="4" w:space="0"/>
            </w:tcBorders>
            <w:shd w:val="clear" w:color="auto" w:fill="auto"/>
            <w:vAlign w:val="center"/>
          </w:tcPr>
          <w:p w14:paraId="3F2C15A9">
            <w:pPr>
              <w:widowControl/>
              <w:jc w:val="center"/>
              <w:rPr>
                <w:rFonts w:ascii="宋体" w:hAnsi="宋体" w:cs="宋体"/>
                <w:color w:val="000000"/>
                <w:kern w:val="0"/>
                <w:sz w:val="20"/>
                <w:szCs w:val="20"/>
              </w:rPr>
            </w:pPr>
            <w:r>
              <w:rPr>
                <w:rFonts w:hint="eastAsia" w:ascii="宋体" w:hAnsi="宋体" w:cs="宋体"/>
                <w:color w:val="000000"/>
                <w:kern w:val="0"/>
                <w:sz w:val="20"/>
                <w:szCs w:val="20"/>
              </w:rPr>
              <w:t>荧光PCR法</w:t>
            </w:r>
          </w:p>
        </w:tc>
        <w:tc>
          <w:tcPr>
            <w:tcW w:w="597" w:type="dxa"/>
            <w:tcBorders>
              <w:top w:val="nil"/>
              <w:left w:val="nil"/>
              <w:bottom w:val="single" w:color="auto" w:sz="4" w:space="0"/>
              <w:right w:val="single" w:color="auto" w:sz="4" w:space="0"/>
            </w:tcBorders>
            <w:shd w:val="clear" w:color="auto" w:fill="auto"/>
            <w:vAlign w:val="center"/>
          </w:tcPr>
          <w:p w14:paraId="01E8FFB4">
            <w:pPr>
              <w:widowControl/>
              <w:jc w:val="center"/>
              <w:rPr>
                <w:rFonts w:ascii="宋体" w:hAnsi="宋体" w:cs="宋体"/>
                <w:color w:val="000000"/>
                <w:kern w:val="0"/>
                <w:sz w:val="20"/>
                <w:szCs w:val="20"/>
              </w:rPr>
            </w:pPr>
            <w:r>
              <w:rPr>
                <w:rFonts w:hint="eastAsia" w:ascii="宋体" w:hAnsi="宋体" w:cs="宋体"/>
                <w:color w:val="000000"/>
                <w:kern w:val="0"/>
                <w:sz w:val="20"/>
                <w:szCs w:val="20"/>
              </w:rPr>
              <w:t>49</w:t>
            </w:r>
          </w:p>
        </w:tc>
        <w:tc>
          <w:tcPr>
            <w:tcW w:w="595" w:type="dxa"/>
            <w:tcBorders>
              <w:top w:val="nil"/>
              <w:left w:val="nil"/>
              <w:bottom w:val="single" w:color="auto" w:sz="4" w:space="0"/>
              <w:right w:val="single" w:color="auto" w:sz="4" w:space="0"/>
            </w:tcBorders>
            <w:shd w:val="clear" w:color="auto" w:fill="auto"/>
            <w:vAlign w:val="center"/>
          </w:tcPr>
          <w:p w14:paraId="1EA2AA8A">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97" w:type="dxa"/>
            <w:tcBorders>
              <w:top w:val="nil"/>
              <w:left w:val="nil"/>
              <w:bottom w:val="single" w:color="auto" w:sz="4" w:space="0"/>
              <w:right w:val="single" w:color="auto" w:sz="4" w:space="0"/>
            </w:tcBorders>
            <w:shd w:val="clear" w:color="auto" w:fill="auto"/>
            <w:vAlign w:val="center"/>
          </w:tcPr>
          <w:p w14:paraId="27FED9C1">
            <w:pPr>
              <w:widowControl/>
              <w:jc w:val="center"/>
              <w:rPr>
                <w:rFonts w:ascii="宋体" w:hAnsi="宋体" w:cs="宋体"/>
                <w:color w:val="000000"/>
                <w:kern w:val="0"/>
                <w:sz w:val="20"/>
                <w:szCs w:val="20"/>
              </w:rPr>
            </w:pPr>
            <w:r>
              <w:rPr>
                <w:rFonts w:hint="eastAsia" w:ascii="宋体" w:hAnsi="宋体" w:cs="宋体"/>
                <w:color w:val="000000"/>
                <w:kern w:val="0"/>
                <w:sz w:val="20"/>
                <w:szCs w:val="20"/>
              </w:rPr>
              <w:t>49</w:t>
            </w:r>
          </w:p>
        </w:tc>
      </w:tr>
      <w:tr w14:paraId="258AEA89">
        <w:tblPrEx>
          <w:tblCellMar>
            <w:top w:w="0" w:type="dxa"/>
            <w:left w:w="108" w:type="dxa"/>
            <w:bottom w:w="0" w:type="dxa"/>
            <w:right w:w="108" w:type="dxa"/>
          </w:tblCellMar>
        </w:tblPrEx>
        <w:trPr>
          <w:trHeight w:val="720"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23AA46F2">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964" w:type="dxa"/>
            <w:tcBorders>
              <w:top w:val="nil"/>
              <w:left w:val="nil"/>
              <w:bottom w:val="single" w:color="auto" w:sz="4" w:space="0"/>
              <w:right w:val="single" w:color="auto" w:sz="4" w:space="0"/>
            </w:tcBorders>
            <w:shd w:val="clear" w:color="auto" w:fill="auto"/>
            <w:vAlign w:val="center"/>
          </w:tcPr>
          <w:p w14:paraId="5C136B7C">
            <w:pPr>
              <w:widowControl/>
              <w:jc w:val="center"/>
              <w:rPr>
                <w:rFonts w:ascii="宋体" w:hAnsi="宋体" w:cs="宋体"/>
                <w:color w:val="000000"/>
                <w:kern w:val="0"/>
                <w:sz w:val="20"/>
                <w:szCs w:val="20"/>
              </w:rPr>
            </w:pPr>
            <w:r>
              <w:rPr>
                <w:rFonts w:hint="eastAsia" w:ascii="宋体" w:hAnsi="宋体" w:cs="宋体"/>
                <w:color w:val="000000"/>
                <w:kern w:val="0"/>
                <w:sz w:val="20"/>
                <w:szCs w:val="20"/>
              </w:rPr>
              <w:t>血清各类氨基酸测定</w:t>
            </w:r>
          </w:p>
        </w:tc>
        <w:tc>
          <w:tcPr>
            <w:tcW w:w="2166" w:type="dxa"/>
            <w:tcBorders>
              <w:top w:val="nil"/>
              <w:left w:val="nil"/>
              <w:bottom w:val="single" w:color="auto" w:sz="4" w:space="0"/>
              <w:right w:val="single" w:color="auto" w:sz="4" w:space="0"/>
            </w:tcBorders>
            <w:shd w:val="clear" w:color="auto" w:fill="auto"/>
            <w:vAlign w:val="center"/>
          </w:tcPr>
          <w:p w14:paraId="179B716D">
            <w:pPr>
              <w:widowControl/>
              <w:jc w:val="center"/>
              <w:rPr>
                <w:rFonts w:ascii="宋体" w:hAnsi="宋体" w:cs="宋体"/>
                <w:color w:val="000000"/>
                <w:kern w:val="0"/>
                <w:sz w:val="20"/>
                <w:szCs w:val="20"/>
              </w:rPr>
            </w:pPr>
            <w:r>
              <w:rPr>
                <w:rFonts w:hint="eastAsia" w:ascii="宋体" w:hAnsi="宋体" w:cs="宋体"/>
                <w:color w:val="000000"/>
                <w:kern w:val="0"/>
                <w:sz w:val="20"/>
                <w:szCs w:val="20"/>
              </w:rPr>
              <w:t>血清各类氨基酸测定(色谱法)</w:t>
            </w:r>
          </w:p>
        </w:tc>
        <w:tc>
          <w:tcPr>
            <w:tcW w:w="1130" w:type="dxa"/>
            <w:tcBorders>
              <w:top w:val="nil"/>
              <w:left w:val="nil"/>
              <w:bottom w:val="single" w:color="auto" w:sz="4" w:space="0"/>
              <w:right w:val="single" w:color="auto" w:sz="4" w:space="0"/>
            </w:tcBorders>
            <w:shd w:val="clear" w:color="auto" w:fill="auto"/>
            <w:vAlign w:val="center"/>
          </w:tcPr>
          <w:p w14:paraId="7FAC2FAD">
            <w:pPr>
              <w:widowControl/>
              <w:jc w:val="center"/>
              <w:rPr>
                <w:rFonts w:ascii="宋体" w:hAnsi="宋体" w:cs="宋体"/>
                <w:color w:val="000000"/>
                <w:kern w:val="0"/>
                <w:sz w:val="20"/>
                <w:szCs w:val="20"/>
              </w:rPr>
            </w:pPr>
            <w:r>
              <w:rPr>
                <w:rFonts w:hint="eastAsia" w:ascii="宋体" w:hAnsi="宋体" w:cs="宋体"/>
                <w:color w:val="000000"/>
                <w:kern w:val="0"/>
                <w:sz w:val="20"/>
                <w:szCs w:val="20"/>
              </w:rPr>
              <w:t>250309007/2</w:t>
            </w:r>
          </w:p>
        </w:tc>
        <w:tc>
          <w:tcPr>
            <w:tcW w:w="1535" w:type="dxa"/>
            <w:tcBorders>
              <w:top w:val="nil"/>
              <w:left w:val="nil"/>
              <w:bottom w:val="single" w:color="auto" w:sz="4" w:space="0"/>
              <w:right w:val="single" w:color="auto" w:sz="4" w:space="0"/>
            </w:tcBorders>
            <w:shd w:val="clear" w:color="auto" w:fill="auto"/>
            <w:vAlign w:val="center"/>
          </w:tcPr>
          <w:p w14:paraId="21D16F2D">
            <w:pPr>
              <w:widowControl/>
              <w:jc w:val="center"/>
              <w:rPr>
                <w:rFonts w:ascii="宋体" w:hAnsi="宋体" w:cs="宋体"/>
                <w:color w:val="000000"/>
                <w:kern w:val="0"/>
                <w:sz w:val="20"/>
                <w:szCs w:val="20"/>
              </w:rPr>
            </w:pPr>
            <w:r>
              <w:rPr>
                <w:rFonts w:hint="eastAsia" w:ascii="宋体" w:hAnsi="宋体" w:cs="宋体"/>
                <w:color w:val="000000"/>
                <w:kern w:val="0"/>
                <w:sz w:val="20"/>
                <w:szCs w:val="20"/>
              </w:rPr>
              <w:t>色谱法</w:t>
            </w:r>
          </w:p>
        </w:tc>
        <w:tc>
          <w:tcPr>
            <w:tcW w:w="597" w:type="dxa"/>
            <w:tcBorders>
              <w:top w:val="nil"/>
              <w:left w:val="nil"/>
              <w:bottom w:val="single" w:color="auto" w:sz="4" w:space="0"/>
              <w:right w:val="single" w:color="auto" w:sz="4" w:space="0"/>
            </w:tcBorders>
            <w:shd w:val="clear" w:color="auto" w:fill="auto"/>
            <w:vAlign w:val="center"/>
          </w:tcPr>
          <w:p w14:paraId="187747D5">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595" w:type="dxa"/>
            <w:tcBorders>
              <w:top w:val="nil"/>
              <w:left w:val="nil"/>
              <w:bottom w:val="single" w:color="auto" w:sz="4" w:space="0"/>
              <w:right w:val="single" w:color="auto" w:sz="4" w:space="0"/>
            </w:tcBorders>
            <w:shd w:val="clear" w:color="auto" w:fill="auto"/>
            <w:vAlign w:val="center"/>
          </w:tcPr>
          <w:p w14:paraId="18117FA3">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97" w:type="dxa"/>
            <w:tcBorders>
              <w:top w:val="nil"/>
              <w:left w:val="nil"/>
              <w:bottom w:val="single" w:color="auto" w:sz="4" w:space="0"/>
              <w:right w:val="single" w:color="auto" w:sz="4" w:space="0"/>
            </w:tcBorders>
            <w:shd w:val="clear" w:color="auto" w:fill="auto"/>
            <w:vAlign w:val="center"/>
          </w:tcPr>
          <w:p w14:paraId="6CBE1C18">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r>
      <w:tr w14:paraId="3ADDB025">
        <w:tblPrEx>
          <w:tblCellMar>
            <w:top w:w="0" w:type="dxa"/>
            <w:left w:w="108" w:type="dxa"/>
            <w:bottom w:w="0" w:type="dxa"/>
            <w:right w:w="108" w:type="dxa"/>
          </w:tblCellMar>
        </w:tblPrEx>
        <w:trPr>
          <w:trHeight w:val="720"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6FA5B045">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964" w:type="dxa"/>
            <w:tcBorders>
              <w:top w:val="nil"/>
              <w:left w:val="nil"/>
              <w:bottom w:val="single" w:color="auto" w:sz="4" w:space="0"/>
              <w:right w:val="single" w:color="auto" w:sz="4" w:space="0"/>
            </w:tcBorders>
            <w:shd w:val="clear" w:color="auto" w:fill="auto"/>
            <w:vAlign w:val="center"/>
          </w:tcPr>
          <w:p w14:paraId="721A6B9A">
            <w:pPr>
              <w:widowControl/>
              <w:jc w:val="center"/>
              <w:rPr>
                <w:rFonts w:ascii="宋体" w:hAnsi="宋体" w:cs="宋体"/>
                <w:color w:val="000000"/>
                <w:kern w:val="0"/>
                <w:sz w:val="20"/>
                <w:szCs w:val="20"/>
              </w:rPr>
            </w:pPr>
            <w:r>
              <w:rPr>
                <w:rFonts w:hint="eastAsia" w:ascii="宋体" w:hAnsi="宋体" w:cs="宋体"/>
                <w:color w:val="000000"/>
                <w:kern w:val="0"/>
                <w:sz w:val="20"/>
                <w:szCs w:val="20"/>
              </w:rPr>
              <w:t>抗角蛋白抗体(AKA)测定</w:t>
            </w:r>
          </w:p>
        </w:tc>
        <w:tc>
          <w:tcPr>
            <w:tcW w:w="2166" w:type="dxa"/>
            <w:tcBorders>
              <w:top w:val="nil"/>
              <w:left w:val="nil"/>
              <w:bottom w:val="single" w:color="auto" w:sz="4" w:space="0"/>
              <w:right w:val="single" w:color="auto" w:sz="4" w:space="0"/>
            </w:tcBorders>
            <w:shd w:val="clear" w:color="auto" w:fill="auto"/>
            <w:vAlign w:val="center"/>
          </w:tcPr>
          <w:p w14:paraId="7677EB24">
            <w:pPr>
              <w:widowControl/>
              <w:jc w:val="center"/>
              <w:rPr>
                <w:rFonts w:ascii="宋体" w:hAnsi="宋体" w:cs="宋体"/>
                <w:color w:val="000000"/>
                <w:kern w:val="0"/>
                <w:sz w:val="20"/>
                <w:szCs w:val="20"/>
              </w:rPr>
            </w:pPr>
            <w:r>
              <w:rPr>
                <w:rFonts w:hint="eastAsia" w:ascii="宋体" w:hAnsi="宋体" w:cs="宋体"/>
                <w:color w:val="000000"/>
                <w:kern w:val="0"/>
                <w:sz w:val="20"/>
                <w:szCs w:val="20"/>
              </w:rPr>
              <w:t>抗角蛋白抗体(AKA)测定</w:t>
            </w:r>
          </w:p>
        </w:tc>
        <w:tc>
          <w:tcPr>
            <w:tcW w:w="1130" w:type="dxa"/>
            <w:tcBorders>
              <w:top w:val="nil"/>
              <w:left w:val="nil"/>
              <w:bottom w:val="single" w:color="auto" w:sz="4" w:space="0"/>
              <w:right w:val="single" w:color="auto" w:sz="4" w:space="0"/>
            </w:tcBorders>
            <w:shd w:val="clear" w:color="auto" w:fill="auto"/>
            <w:vAlign w:val="center"/>
          </w:tcPr>
          <w:p w14:paraId="26D4C8AD">
            <w:pPr>
              <w:widowControl/>
              <w:jc w:val="center"/>
              <w:rPr>
                <w:rFonts w:ascii="宋体" w:hAnsi="宋体" w:cs="宋体"/>
                <w:color w:val="000000"/>
                <w:kern w:val="0"/>
                <w:sz w:val="20"/>
                <w:szCs w:val="20"/>
              </w:rPr>
            </w:pPr>
            <w:r>
              <w:rPr>
                <w:rFonts w:hint="eastAsia" w:ascii="宋体" w:hAnsi="宋体" w:cs="宋体"/>
                <w:color w:val="000000"/>
                <w:kern w:val="0"/>
                <w:sz w:val="20"/>
                <w:szCs w:val="20"/>
              </w:rPr>
              <w:t>250402038</w:t>
            </w:r>
          </w:p>
        </w:tc>
        <w:tc>
          <w:tcPr>
            <w:tcW w:w="1535" w:type="dxa"/>
            <w:tcBorders>
              <w:top w:val="nil"/>
              <w:left w:val="nil"/>
              <w:bottom w:val="single" w:color="auto" w:sz="4" w:space="0"/>
              <w:right w:val="single" w:color="auto" w:sz="4" w:space="0"/>
            </w:tcBorders>
            <w:shd w:val="clear" w:color="auto" w:fill="auto"/>
            <w:vAlign w:val="center"/>
          </w:tcPr>
          <w:p w14:paraId="1057B9D9">
            <w:pPr>
              <w:widowControl/>
              <w:jc w:val="center"/>
              <w:rPr>
                <w:rFonts w:ascii="宋体" w:hAnsi="宋体" w:cs="宋体"/>
                <w:color w:val="000000"/>
                <w:kern w:val="0"/>
                <w:sz w:val="20"/>
                <w:szCs w:val="20"/>
              </w:rPr>
            </w:pPr>
            <w:r>
              <w:rPr>
                <w:rFonts w:hint="eastAsia" w:ascii="宋体" w:hAnsi="宋体" w:cs="宋体"/>
                <w:color w:val="000000"/>
                <w:kern w:val="0"/>
                <w:sz w:val="20"/>
                <w:szCs w:val="20"/>
              </w:rPr>
              <w:t>间接荧光免疫技术</w:t>
            </w:r>
          </w:p>
        </w:tc>
        <w:tc>
          <w:tcPr>
            <w:tcW w:w="597" w:type="dxa"/>
            <w:tcBorders>
              <w:top w:val="nil"/>
              <w:left w:val="nil"/>
              <w:bottom w:val="single" w:color="auto" w:sz="4" w:space="0"/>
              <w:right w:val="single" w:color="auto" w:sz="4" w:space="0"/>
            </w:tcBorders>
            <w:shd w:val="clear" w:color="auto" w:fill="auto"/>
            <w:vAlign w:val="center"/>
          </w:tcPr>
          <w:p w14:paraId="76355852">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595" w:type="dxa"/>
            <w:tcBorders>
              <w:top w:val="nil"/>
              <w:left w:val="nil"/>
              <w:bottom w:val="single" w:color="auto" w:sz="4" w:space="0"/>
              <w:right w:val="single" w:color="auto" w:sz="4" w:space="0"/>
            </w:tcBorders>
            <w:shd w:val="clear" w:color="auto" w:fill="auto"/>
            <w:vAlign w:val="center"/>
          </w:tcPr>
          <w:p w14:paraId="51EB053A">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97" w:type="dxa"/>
            <w:tcBorders>
              <w:top w:val="nil"/>
              <w:left w:val="nil"/>
              <w:bottom w:val="single" w:color="auto" w:sz="4" w:space="0"/>
              <w:right w:val="single" w:color="auto" w:sz="4" w:space="0"/>
            </w:tcBorders>
            <w:shd w:val="clear" w:color="auto" w:fill="auto"/>
            <w:vAlign w:val="center"/>
          </w:tcPr>
          <w:p w14:paraId="2BA42AFE">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r>
      <w:tr w14:paraId="50830AD0">
        <w:tblPrEx>
          <w:tblCellMar>
            <w:top w:w="0" w:type="dxa"/>
            <w:left w:w="108" w:type="dxa"/>
            <w:bottom w:w="0" w:type="dxa"/>
            <w:right w:w="108" w:type="dxa"/>
          </w:tblCellMar>
        </w:tblPrEx>
        <w:trPr>
          <w:trHeight w:val="720"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63F6B35B">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964" w:type="dxa"/>
            <w:tcBorders>
              <w:top w:val="nil"/>
              <w:left w:val="nil"/>
              <w:bottom w:val="single" w:color="auto" w:sz="4" w:space="0"/>
              <w:right w:val="single" w:color="auto" w:sz="4" w:space="0"/>
            </w:tcBorders>
            <w:shd w:val="clear" w:color="auto" w:fill="auto"/>
            <w:vAlign w:val="center"/>
          </w:tcPr>
          <w:p w14:paraId="5E81898F">
            <w:pPr>
              <w:widowControl/>
              <w:jc w:val="center"/>
              <w:rPr>
                <w:rFonts w:ascii="宋体" w:hAnsi="宋体" w:cs="宋体"/>
                <w:color w:val="000000"/>
                <w:kern w:val="0"/>
                <w:sz w:val="20"/>
                <w:szCs w:val="20"/>
              </w:rPr>
            </w:pPr>
            <w:r>
              <w:rPr>
                <w:rFonts w:hint="eastAsia" w:ascii="宋体" w:hAnsi="宋体" w:cs="宋体"/>
                <w:color w:val="000000"/>
                <w:kern w:val="0"/>
                <w:sz w:val="20"/>
                <w:szCs w:val="20"/>
              </w:rPr>
              <w:t>尿17-羟皮质类固醇测定</w:t>
            </w:r>
          </w:p>
        </w:tc>
        <w:tc>
          <w:tcPr>
            <w:tcW w:w="2166" w:type="dxa"/>
            <w:tcBorders>
              <w:top w:val="nil"/>
              <w:left w:val="nil"/>
              <w:bottom w:val="single" w:color="auto" w:sz="4" w:space="0"/>
              <w:right w:val="single" w:color="auto" w:sz="4" w:space="0"/>
            </w:tcBorders>
            <w:shd w:val="clear" w:color="auto" w:fill="auto"/>
            <w:vAlign w:val="center"/>
          </w:tcPr>
          <w:p w14:paraId="47EBF0F0">
            <w:pPr>
              <w:widowControl/>
              <w:jc w:val="center"/>
              <w:rPr>
                <w:rFonts w:ascii="宋体" w:hAnsi="宋体" w:cs="宋体"/>
                <w:color w:val="000000"/>
                <w:kern w:val="0"/>
                <w:sz w:val="20"/>
                <w:szCs w:val="20"/>
              </w:rPr>
            </w:pPr>
            <w:r>
              <w:rPr>
                <w:rFonts w:hint="eastAsia" w:ascii="宋体" w:hAnsi="宋体" w:cs="宋体"/>
                <w:color w:val="000000"/>
                <w:kern w:val="0"/>
                <w:sz w:val="20"/>
                <w:szCs w:val="20"/>
              </w:rPr>
              <w:t>尿17-羟皮质类固醇测定</w:t>
            </w:r>
          </w:p>
        </w:tc>
        <w:tc>
          <w:tcPr>
            <w:tcW w:w="1130" w:type="dxa"/>
            <w:tcBorders>
              <w:top w:val="nil"/>
              <w:left w:val="nil"/>
              <w:bottom w:val="single" w:color="auto" w:sz="4" w:space="0"/>
              <w:right w:val="single" w:color="auto" w:sz="4" w:space="0"/>
            </w:tcBorders>
            <w:shd w:val="clear" w:color="auto" w:fill="auto"/>
            <w:vAlign w:val="center"/>
          </w:tcPr>
          <w:p w14:paraId="5860664F">
            <w:pPr>
              <w:widowControl/>
              <w:jc w:val="center"/>
              <w:rPr>
                <w:rFonts w:ascii="宋体" w:hAnsi="宋体" w:cs="宋体"/>
                <w:color w:val="000000"/>
                <w:kern w:val="0"/>
                <w:sz w:val="20"/>
                <w:szCs w:val="20"/>
              </w:rPr>
            </w:pPr>
            <w:r>
              <w:rPr>
                <w:rFonts w:hint="eastAsia" w:ascii="宋体" w:hAnsi="宋体" w:cs="宋体"/>
                <w:color w:val="000000"/>
                <w:kern w:val="0"/>
                <w:sz w:val="20"/>
                <w:szCs w:val="20"/>
              </w:rPr>
              <w:t>250310020</w:t>
            </w:r>
          </w:p>
        </w:tc>
        <w:tc>
          <w:tcPr>
            <w:tcW w:w="1535" w:type="dxa"/>
            <w:tcBorders>
              <w:top w:val="nil"/>
              <w:left w:val="nil"/>
              <w:bottom w:val="single" w:color="auto" w:sz="4" w:space="0"/>
              <w:right w:val="single" w:color="auto" w:sz="4" w:space="0"/>
            </w:tcBorders>
            <w:shd w:val="clear" w:color="auto" w:fill="auto"/>
            <w:vAlign w:val="center"/>
          </w:tcPr>
          <w:p w14:paraId="72508466">
            <w:pPr>
              <w:widowControl/>
              <w:jc w:val="center"/>
              <w:rPr>
                <w:rFonts w:ascii="宋体" w:hAnsi="宋体" w:cs="宋体"/>
                <w:color w:val="000000"/>
                <w:kern w:val="0"/>
                <w:sz w:val="20"/>
                <w:szCs w:val="20"/>
              </w:rPr>
            </w:pPr>
            <w:r>
              <w:rPr>
                <w:rFonts w:hint="eastAsia" w:ascii="宋体" w:hAnsi="宋体" w:cs="宋体"/>
                <w:color w:val="000000"/>
                <w:kern w:val="0"/>
                <w:sz w:val="20"/>
                <w:szCs w:val="20"/>
              </w:rPr>
              <w:t>色谱-分光光度法</w:t>
            </w:r>
          </w:p>
        </w:tc>
        <w:tc>
          <w:tcPr>
            <w:tcW w:w="597" w:type="dxa"/>
            <w:tcBorders>
              <w:top w:val="nil"/>
              <w:left w:val="nil"/>
              <w:bottom w:val="single" w:color="auto" w:sz="4" w:space="0"/>
              <w:right w:val="single" w:color="auto" w:sz="4" w:space="0"/>
            </w:tcBorders>
            <w:shd w:val="clear" w:color="auto" w:fill="auto"/>
            <w:vAlign w:val="center"/>
          </w:tcPr>
          <w:p w14:paraId="30D155E2">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595" w:type="dxa"/>
            <w:tcBorders>
              <w:top w:val="nil"/>
              <w:left w:val="nil"/>
              <w:bottom w:val="single" w:color="auto" w:sz="4" w:space="0"/>
              <w:right w:val="single" w:color="auto" w:sz="4" w:space="0"/>
            </w:tcBorders>
            <w:shd w:val="clear" w:color="auto" w:fill="auto"/>
            <w:vAlign w:val="center"/>
          </w:tcPr>
          <w:p w14:paraId="065A33E0">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97" w:type="dxa"/>
            <w:tcBorders>
              <w:top w:val="nil"/>
              <w:left w:val="nil"/>
              <w:bottom w:val="single" w:color="auto" w:sz="4" w:space="0"/>
              <w:right w:val="single" w:color="auto" w:sz="4" w:space="0"/>
            </w:tcBorders>
            <w:shd w:val="clear" w:color="auto" w:fill="auto"/>
            <w:vAlign w:val="center"/>
          </w:tcPr>
          <w:p w14:paraId="265E1E0B">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r>
      <w:tr w14:paraId="731626F6">
        <w:tblPrEx>
          <w:tblCellMar>
            <w:top w:w="0" w:type="dxa"/>
            <w:left w:w="108" w:type="dxa"/>
            <w:bottom w:w="0" w:type="dxa"/>
            <w:right w:w="108" w:type="dxa"/>
          </w:tblCellMar>
        </w:tblPrEx>
        <w:trPr>
          <w:trHeight w:val="480"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792237EC">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964" w:type="dxa"/>
            <w:tcBorders>
              <w:top w:val="nil"/>
              <w:left w:val="nil"/>
              <w:bottom w:val="single" w:color="auto" w:sz="4" w:space="0"/>
              <w:right w:val="single" w:color="auto" w:sz="4" w:space="0"/>
            </w:tcBorders>
            <w:shd w:val="clear" w:color="auto" w:fill="auto"/>
            <w:vAlign w:val="center"/>
          </w:tcPr>
          <w:p w14:paraId="4FB78F7B">
            <w:pPr>
              <w:widowControl/>
              <w:jc w:val="center"/>
              <w:rPr>
                <w:rFonts w:ascii="宋体" w:hAnsi="宋体" w:cs="宋体"/>
                <w:color w:val="000000"/>
                <w:kern w:val="0"/>
                <w:sz w:val="20"/>
                <w:szCs w:val="20"/>
              </w:rPr>
            </w:pPr>
            <w:r>
              <w:rPr>
                <w:rFonts w:hint="eastAsia" w:ascii="宋体" w:hAnsi="宋体" w:cs="宋体"/>
                <w:color w:val="000000"/>
                <w:kern w:val="0"/>
                <w:sz w:val="20"/>
                <w:szCs w:val="20"/>
              </w:rPr>
              <w:t>尿17-酮类固醇检测</w:t>
            </w:r>
          </w:p>
        </w:tc>
        <w:tc>
          <w:tcPr>
            <w:tcW w:w="2166" w:type="dxa"/>
            <w:tcBorders>
              <w:top w:val="nil"/>
              <w:left w:val="nil"/>
              <w:bottom w:val="single" w:color="auto" w:sz="4" w:space="0"/>
              <w:right w:val="single" w:color="auto" w:sz="4" w:space="0"/>
            </w:tcBorders>
            <w:shd w:val="clear" w:color="auto" w:fill="auto"/>
            <w:vAlign w:val="center"/>
          </w:tcPr>
          <w:p w14:paraId="6424E2B2">
            <w:pPr>
              <w:widowControl/>
              <w:jc w:val="center"/>
              <w:rPr>
                <w:rFonts w:ascii="宋体" w:hAnsi="宋体" w:cs="宋体"/>
                <w:color w:val="000000"/>
                <w:kern w:val="0"/>
                <w:sz w:val="20"/>
                <w:szCs w:val="20"/>
              </w:rPr>
            </w:pPr>
            <w:r>
              <w:rPr>
                <w:rFonts w:hint="eastAsia" w:ascii="宋体" w:hAnsi="宋体" w:cs="宋体"/>
                <w:color w:val="000000"/>
                <w:kern w:val="0"/>
                <w:sz w:val="20"/>
                <w:szCs w:val="20"/>
              </w:rPr>
              <w:t>尿17-酮类固醇测定</w:t>
            </w:r>
          </w:p>
        </w:tc>
        <w:tc>
          <w:tcPr>
            <w:tcW w:w="1130" w:type="dxa"/>
            <w:tcBorders>
              <w:top w:val="nil"/>
              <w:left w:val="nil"/>
              <w:bottom w:val="single" w:color="auto" w:sz="4" w:space="0"/>
              <w:right w:val="single" w:color="auto" w:sz="4" w:space="0"/>
            </w:tcBorders>
            <w:shd w:val="clear" w:color="auto" w:fill="auto"/>
            <w:vAlign w:val="center"/>
          </w:tcPr>
          <w:p w14:paraId="2E5C7968">
            <w:pPr>
              <w:widowControl/>
              <w:jc w:val="center"/>
              <w:rPr>
                <w:rFonts w:ascii="宋体" w:hAnsi="宋体" w:cs="宋体"/>
                <w:color w:val="000000"/>
                <w:kern w:val="0"/>
                <w:sz w:val="20"/>
                <w:szCs w:val="20"/>
              </w:rPr>
            </w:pPr>
            <w:r>
              <w:rPr>
                <w:rFonts w:hint="eastAsia" w:ascii="宋体" w:hAnsi="宋体" w:cs="宋体"/>
                <w:color w:val="000000"/>
                <w:kern w:val="0"/>
                <w:sz w:val="20"/>
                <w:szCs w:val="20"/>
              </w:rPr>
              <w:t>250310021</w:t>
            </w:r>
          </w:p>
        </w:tc>
        <w:tc>
          <w:tcPr>
            <w:tcW w:w="1535" w:type="dxa"/>
            <w:tcBorders>
              <w:top w:val="nil"/>
              <w:left w:val="nil"/>
              <w:bottom w:val="single" w:color="auto" w:sz="4" w:space="0"/>
              <w:right w:val="single" w:color="auto" w:sz="4" w:space="0"/>
            </w:tcBorders>
            <w:shd w:val="clear" w:color="auto" w:fill="auto"/>
            <w:vAlign w:val="center"/>
          </w:tcPr>
          <w:p w14:paraId="127D39C7">
            <w:pPr>
              <w:widowControl/>
              <w:jc w:val="center"/>
              <w:rPr>
                <w:rFonts w:ascii="宋体" w:hAnsi="宋体" w:cs="宋体"/>
                <w:color w:val="000000"/>
                <w:kern w:val="0"/>
                <w:sz w:val="20"/>
                <w:szCs w:val="20"/>
              </w:rPr>
            </w:pPr>
            <w:r>
              <w:rPr>
                <w:rFonts w:hint="eastAsia" w:ascii="宋体" w:hAnsi="宋体" w:cs="宋体"/>
                <w:color w:val="000000"/>
                <w:kern w:val="0"/>
                <w:sz w:val="20"/>
                <w:szCs w:val="20"/>
              </w:rPr>
              <w:t>色谱-分光光度法</w:t>
            </w:r>
          </w:p>
        </w:tc>
        <w:tc>
          <w:tcPr>
            <w:tcW w:w="597" w:type="dxa"/>
            <w:tcBorders>
              <w:top w:val="nil"/>
              <w:left w:val="nil"/>
              <w:bottom w:val="single" w:color="auto" w:sz="4" w:space="0"/>
              <w:right w:val="single" w:color="auto" w:sz="4" w:space="0"/>
            </w:tcBorders>
            <w:shd w:val="clear" w:color="auto" w:fill="auto"/>
            <w:vAlign w:val="center"/>
          </w:tcPr>
          <w:p w14:paraId="55C4B9DC">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595" w:type="dxa"/>
            <w:tcBorders>
              <w:top w:val="nil"/>
              <w:left w:val="nil"/>
              <w:bottom w:val="single" w:color="auto" w:sz="4" w:space="0"/>
              <w:right w:val="single" w:color="auto" w:sz="4" w:space="0"/>
            </w:tcBorders>
            <w:shd w:val="clear" w:color="auto" w:fill="auto"/>
            <w:vAlign w:val="center"/>
          </w:tcPr>
          <w:p w14:paraId="34A5BF81">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97" w:type="dxa"/>
            <w:tcBorders>
              <w:top w:val="nil"/>
              <w:left w:val="nil"/>
              <w:bottom w:val="single" w:color="auto" w:sz="4" w:space="0"/>
              <w:right w:val="single" w:color="auto" w:sz="4" w:space="0"/>
            </w:tcBorders>
            <w:shd w:val="clear" w:color="auto" w:fill="auto"/>
            <w:vAlign w:val="center"/>
          </w:tcPr>
          <w:p w14:paraId="0D9BD53D">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r>
      <w:tr w14:paraId="70CAEC66">
        <w:tblPrEx>
          <w:tblCellMar>
            <w:top w:w="0" w:type="dxa"/>
            <w:left w:w="108" w:type="dxa"/>
            <w:bottom w:w="0" w:type="dxa"/>
            <w:right w:w="108" w:type="dxa"/>
          </w:tblCellMar>
        </w:tblPrEx>
        <w:trPr>
          <w:trHeight w:val="960" w:hRule="atLeast"/>
        </w:trPr>
        <w:tc>
          <w:tcPr>
            <w:tcW w:w="576" w:type="dxa"/>
            <w:tcBorders>
              <w:top w:val="nil"/>
              <w:left w:val="single" w:color="auto" w:sz="4" w:space="0"/>
              <w:bottom w:val="nil"/>
              <w:right w:val="single" w:color="auto" w:sz="4" w:space="0"/>
            </w:tcBorders>
            <w:shd w:val="clear" w:color="auto" w:fill="auto"/>
            <w:vAlign w:val="center"/>
          </w:tcPr>
          <w:p w14:paraId="22337207">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964" w:type="dxa"/>
            <w:tcBorders>
              <w:top w:val="nil"/>
              <w:left w:val="nil"/>
              <w:bottom w:val="nil"/>
              <w:right w:val="single" w:color="auto" w:sz="4" w:space="0"/>
            </w:tcBorders>
            <w:shd w:val="clear" w:color="auto" w:fill="auto"/>
            <w:vAlign w:val="center"/>
          </w:tcPr>
          <w:p w14:paraId="4D0E0FA5">
            <w:pPr>
              <w:widowControl/>
              <w:jc w:val="center"/>
              <w:rPr>
                <w:rFonts w:ascii="宋体" w:hAnsi="宋体" w:cs="宋体"/>
                <w:color w:val="000000"/>
                <w:kern w:val="0"/>
                <w:sz w:val="20"/>
                <w:szCs w:val="20"/>
              </w:rPr>
            </w:pPr>
            <w:r>
              <w:rPr>
                <w:rFonts w:hint="eastAsia" w:ascii="宋体" w:hAnsi="宋体" w:cs="宋体"/>
                <w:color w:val="000000"/>
                <w:kern w:val="0"/>
                <w:sz w:val="20"/>
                <w:szCs w:val="20"/>
              </w:rPr>
              <w:t>HLA封闭抗体+ELISA</w:t>
            </w:r>
          </w:p>
        </w:tc>
        <w:tc>
          <w:tcPr>
            <w:tcW w:w="2166" w:type="dxa"/>
            <w:tcBorders>
              <w:top w:val="nil"/>
              <w:left w:val="nil"/>
              <w:bottom w:val="single" w:color="auto" w:sz="4" w:space="0"/>
              <w:right w:val="single" w:color="auto" w:sz="4" w:space="0"/>
            </w:tcBorders>
            <w:shd w:val="clear" w:color="auto" w:fill="auto"/>
            <w:vAlign w:val="center"/>
          </w:tcPr>
          <w:p w14:paraId="7FBA90F8">
            <w:pPr>
              <w:widowControl/>
              <w:jc w:val="center"/>
              <w:rPr>
                <w:rFonts w:ascii="宋体" w:hAnsi="宋体" w:cs="宋体"/>
                <w:color w:val="000000"/>
                <w:kern w:val="0"/>
                <w:sz w:val="20"/>
                <w:szCs w:val="20"/>
              </w:rPr>
            </w:pPr>
            <w:r>
              <w:rPr>
                <w:rFonts w:hint="eastAsia" w:ascii="宋体" w:hAnsi="宋体" w:cs="宋体"/>
                <w:color w:val="000000"/>
                <w:kern w:val="0"/>
                <w:sz w:val="20"/>
                <w:szCs w:val="20"/>
              </w:rPr>
              <w:t>人组织相容性抗原I类(HLA－I)分型</w:t>
            </w:r>
          </w:p>
        </w:tc>
        <w:tc>
          <w:tcPr>
            <w:tcW w:w="1130" w:type="dxa"/>
            <w:tcBorders>
              <w:top w:val="nil"/>
              <w:left w:val="nil"/>
              <w:bottom w:val="single" w:color="auto" w:sz="4" w:space="0"/>
              <w:right w:val="single" w:color="auto" w:sz="4" w:space="0"/>
            </w:tcBorders>
            <w:shd w:val="clear" w:color="auto" w:fill="auto"/>
            <w:vAlign w:val="center"/>
          </w:tcPr>
          <w:p w14:paraId="4F7345D4">
            <w:pPr>
              <w:widowControl/>
              <w:jc w:val="center"/>
              <w:rPr>
                <w:rFonts w:ascii="宋体" w:hAnsi="宋体" w:cs="宋体"/>
                <w:color w:val="000000"/>
                <w:kern w:val="0"/>
                <w:sz w:val="20"/>
                <w:szCs w:val="20"/>
              </w:rPr>
            </w:pPr>
            <w:r>
              <w:rPr>
                <w:rFonts w:hint="eastAsia" w:ascii="宋体" w:hAnsi="宋体" w:cs="宋体"/>
                <w:color w:val="000000"/>
                <w:kern w:val="0"/>
                <w:sz w:val="20"/>
                <w:szCs w:val="20"/>
              </w:rPr>
              <w:t>260000022</w:t>
            </w:r>
          </w:p>
        </w:tc>
        <w:tc>
          <w:tcPr>
            <w:tcW w:w="1535" w:type="dxa"/>
            <w:tcBorders>
              <w:top w:val="nil"/>
              <w:left w:val="nil"/>
              <w:bottom w:val="single" w:color="auto" w:sz="4" w:space="0"/>
              <w:right w:val="single" w:color="auto" w:sz="4" w:space="0"/>
            </w:tcBorders>
            <w:shd w:val="clear" w:color="auto" w:fill="auto"/>
            <w:vAlign w:val="center"/>
          </w:tcPr>
          <w:p w14:paraId="12074471">
            <w:pPr>
              <w:widowControl/>
              <w:jc w:val="center"/>
              <w:rPr>
                <w:rFonts w:ascii="宋体" w:hAnsi="宋体" w:cs="宋体"/>
                <w:color w:val="000000"/>
                <w:kern w:val="0"/>
                <w:sz w:val="20"/>
                <w:szCs w:val="20"/>
              </w:rPr>
            </w:pPr>
            <w:r>
              <w:rPr>
                <w:rFonts w:hint="eastAsia" w:ascii="宋体" w:hAnsi="宋体" w:cs="宋体"/>
                <w:color w:val="000000"/>
                <w:kern w:val="0"/>
                <w:sz w:val="20"/>
                <w:szCs w:val="20"/>
              </w:rPr>
              <w:t>ELISA</w:t>
            </w:r>
          </w:p>
        </w:tc>
        <w:tc>
          <w:tcPr>
            <w:tcW w:w="597" w:type="dxa"/>
            <w:tcBorders>
              <w:top w:val="nil"/>
              <w:left w:val="nil"/>
              <w:bottom w:val="single" w:color="auto" w:sz="4" w:space="0"/>
              <w:right w:val="single" w:color="auto" w:sz="4" w:space="0"/>
            </w:tcBorders>
            <w:shd w:val="clear" w:color="auto" w:fill="auto"/>
            <w:vAlign w:val="center"/>
          </w:tcPr>
          <w:p w14:paraId="485A0484">
            <w:pPr>
              <w:widowControl/>
              <w:jc w:val="center"/>
              <w:rPr>
                <w:rFonts w:ascii="宋体" w:hAnsi="宋体" w:cs="宋体"/>
                <w:color w:val="000000"/>
                <w:kern w:val="0"/>
                <w:sz w:val="20"/>
                <w:szCs w:val="20"/>
              </w:rPr>
            </w:pPr>
            <w:r>
              <w:rPr>
                <w:rFonts w:hint="eastAsia" w:ascii="宋体" w:hAnsi="宋体" w:cs="宋体"/>
                <w:color w:val="000000"/>
                <w:kern w:val="0"/>
                <w:sz w:val="20"/>
                <w:szCs w:val="20"/>
              </w:rPr>
              <w:t>260</w:t>
            </w:r>
          </w:p>
        </w:tc>
        <w:tc>
          <w:tcPr>
            <w:tcW w:w="595" w:type="dxa"/>
            <w:tcBorders>
              <w:top w:val="nil"/>
              <w:left w:val="nil"/>
              <w:bottom w:val="single" w:color="auto" w:sz="4" w:space="0"/>
              <w:right w:val="single" w:color="auto" w:sz="4" w:space="0"/>
            </w:tcBorders>
            <w:shd w:val="clear" w:color="auto" w:fill="auto"/>
            <w:vAlign w:val="center"/>
          </w:tcPr>
          <w:p w14:paraId="34B85CC7">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97" w:type="dxa"/>
            <w:tcBorders>
              <w:top w:val="nil"/>
              <w:left w:val="nil"/>
              <w:bottom w:val="single" w:color="auto" w:sz="4" w:space="0"/>
              <w:right w:val="single" w:color="auto" w:sz="4" w:space="0"/>
            </w:tcBorders>
            <w:shd w:val="clear" w:color="auto" w:fill="auto"/>
            <w:vAlign w:val="center"/>
          </w:tcPr>
          <w:p w14:paraId="51CA3DDB">
            <w:pPr>
              <w:widowControl/>
              <w:jc w:val="center"/>
              <w:rPr>
                <w:rFonts w:ascii="宋体" w:hAnsi="宋体" w:cs="宋体"/>
                <w:color w:val="000000"/>
                <w:kern w:val="0"/>
                <w:sz w:val="20"/>
                <w:szCs w:val="20"/>
              </w:rPr>
            </w:pPr>
            <w:r>
              <w:rPr>
                <w:rFonts w:hint="eastAsia" w:ascii="宋体" w:hAnsi="宋体" w:cs="宋体"/>
                <w:color w:val="000000"/>
                <w:kern w:val="0"/>
                <w:sz w:val="20"/>
                <w:szCs w:val="20"/>
              </w:rPr>
              <w:t>260</w:t>
            </w:r>
          </w:p>
        </w:tc>
      </w:tr>
      <w:tr w14:paraId="28752B19">
        <w:tblPrEx>
          <w:tblCellMar>
            <w:top w:w="0" w:type="dxa"/>
            <w:left w:w="108" w:type="dxa"/>
            <w:bottom w:w="0" w:type="dxa"/>
            <w:right w:w="108" w:type="dxa"/>
          </w:tblCellMar>
        </w:tblPrEx>
        <w:trPr>
          <w:trHeight w:val="960"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793ADD5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64" w:type="dxa"/>
            <w:tcBorders>
              <w:top w:val="nil"/>
              <w:left w:val="nil"/>
              <w:bottom w:val="single" w:color="auto" w:sz="4" w:space="0"/>
              <w:right w:val="single" w:color="auto" w:sz="4" w:space="0"/>
            </w:tcBorders>
            <w:shd w:val="clear" w:color="auto" w:fill="auto"/>
            <w:vAlign w:val="center"/>
          </w:tcPr>
          <w:p w14:paraId="46C53B9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166" w:type="dxa"/>
            <w:tcBorders>
              <w:top w:val="nil"/>
              <w:left w:val="nil"/>
              <w:bottom w:val="single" w:color="auto" w:sz="4" w:space="0"/>
              <w:right w:val="single" w:color="auto" w:sz="4" w:space="0"/>
            </w:tcBorders>
            <w:shd w:val="clear" w:color="auto" w:fill="auto"/>
            <w:vAlign w:val="center"/>
          </w:tcPr>
          <w:p w14:paraId="539272F0">
            <w:pPr>
              <w:widowControl/>
              <w:jc w:val="center"/>
              <w:rPr>
                <w:rFonts w:ascii="宋体" w:hAnsi="宋体" w:cs="宋体"/>
                <w:color w:val="000000"/>
                <w:kern w:val="0"/>
                <w:sz w:val="20"/>
                <w:szCs w:val="20"/>
              </w:rPr>
            </w:pPr>
            <w:r>
              <w:rPr>
                <w:rFonts w:hint="eastAsia" w:ascii="宋体" w:hAnsi="宋体" w:cs="宋体"/>
                <w:color w:val="000000"/>
                <w:kern w:val="0"/>
                <w:sz w:val="20"/>
                <w:szCs w:val="20"/>
              </w:rPr>
              <w:t>人组织相容性抗原II类(HLA－II)分型</w:t>
            </w:r>
          </w:p>
        </w:tc>
        <w:tc>
          <w:tcPr>
            <w:tcW w:w="1130" w:type="dxa"/>
            <w:tcBorders>
              <w:top w:val="nil"/>
              <w:left w:val="nil"/>
              <w:bottom w:val="single" w:color="auto" w:sz="4" w:space="0"/>
              <w:right w:val="single" w:color="auto" w:sz="4" w:space="0"/>
            </w:tcBorders>
            <w:shd w:val="clear" w:color="auto" w:fill="auto"/>
            <w:vAlign w:val="center"/>
          </w:tcPr>
          <w:p w14:paraId="356528D2">
            <w:pPr>
              <w:widowControl/>
              <w:jc w:val="center"/>
              <w:rPr>
                <w:rFonts w:ascii="宋体" w:hAnsi="宋体" w:cs="宋体"/>
                <w:color w:val="000000"/>
                <w:kern w:val="0"/>
                <w:sz w:val="20"/>
                <w:szCs w:val="20"/>
              </w:rPr>
            </w:pPr>
            <w:r>
              <w:rPr>
                <w:rFonts w:hint="eastAsia" w:ascii="宋体" w:hAnsi="宋体" w:cs="宋体"/>
                <w:color w:val="000000"/>
                <w:kern w:val="0"/>
                <w:sz w:val="20"/>
                <w:szCs w:val="20"/>
              </w:rPr>
              <w:t>260000023</w:t>
            </w:r>
          </w:p>
        </w:tc>
        <w:tc>
          <w:tcPr>
            <w:tcW w:w="1535" w:type="dxa"/>
            <w:tcBorders>
              <w:top w:val="nil"/>
              <w:left w:val="nil"/>
              <w:bottom w:val="single" w:color="auto" w:sz="4" w:space="0"/>
              <w:right w:val="single" w:color="auto" w:sz="4" w:space="0"/>
            </w:tcBorders>
            <w:shd w:val="clear" w:color="auto" w:fill="auto"/>
            <w:vAlign w:val="center"/>
          </w:tcPr>
          <w:p w14:paraId="221DC7D5">
            <w:pPr>
              <w:widowControl/>
              <w:jc w:val="center"/>
              <w:rPr>
                <w:rFonts w:ascii="宋体" w:hAnsi="宋体" w:cs="宋体"/>
                <w:color w:val="000000"/>
                <w:kern w:val="0"/>
                <w:sz w:val="20"/>
                <w:szCs w:val="20"/>
              </w:rPr>
            </w:pPr>
            <w:r>
              <w:rPr>
                <w:rFonts w:hint="eastAsia" w:ascii="宋体" w:hAnsi="宋体" w:cs="宋体"/>
                <w:color w:val="000000"/>
                <w:kern w:val="0"/>
                <w:sz w:val="20"/>
                <w:szCs w:val="20"/>
              </w:rPr>
              <w:t>ELISA</w:t>
            </w:r>
          </w:p>
        </w:tc>
        <w:tc>
          <w:tcPr>
            <w:tcW w:w="597" w:type="dxa"/>
            <w:tcBorders>
              <w:top w:val="nil"/>
              <w:left w:val="nil"/>
              <w:bottom w:val="single" w:color="auto" w:sz="4" w:space="0"/>
              <w:right w:val="single" w:color="auto" w:sz="4" w:space="0"/>
            </w:tcBorders>
            <w:shd w:val="clear" w:color="auto" w:fill="auto"/>
            <w:vAlign w:val="center"/>
          </w:tcPr>
          <w:p w14:paraId="22A38B9C">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595" w:type="dxa"/>
            <w:tcBorders>
              <w:top w:val="nil"/>
              <w:left w:val="nil"/>
              <w:bottom w:val="single" w:color="auto" w:sz="4" w:space="0"/>
              <w:right w:val="single" w:color="auto" w:sz="4" w:space="0"/>
            </w:tcBorders>
            <w:shd w:val="clear" w:color="auto" w:fill="auto"/>
            <w:vAlign w:val="center"/>
          </w:tcPr>
          <w:p w14:paraId="23B52426">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97" w:type="dxa"/>
            <w:tcBorders>
              <w:top w:val="nil"/>
              <w:left w:val="nil"/>
              <w:bottom w:val="single" w:color="auto" w:sz="4" w:space="0"/>
              <w:right w:val="single" w:color="auto" w:sz="4" w:space="0"/>
            </w:tcBorders>
            <w:shd w:val="clear" w:color="auto" w:fill="auto"/>
            <w:vAlign w:val="center"/>
          </w:tcPr>
          <w:p w14:paraId="60E3A3AC">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r>
      <w:tr w14:paraId="6BE1D75D">
        <w:tblPrEx>
          <w:tblCellMar>
            <w:top w:w="0" w:type="dxa"/>
            <w:left w:w="108" w:type="dxa"/>
            <w:bottom w:w="0" w:type="dxa"/>
            <w:right w:w="108" w:type="dxa"/>
          </w:tblCellMar>
        </w:tblPrEx>
        <w:trPr>
          <w:trHeight w:val="720"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311E6389">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964" w:type="dxa"/>
            <w:tcBorders>
              <w:top w:val="nil"/>
              <w:left w:val="nil"/>
              <w:bottom w:val="single" w:color="auto" w:sz="4" w:space="0"/>
              <w:right w:val="single" w:color="auto" w:sz="4" w:space="0"/>
            </w:tcBorders>
            <w:shd w:val="clear" w:color="auto" w:fill="auto"/>
            <w:vAlign w:val="center"/>
          </w:tcPr>
          <w:p w14:paraId="5C82205E">
            <w:pPr>
              <w:widowControl/>
              <w:jc w:val="center"/>
              <w:rPr>
                <w:rFonts w:ascii="宋体" w:hAnsi="宋体" w:cs="宋体"/>
                <w:kern w:val="0"/>
                <w:sz w:val="20"/>
                <w:szCs w:val="20"/>
              </w:rPr>
            </w:pPr>
            <w:r>
              <w:rPr>
                <w:rFonts w:hint="eastAsia" w:ascii="宋体" w:hAnsi="宋体" w:cs="宋体"/>
                <w:kern w:val="0"/>
                <w:sz w:val="20"/>
                <w:szCs w:val="20"/>
              </w:rPr>
              <w:t>EB病毒（EBV DNA)测定</w:t>
            </w:r>
          </w:p>
        </w:tc>
        <w:tc>
          <w:tcPr>
            <w:tcW w:w="2166" w:type="dxa"/>
            <w:tcBorders>
              <w:top w:val="nil"/>
              <w:left w:val="nil"/>
              <w:bottom w:val="single" w:color="auto" w:sz="4" w:space="0"/>
              <w:right w:val="single" w:color="auto" w:sz="4" w:space="0"/>
            </w:tcBorders>
            <w:shd w:val="clear" w:color="auto" w:fill="auto"/>
            <w:vAlign w:val="center"/>
          </w:tcPr>
          <w:p w14:paraId="63A3D2E6">
            <w:pPr>
              <w:widowControl/>
              <w:jc w:val="center"/>
              <w:rPr>
                <w:rFonts w:ascii="宋体" w:hAnsi="宋体" w:cs="宋体"/>
                <w:color w:val="000000"/>
                <w:kern w:val="0"/>
                <w:sz w:val="20"/>
                <w:szCs w:val="20"/>
              </w:rPr>
            </w:pPr>
            <w:r>
              <w:rPr>
                <w:rFonts w:hint="eastAsia" w:ascii="宋体" w:hAnsi="宋体" w:cs="宋体"/>
                <w:color w:val="000000"/>
                <w:kern w:val="0"/>
                <w:sz w:val="20"/>
                <w:szCs w:val="20"/>
              </w:rPr>
              <w:t>各类病原体DNA测定</w:t>
            </w:r>
          </w:p>
        </w:tc>
        <w:tc>
          <w:tcPr>
            <w:tcW w:w="1130" w:type="dxa"/>
            <w:tcBorders>
              <w:top w:val="nil"/>
              <w:left w:val="nil"/>
              <w:bottom w:val="single" w:color="auto" w:sz="4" w:space="0"/>
              <w:right w:val="single" w:color="auto" w:sz="4" w:space="0"/>
            </w:tcBorders>
            <w:shd w:val="clear" w:color="auto" w:fill="auto"/>
            <w:vAlign w:val="center"/>
          </w:tcPr>
          <w:p w14:paraId="4DC5CF98">
            <w:pPr>
              <w:widowControl/>
              <w:jc w:val="center"/>
              <w:rPr>
                <w:rFonts w:ascii="宋体" w:hAnsi="宋体" w:cs="宋体"/>
                <w:color w:val="000000"/>
                <w:kern w:val="0"/>
                <w:sz w:val="20"/>
                <w:szCs w:val="20"/>
              </w:rPr>
            </w:pPr>
            <w:r>
              <w:rPr>
                <w:rFonts w:hint="eastAsia" w:ascii="宋体" w:hAnsi="宋体" w:cs="宋体"/>
                <w:color w:val="000000"/>
                <w:kern w:val="0"/>
                <w:sz w:val="20"/>
                <w:szCs w:val="20"/>
              </w:rPr>
              <w:t>250403065</w:t>
            </w:r>
          </w:p>
        </w:tc>
        <w:tc>
          <w:tcPr>
            <w:tcW w:w="1535" w:type="dxa"/>
            <w:tcBorders>
              <w:top w:val="nil"/>
              <w:left w:val="nil"/>
              <w:bottom w:val="single" w:color="auto" w:sz="4" w:space="0"/>
              <w:right w:val="single" w:color="auto" w:sz="4" w:space="0"/>
            </w:tcBorders>
            <w:shd w:val="clear" w:color="auto" w:fill="auto"/>
            <w:vAlign w:val="center"/>
          </w:tcPr>
          <w:p w14:paraId="2D0508E3">
            <w:pPr>
              <w:widowControl/>
              <w:jc w:val="center"/>
              <w:rPr>
                <w:rFonts w:ascii="宋体" w:hAnsi="宋体" w:cs="宋体"/>
                <w:color w:val="000000"/>
                <w:kern w:val="0"/>
                <w:sz w:val="20"/>
                <w:szCs w:val="20"/>
              </w:rPr>
            </w:pPr>
            <w:r>
              <w:rPr>
                <w:rFonts w:hint="eastAsia" w:ascii="宋体" w:hAnsi="宋体" w:cs="宋体"/>
                <w:color w:val="000000"/>
                <w:kern w:val="0"/>
                <w:sz w:val="20"/>
                <w:szCs w:val="20"/>
              </w:rPr>
              <w:t>PCR-荧光探针法</w:t>
            </w:r>
          </w:p>
        </w:tc>
        <w:tc>
          <w:tcPr>
            <w:tcW w:w="597" w:type="dxa"/>
            <w:tcBorders>
              <w:top w:val="nil"/>
              <w:left w:val="nil"/>
              <w:bottom w:val="single" w:color="auto" w:sz="4" w:space="0"/>
              <w:right w:val="single" w:color="auto" w:sz="4" w:space="0"/>
            </w:tcBorders>
            <w:shd w:val="clear" w:color="auto" w:fill="auto"/>
            <w:vAlign w:val="center"/>
          </w:tcPr>
          <w:p w14:paraId="64B2F668">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595" w:type="dxa"/>
            <w:tcBorders>
              <w:top w:val="nil"/>
              <w:left w:val="nil"/>
              <w:bottom w:val="single" w:color="auto" w:sz="4" w:space="0"/>
              <w:right w:val="single" w:color="auto" w:sz="4" w:space="0"/>
            </w:tcBorders>
            <w:shd w:val="clear" w:color="auto" w:fill="auto"/>
            <w:vAlign w:val="center"/>
          </w:tcPr>
          <w:p w14:paraId="7B0F06D0">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97" w:type="dxa"/>
            <w:tcBorders>
              <w:top w:val="nil"/>
              <w:left w:val="nil"/>
              <w:bottom w:val="single" w:color="auto" w:sz="4" w:space="0"/>
              <w:right w:val="single" w:color="auto" w:sz="4" w:space="0"/>
            </w:tcBorders>
            <w:shd w:val="clear" w:color="auto" w:fill="auto"/>
            <w:vAlign w:val="center"/>
          </w:tcPr>
          <w:p w14:paraId="41537C64">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r>
      <w:tr w14:paraId="5E8FC54E">
        <w:tblPrEx>
          <w:tblCellMar>
            <w:top w:w="0" w:type="dxa"/>
            <w:left w:w="108" w:type="dxa"/>
            <w:bottom w:w="0" w:type="dxa"/>
            <w:right w:w="108" w:type="dxa"/>
          </w:tblCellMar>
        </w:tblPrEx>
        <w:trPr>
          <w:trHeight w:val="960"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6613BF71">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964" w:type="dxa"/>
            <w:tcBorders>
              <w:top w:val="nil"/>
              <w:left w:val="nil"/>
              <w:bottom w:val="single" w:color="auto" w:sz="4" w:space="0"/>
              <w:right w:val="single" w:color="auto" w:sz="4" w:space="0"/>
            </w:tcBorders>
            <w:shd w:val="clear" w:color="auto" w:fill="auto"/>
            <w:vAlign w:val="center"/>
          </w:tcPr>
          <w:p w14:paraId="673D877F">
            <w:pPr>
              <w:widowControl/>
              <w:jc w:val="center"/>
              <w:rPr>
                <w:rFonts w:ascii="宋体" w:hAnsi="宋体" w:cs="宋体"/>
                <w:kern w:val="0"/>
                <w:sz w:val="20"/>
                <w:szCs w:val="20"/>
              </w:rPr>
            </w:pPr>
            <w:r>
              <w:rPr>
                <w:rFonts w:hint="eastAsia" w:ascii="宋体" w:hAnsi="宋体" w:cs="宋体"/>
                <w:kern w:val="0"/>
                <w:sz w:val="20"/>
                <w:szCs w:val="20"/>
              </w:rPr>
              <w:t>血清骨型碱性磷酸酶质量测定</w:t>
            </w:r>
          </w:p>
        </w:tc>
        <w:tc>
          <w:tcPr>
            <w:tcW w:w="2166" w:type="dxa"/>
            <w:tcBorders>
              <w:top w:val="nil"/>
              <w:left w:val="nil"/>
              <w:bottom w:val="single" w:color="auto" w:sz="4" w:space="0"/>
              <w:right w:val="single" w:color="auto" w:sz="4" w:space="0"/>
            </w:tcBorders>
            <w:shd w:val="clear" w:color="auto" w:fill="auto"/>
            <w:vAlign w:val="center"/>
          </w:tcPr>
          <w:p w14:paraId="732BD007">
            <w:pPr>
              <w:widowControl/>
              <w:jc w:val="center"/>
              <w:rPr>
                <w:rFonts w:ascii="宋体" w:hAnsi="宋体" w:cs="宋体"/>
                <w:color w:val="000000"/>
                <w:kern w:val="0"/>
                <w:sz w:val="20"/>
                <w:szCs w:val="20"/>
              </w:rPr>
            </w:pPr>
            <w:r>
              <w:rPr>
                <w:rFonts w:hint="eastAsia" w:ascii="宋体" w:hAnsi="宋体" w:cs="宋体"/>
                <w:color w:val="000000"/>
                <w:kern w:val="0"/>
                <w:sz w:val="20"/>
                <w:szCs w:val="20"/>
              </w:rPr>
              <w:t>血清骨型碱性磷酸酶质量测定(化学发光法)</w:t>
            </w:r>
          </w:p>
        </w:tc>
        <w:tc>
          <w:tcPr>
            <w:tcW w:w="1130" w:type="dxa"/>
            <w:tcBorders>
              <w:top w:val="nil"/>
              <w:left w:val="nil"/>
              <w:bottom w:val="single" w:color="auto" w:sz="4" w:space="0"/>
              <w:right w:val="single" w:color="auto" w:sz="4" w:space="0"/>
            </w:tcBorders>
            <w:shd w:val="clear" w:color="auto" w:fill="auto"/>
            <w:vAlign w:val="center"/>
          </w:tcPr>
          <w:p w14:paraId="2D2A03B1">
            <w:pPr>
              <w:widowControl/>
              <w:jc w:val="center"/>
              <w:rPr>
                <w:rFonts w:ascii="宋体" w:hAnsi="宋体" w:cs="宋体"/>
                <w:color w:val="000000"/>
                <w:kern w:val="0"/>
                <w:sz w:val="20"/>
                <w:szCs w:val="20"/>
              </w:rPr>
            </w:pPr>
            <w:r>
              <w:rPr>
                <w:rFonts w:hint="eastAsia" w:ascii="宋体" w:hAnsi="宋体" w:cs="宋体"/>
                <w:color w:val="000000"/>
                <w:kern w:val="0"/>
                <w:sz w:val="20"/>
                <w:szCs w:val="20"/>
              </w:rPr>
              <w:t>250305013/1</w:t>
            </w:r>
          </w:p>
        </w:tc>
        <w:tc>
          <w:tcPr>
            <w:tcW w:w="1535" w:type="dxa"/>
            <w:tcBorders>
              <w:top w:val="nil"/>
              <w:left w:val="nil"/>
              <w:bottom w:val="single" w:color="auto" w:sz="4" w:space="0"/>
              <w:right w:val="single" w:color="auto" w:sz="4" w:space="0"/>
            </w:tcBorders>
            <w:shd w:val="clear" w:color="auto" w:fill="auto"/>
            <w:vAlign w:val="center"/>
          </w:tcPr>
          <w:p w14:paraId="402F2458">
            <w:pPr>
              <w:widowControl/>
              <w:jc w:val="center"/>
              <w:rPr>
                <w:rFonts w:ascii="宋体" w:hAnsi="宋体" w:cs="宋体"/>
                <w:color w:val="000000"/>
                <w:kern w:val="0"/>
                <w:sz w:val="20"/>
                <w:szCs w:val="20"/>
              </w:rPr>
            </w:pPr>
            <w:r>
              <w:rPr>
                <w:rFonts w:hint="eastAsia" w:ascii="宋体" w:hAnsi="宋体" w:cs="宋体"/>
                <w:color w:val="000000"/>
                <w:kern w:val="0"/>
                <w:sz w:val="20"/>
                <w:szCs w:val="20"/>
              </w:rPr>
              <w:t>化学发光法</w:t>
            </w:r>
          </w:p>
        </w:tc>
        <w:tc>
          <w:tcPr>
            <w:tcW w:w="597" w:type="dxa"/>
            <w:tcBorders>
              <w:top w:val="nil"/>
              <w:left w:val="nil"/>
              <w:bottom w:val="single" w:color="auto" w:sz="4" w:space="0"/>
              <w:right w:val="single" w:color="auto" w:sz="4" w:space="0"/>
            </w:tcBorders>
            <w:shd w:val="clear" w:color="auto" w:fill="auto"/>
            <w:vAlign w:val="center"/>
          </w:tcPr>
          <w:p w14:paraId="7CAE9F3E">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595" w:type="dxa"/>
            <w:tcBorders>
              <w:top w:val="nil"/>
              <w:left w:val="nil"/>
              <w:bottom w:val="single" w:color="auto" w:sz="4" w:space="0"/>
              <w:right w:val="single" w:color="auto" w:sz="4" w:space="0"/>
            </w:tcBorders>
            <w:shd w:val="clear" w:color="auto" w:fill="auto"/>
            <w:vAlign w:val="center"/>
          </w:tcPr>
          <w:p w14:paraId="38927522">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97" w:type="dxa"/>
            <w:tcBorders>
              <w:top w:val="nil"/>
              <w:left w:val="nil"/>
              <w:bottom w:val="single" w:color="auto" w:sz="4" w:space="0"/>
              <w:right w:val="single" w:color="auto" w:sz="4" w:space="0"/>
            </w:tcBorders>
            <w:shd w:val="clear" w:color="auto" w:fill="auto"/>
            <w:vAlign w:val="center"/>
          </w:tcPr>
          <w:p w14:paraId="69EE1313">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r>
      <w:tr w14:paraId="02C3F748">
        <w:tblPrEx>
          <w:tblCellMar>
            <w:top w:w="0" w:type="dxa"/>
            <w:left w:w="108" w:type="dxa"/>
            <w:bottom w:w="0" w:type="dxa"/>
            <w:right w:w="108" w:type="dxa"/>
          </w:tblCellMar>
        </w:tblPrEx>
        <w:trPr>
          <w:trHeight w:val="480"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26F165BC">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964" w:type="dxa"/>
            <w:tcBorders>
              <w:top w:val="nil"/>
              <w:left w:val="nil"/>
              <w:bottom w:val="single" w:color="auto" w:sz="4" w:space="0"/>
              <w:right w:val="single" w:color="auto" w:sz="4" w:space="0"/>
            </w:tcBorders>
            <w:shd w:val="clear" w:color="auto" w:fill="auto"/>
            <w:vAlign w:val="center"/>
          </w:tcPr>
          <w:p w14:paraId="2F3ABC71">
            <w:pPr>
              <w:widowControl/>
              <w:jc w:val="center"/>
              <w:rPr>
                <w:rFonts w:ascii="宋体" w:hAnsi="宋体" w:cs="宋体"/>
                <w:color w:val="000000"/>
                <w:kern w:val="0"/>
                <w:sz w:val="20"/>
                <w:szCs w:val="20"/>
              </w:rPr>
            </w:pPr>
            <w:r>
              <w:rPr>
                <w:rFonts w:hint="eastAsia" w:ascii="宋体" w:hAnsi="宋体" w:cs="宋体"/>
                <w:color w:val="000000"/>
                <w:kern w:val="0"/>
                <w:sz w:val="20"/>
                <w:szCs w:val="20"/>
              </w:rPr>
              <w:t>抗胰岛素抗体测定</w:t>
            </w:r>
          </w:p>
        </w:tc>
        <w:tc>
          <w:tcPr>
            <w:tcW w:w="2166" w:type="dxa"/>
            <w:tcBorders>
              <w:top w:val="nil"/>
              <w:left w:val="nil"/>
              <w:bottom w:val="single" w:color="auto" w:sz="4" w:space="0"/>
              <w:right w:val="single" w:color="auto" w:sz="4" w:space="0"/>
            </w:tcBorders>
            <w:shd w:val="clear" w:color="auto" w:fill="auto"/>
            <w:vAlign w:val="center"/>
          </w:tcPr>
          <w:p w14:paraId="491DB07E">
            <w:pPr>
              <w:widowControl/>
              <w:jc w:val="center"/>
              <w:rPr>
                <w:rFonts w:ascii="宋体" w:hAnsi="宋体" w:cs="宋体"/>
                <w:color w:val="000000"/>
                <w:kern w:val="0"/>
                <w:sz w:val="20"/>
                <w:szCs w:val="20"/>
              </w:rPr>
            </w:pPr>
            <w:r>
              <w:rPr>
                <w:rFonts w:hint="eastAsia" w:ascii="宋体" w:hAnsi="宋体" w:cs="宋体"/>
                <w:color w:val="000000"/>
                <w:kern w:val="0"/>
                <w:sz w:val="20"/>
                <w:szCs w:val="20"/>
              </w:rPr>
              <w:t>抗胰岛素抗体测定</w:t>
            </w:r>
          </w:p>
        </w:tc>
        <w:tc>
          <w:tcPr>
            <w:tcW w:w="1130" w:type="dxa"/>
            <w:tcBorders>
              <w:top w:val="nil"/>
              <w:left w:val="nil"/>
              <w:bottom w:val="single" w:color="auto" w:sz="4" w:space="0"/>
              <w:right w:val="single" w:color="auto" w:sz="4" w:space="0"/>
            </w:tcBorders>
            <w:shd w:val="clear" w:color="auto" w:fill="auto"/>
            <w:vAlign w:val="center"/>
          </w:tcPr>
          <w:p w14:paraId="4D51E34C">
            <w:pPr>
              <w:widowControl/>
              <w:jc w:val="center"/>
              <w:rPr>
                <w:rFonts w:ascii="宋体" w:hAnsi="宋体" w:cs="宋体"/>
                <w:color w:val="000000"/>
                <w:kern w:val="0"/>
                <w:sz w:val="20"/>
                <w:szCs w:val="20"/>
              </w:rPr>
            </w:pPr>
            <w:r>
              <w:rPr>
                <w:rFonts w:hint="eastAsia" w:ascii="宋体" w:hAnsi="宋体" w:cs="宋体"/>
                <w:color w:val="000000"/>
                <w:kern w:val="0"/>
                <w:sz w:val="20"/>
                <w:szCs w:val="20"/>
              </w:rPr>
              <w:t>250402026</w:t>
            </w:r>
          </w:p>
        </w:tc>
        <w:tc>
          <w:tcPr>
            <w:tcW w:w="1535" w:type="dxa"/>
            <w:tcBorders>
              <w:top w:val="nil"/>
              <w:left w:val="nil"/>
              <w:bottom w:val="single" w:color="auto" w:sz="4" w:space="0"/>
              <w:right w:val="single" w:color="auto" w:sz="4" w:space="0"/>
            </w:tcBorders>
            <w:shd w:val="clear" w:color="auto" w:fill="auto"/>
            <w:vAlign w:val="center"/>
          </w:tcPr>
          <w:p w14:paraId="7747537F">
            <w:pPr>
              <w:widowControl/>
              <w:jc w:val="center"/>
              <w:rPr>
                <w:rFonts w:ascii="宋体" w:hAnsi="宋体" w:cs="宋体"/>
                <w:color w:val="000000"/>
                <w:kern w:val="0"/>
                <w:sz w:val="20"/>
                <w:szCs w:val="20"/>
              </w:rPr>
            </w:pPr>
            <w:r>
              <w:rPr>
                <w:rFonts w:hint="eastAsia" w:ascii="宋体" w:hAnsi="宋体" w:cs="宋体"/>
                <w:color w:val="000000"/>
                <w:kern w:val="0"/>
                <w:sz w:val="20"/>
                <w:szCs w:val="20"/>
              </w:rPr>
              <w:t>ELISA</w:t>
            </w:r>
          </w:p>
        </w:tc>
        <w:tc>
          <w:tcPr>
            <w:tcW w:w="597" w:type="dxa"/>
            <w:tcBorders>
              <w:top w:val="nil"/>
              <w:left w:val="nil"/>
              <w:bottom w:val="single" w:color="auto" w:sz="4" w:space="0"/>
              <w:right w:val="single" w:color="auto" w:sz="4" w:space="0"/>
            </w:tcBorders>
            <w:shd w:val="clear" w:color="auto" w:fill="auto"/>
            <w:vAlign w:val="center"/>
          </w:tcPr>
          <w:p w14:paraId="14A26FDC">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595" w:type="dxa"/>
            <w:tcBorders>
              <w:top w:val="nil"/>
              <w:left w:val="nil"/>
              <w:bottom w:val="single" w:color="auto" w:sz="4" w:space="0"/>
              <w:right w:val="single" w:color="auto" w:sz="4" w:space="0"/>
            </w:tcBorders>
            <w:shd w:val="clear" w:color="auto" w:fill="auto"/>
            <w:vAlign w:val="center"/>
          </w:tcPr>
          <w:p w14:paraId="3D87EDDB">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97" w:type="dxa"/>
            <w:tcBorders>
              <w:top w:val="nil"/>
              <w:left w:val="nil"/>
              <w:bottom w:val="single" w:color="auto" w:sz="4" w:space="0"/>
              <w:right w:val="single" w:color="auto" w:sz="4" w:space="0"/>
            </w:tcBorders>
            <w:shd w:val="clear" w:color="auto" w:fill="auto"/>
            <w:vAlign w:val="center"/>
          </w:tcPr>
          <w:p w14:paraId="5DC682D3">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r>
      <w:tr w14:paraId="502EAE39">
        <w:tblPrEx>
          <w:tblCellMar>
            <w:top w:w="0" w:type="dxa"/>
            <w:left w:w="108" w:type="dxa"/>
            <w:bottom w:w="0" w:type="dxa"/>
            <w:right w:w="108" w:type="dxa"/>
          </w:tblCellMar>
        </w:tblPrEx>
        <w:trPr>
          <w:trHeight w:val="960"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33A4B173">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964" w:type="dxa"/>
            <w:tcBorders>
              <w:top w:val="nil"/>
              <w:left w:val="nil"/>
              <w:bottom w:val="single" w:color="auto" w:sz="4" w:space="0"/>
              <w:right w:val="single" w:color="auto" w:sz="4" w:space="0"/>
            </w:tcBorders>
            <w:shd w:val="clear" w:color="auto" w:fill="auto"/>
            <w:vAlign w:val="center"/>
          </w:tcPr>
          <w:p w14:paraId="77B51026">
            <w:pPr>
              <w:widowControl/>
              <w:jc w:val="center"/>
              <w:rPr>
                <w:rFonts w:ascii="宋体" w:hAnsi="宋体" w:cs="宋体"/>
                <w:color w:val="000000"/>
                <w:kern w:val="0"/>
                <w:sz w:val="20"/>
                <w:szCs w:val="20"/>
              </w:rPr>
            </w:pPr>
            <w:r>
              <w:rPr>
                <w:rFonts w:hint="eastAsia" w:ascii="宋体" w:hAnsi="宋体" w:cs="宋体"/>
                <w:color w:val="000000"/>
                <w:kern w:val="0"/>
                <w:sz w:val="20"/>
                <w:szCs w:val="20"/>
              </w:rPr>
              <w:t>肿瘤坏死因子测定(TNF)</w:t>
            </w:r>
          </w:p>
        </w:tc>
        <w:tc>
          <w:tcPr>
            <w:tcW w:w="2166" w:type="dxa"/>
            <w:tcBorders>
              <w:top w:val="nil"/>
              <w:left w:val="nil"/>
              <w:bottom w:val="single" w:color="auto" w:sz="4" w:space="0"/>
              <w:right w:val="single" w:color="auto" w:sz="4" w:space="0"/>
            </w:tcBorders>
            <w:shd w:val="clear" w:color="auto" w:fill="auto"/>
            <w:vAlign w:val="center"/>
          </w:tcPr>
          <w:p w14:paraId="201652AF">
            <w:pPr>
              <w:widowControl/>
              <w:jc w:val="center"/>
              <w:rPr>
                <w:rFonts w:ascii="宋体" w:hAnsi="宋体" w:cs="宋体"/>
                <w:color w:val="000000"/>
                <w:kern w:val="0"/>
                <w:sz w:val="20"/>
                <w:szCs w:val="20"/>
              </w:rPr>
            </w:pPr>
            <w:r>
              <w:rPr>
                <w:rFonts w:hint="eastAsia" w:ascii="宋体" w:hAnsi="宋体" w:cs="宋体"/>
                <w:color w:val="000000"/>
                <w:kern w:val="0"/>
                <w:sz w:val="20"/>
                <w:szCs w:val="20"/>
              </w:rPr>
              <w:t>肿瘤坏死因子测定(TNF)(化学发光法)</w:t>
            </w:r>
          </w:p>
        </w:tc>
        <w:tc>
          <w:tcPr>
            <w:tcW w:w="1130" w:type="dxa"/>
            <w:tcBorders>
              <w:top w:val="nil"/>
              <w:left w:val="nil"/>
              <w:bottom w:val="single" w:color="auto" w:sz="4" w:space="0"/>
              <w:right w:val="single" w:color="auto" w:sz="4" w:space="0"/>
            </w:tcBorders>
            <w:shd w:val="clear" w:color="auto" w:fill="auto"/>
            <w:vAlign w:val="center"/>
          </w:tcPr>
          <w:p w14:paraId="03D17F9A">
            <w:pPr>
              <w:widowControl/>
              <w:jc w:val="center"/>
              <w:rPr>
                <w:rFonts w:ascii="宋体" w:hAnsi="宋体" w:cs="宋体"/>
                <w:color w:val="000000"/>
                <w:kern w:val="0"/>
                <w:sz w:val="20"/>
                <w:szCs w:val="20"/>
              </w:rPr>
            </w:pPr>
            <w:r>
              <w:rPr>
                <w:rFonts w:hint="eastAsia" w:ascii="宋体" w:hAnsi="宋体" w:cs="宋体"/>
                <w:color w:val="000000"/>
                <w:kern w:val="0"/>
                <w:sz w:val="20"/>
                <w:szCs w:val="20"/>
              </w:rPr>
              <w:t>250404013/1</w:t>
            </w:r>
          </w:p>
        </w:tc>
        <w:tc>
          <w:tcPr>
            <w:tcW w:w="1535" w:type="dxa"/>
            <w:tcBorders>
              <w:top w:val="nil"/>
              <w:left w:val="nil"/>
              <w:bottom w:val="single" w:color="auto" w:sz="4" w:space="0"/>
              <w:right w:val="single" w:color="auto" w:sz="4" w:space="0"/>
            </w:tcBorders>
            <w:shd w:val="clear" w:color="auto" w:fill="auto"/>
            <w:vAlign w:val="center"/>
          </w:tcPr>
          <w:p w14:paraId="32FF36CF">
            <w:pPr>
              <w:widowControl/>
              <w:jc w:val="center"/>
              <w:rPr>
                <w:rFonts w:ascii="宋体" w:hAnsi="宋体" w:cs="宋体"/>
                <w:color w:val="000000"/>
                <w:kern w:val="0"/>
                <w:sz w:val="20"/>
                <w:szCs w:val="20"/>
              </w:rPr>
            </w:pPr>
            <w:r>
              <w:rPr>
                <w:rFonts w:hint="eastAsia" w:ascii="宋体" w:hAnsi="宋体" w:cs="宋体"/>
                <w:color w:val="000000"/>
                <w:kern w:val="0"/>
                <w:sz w:val="20"/>
                <w:szCs w:val="20"/>
              </w:rPr>
              <w:t>化学发光法</w:t>
            </w:r>
          </w:p>
        </w:tc>
        <w:tc>
          <w:tcPr>
            <w:tcW w:w="597" w:type="dxa"/>
            <w:tcBorders>
              <w:top w:val="nil"/>
              <w:left w:val="nil"/>
              <w:bottom w:val="single" w:color="auto" w:sz="4" w:space="0"/>
              <w:right w:val="single" w:color="auto" w:sz="4" w:space="0"/>
            </w:tcBorders>
            <w:shd w:val="clear" w:color="auto" w:fill="auto"/>
            <w:vAlign w:val="center"/>
          </w:tcPr>
          <w:p w14:paraId="194733A8">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595" w:type="dxa"/>
            <w:tcBorders>
              <w:top w:val="nil"/>
              <w:left w:val="nil"/>
              <w:bottom w:val="single" w:color="auto" w:sz="4" w:space="0"/>
              <w:right w:val="single" w:color="auto" w:sz="4" w:space="0"/>
            </w:tcBorders>
            <w:shd w:val="clear" w:color="auto" w:fill="auto"/>
            <w:vAlign w:val="center"/>
          </w:tcPr>
          <w:p w14:paraId="49002EBC">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97" w:type="dxa"/>
            <w:tcBorders>
              <w:top w:val="nil"/>
              <w:left w:val="nil"/>
              <w:bottom w:val="single" w:color="auto" w:sz="4" w:space="0"/>
              <w:right w:val="single" w:color="auto" w:sz="4" w:space="0"/>
            </w:tcBorders>
            <w:shd w:val="clear" w:color="auto" w:fill="auto"/>
            <w:vAlign w:val="center"/>
          </w:tcPr>
          <w:p w14:paraId="477194DC">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r>
      <w:tr w14:paraId="43CA41CD">
        <w:tblPrEx>
          <w:tblCellMar>
            <w:top w:w="0" w:type="dxa"/>
            <w:left w:w="108" w:type="dxa"/>
            <w:bottom w:w="0" w:type="dxa"/>
            <w:right w:w="108" w:type="dxa"/>
          </w:tblCellMar>
        </w:tblPrEx>
        <w:trPr>
          <w:trHeight w:val="720"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4381EE8D">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964" w:type="dxa"/>
            <w:tcBorders>
              <w:top w:val="nil"/>
              <w:left w:val="nil"/>
              <w:bottom w:val="single" w:color="auto" w:sz="4" w:space="0"/>
              <w:right w:val="single" w:color="auto" w:sz="4" w:space="0"/>
            </w:tcBorders>
            <w:shd w:val="clear" w:color="auto" w:fill="auto"/>
            <w:vAlign w:val="center"/>
          </w:tcPr>
          <w:p w14:paraId="5BD23F48">
            <w:pPr>
              <w:widowControl/>
              <w:jc w:val="center"/>
              <w:rPr>
                <w:rFonts w:ascii="宋体" w:hAnsi="宋体" w:cs="宋体"/>
                <w:color w:val="000000"/>
                <w:kern w:val="0"/>
                <w:sz w:val="20"/>
                <w:szCs w:val="20"/>
              </w:rPr>
            </w:pPr>
            <w:r>
              <w:rPr>
                <w:rFonts w:hint="eastAsia" w:ascii="宋体" w:hAnsi="宋体" w:cs="宋体"/>
                <w:color w:val="000000"/>
                <w:kern w:val="0"/>
                <w:sz w:val="20"/>
                <w:szCs w:val="20"/>
              </w:rPr>
              <w:t>抗肾小球基底膜抗体测定</w:t>
            </w:r>
          </w:p>
        </w:tc>
        <w:tc>
          <w:tcPr>
            <w:tcW w:w="2166" w:type="dxa"/>
            <w:tcBorders>
              <w:top w:val="nil"/>
              <w:left w:val="nil"/>
              <w:bottom w:val="single" w:color="auto" w:sz="4" w:space="0"/>
              <w:right w:val="single" w:color="auto" w:sz="4" w:space="0"/>
            </w:tcBorders>
            <w:shd w:val="clear" w:color="auto" w:fill="auto"/>
            <w:vAlign w:val="center"/>
          </w:tcPr>
          <w:p w14:paraId="496B322C">
            <w:pPr>
              <w:widowControl/>
              <w:jc w:val="center"/>
              <w:rPr>
                <w:rFonts w:ascii="宋体" w:hAnsi="宋体" w:cs="宋体"/>
                <w:color w:val="000000"/>
                <w:kern w:val="0"/>
                <w:sz w:val="20"/>
                <w:szCs w:val="20"/>
              </w:rPr>
            </w:pPr>
            <w:r>
              <w:rPr>
                <w:rFonts w:hint="eastAsia" w:ascii="宋体" w:hAnsi="宋体" w:cs="宋体"/>
                <w:color w:val="000000"/>
                <w:kern w:val="0"/>
                <w:sz w:val="20"/>
                <w:szCs w:val="20"/>
              </w:rPr>
              <w:t>抗肾小球基底膜抗体测定</w:t>
            </w:r>
          </w:p>
        </w:tc>
        <w:tc>
          <w:tcPr>
            <w:tcW w:w="1130" w:type="dxa"/>
            <w:tcBorders>
              <w:top w:val="nil"/>
              <w:left w:val="nil"/>
              <w:bottom w:val="single" w:color="auto" w:sz="4" w:space="0"/>
              <w:right w:val="single" w:color="auto" w:sz="4" w:space="0"/>
            </w:tcBorders>
            <w:shd w:val="clear" w:color="auto" w:fill="auto"/>
            <w:vAlign w:val="center"/>
          </w:tcPr>
          <w:p w14:paraId="0CDF02D3">
            <w:pPr>
              <w:widowControl/>
              <w:jc w:val="center"/>
              <w:rPr>
                <w:rFonts w:ascii="宋体" w:hAnsi="宋体" w:cs="宋体"/>
                <w:color w:val="000000"/>
                <w:kern w:val="0"/>
                <w:sz w:val="20"/>
                <w:szCs w:val="20"/>
              </w:rPr>
            </w:pPr>
            <w:r>
              <w:rPr>
                <w:rFonts w:hint="eastAsia" w:ascii="宋体" w:hAnsi="宋体" w:cs="宋体"/>
                <w:color w:val="000000"/>
                <w:kern w:val="0"/>
                <w:sz w:val="20"/>
                <w:szCs w:val="20"/>
              </w:rPr>
              <w:t>250402019</w:t>
            </w:r>
          </w:p>
        </w:tc>
        <w:tc>
          <w:tcPr>
            <w:tcW w:w="1535" w:type="dxa"/>
            <w:tcBorders>
              <w:top w:val="nil"/>
              <w:left w:val="nil"/>
              <w:bottom w:val="single" w:color="auto" w:sz="4" w:space="0"/>
              <w:right w:val="single" w:color="auto" w:sz="4" w:space="0"/>
            </w:tcBorders>
            <w:shd w:val="clear" w:color="auto" w:fill="auto"/>
            <w:vAlign w:val="center"/>
          </w:tcPr>
          <w:p w14:paraId="75BFE96F">
            <w:pPr>
              <w:widowControl/>
              <w:jc w:val="center"/>
              <w:rPr>
                <w:rFonts w:ascii="宋体" w:hAnsi="宋体" w:cs="宋体"/>
                <w:color w:val="000000"/>
                <w:kern w:val="0"/>
                <w:sz w:val="20"/>
                <w:szCs w:val="20"/>
              </w:rPr>
            </w:pPr>
            <w:r>
              <w:rPr>
                <w:rFonts w:hint="eastAsia" w:ascii="宋体" w:hAnsi="宋体" w:cs="宋体"/>
                <w:color w:val="000000"/>
                <w:kern w:val="0"/>
                <w:sz w:val="20"/>
                <w:szCs w:val="20"/>
              </w:rPr>
              <w:t>磁微粒化学发光法</w:t>
            </w:r>
          </w:p>
        </w:tc>
        <w:tc>
          <w:tcPr>
            <w:tcW w:w="597" w:type="dxa"/>
            <w:tcBorders>
              <w:top w:val="nil"/>
              <w:left w:val="nil"/>
              <w:bottom w:val="single" w:color="auto" w:sz="4" w:space="0"/>
              <w:right w:val="single" w:color="auto" w:sz="4" w:space="0"/>
            </w:tcBorders>
            <w:shd w:val="clear" w:color="auto" w:fill="auto"/>
            <w:vAlign w:val="center"/>
          </w:tcPr>
          <w:p w14:paraId="1B7787BE">
            <w:pPr>
              <w:widowControl/>
              <w:jc w:val="center"/>
              <w:rPr>
                <w:rFonts w:ascii="宋体" w:hAnsi="宋体" w:cs="宋体"/>
                <w:color w:val="000000"/>
                <w:kern w:val="0"/>
                <w:sz w:val="20"/>
                <w:szCs w:val="20"/>
              </w:rPr>
            </w:pPr>
            <w:r>
              <w:rPr>
                <w:rFonts w:hint="eastAsia" w:ascii="宋体" w:hAnsi="宋体" w:cs="宋体"/>
                <w:color w:val="000000"/>
                <w:kern w:val="0"/>
                <w:sz w:val="20"/>
                <w:szCs w:val="20"/>
              </w:rPr>
              <w:t>39</w:t>
            </w:r>
          </w:p>
        </w:tc>
        <w:tc>
          <w:tcPr>
            <w:tcW w:w="595" w:type="dxa"/>
            <w:tcBorders>
              <w:top w:val="nil"/>
              <w:left w:val="nil"/>
              <w:bottom w:val="single" w:color="auto" w:sz="4" w:space="0"/>
              <w:right w:val="single" w:color="auto" w:sz="4" w:space="0"/>
            </w:tcBorders>
            <w:shd w:val="clear" w:color="auto" w:fill="auto"/>
            <w:vAlign w:val="center"/>
          </w:tcPr>
          <w:p w14:paraId="6758563A">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97" w:type="dxa"/>
            <w:tcBorders>
              <w:top w:val="nil"/>
              <w:left w:val="nil"/>
              <w:bottom w:val="single" w:color="auto" w:sz="4" w:space="0"/>
              <w:right w:val="single" w:color="auto" w:sz="4" w:space="0"/>
            </w:tcBorders>
            <w:shd w:val="clear" w:color="auto" w:fill="auto"/>
            <w:vAlign w:val="center"/>
          </w:tcPr>
          <w:p w14:paraId="7785B32F">
            <w:pPr>
              <w:widowControl/>
              <w:jc w:val="center"/>
              <w:rPr>
                <w:rFonts w:ascii="宋体" w:hAnsi="宋体" w:cs="宋体"/>
                <w:color w:val="000000"/>
                <w:kern w:val="0"/>
                <w:sz w:val="20"/>
                <w:szCs w:val="20"/>
              </w:rPr>
            </w:pPr>
            <w:r>
              <w:rPr>
                <w:rFonts w:hint="eastAsia" w:ascii="宋体" w:hAnsi="宋体" w:cs="宋体"/>
                <w:color w:val="000000"/>
                <w:kern w:val="0"/>
                <w:sz w:val="20"/>
                <w:szCs w:val="20"/>
              </w:rPr>
              <w:t>39</w:t>
            </w:r>
          </w:p>
        </w:tc>
      </w:tr>
      <w:tr w14:paraId="44A58872">
        <w:tblPrEx>
          <w:tblCellMar>
            <w:top w:w="0" w:type="dxa"/>
            <w:left w:w="108" w:type="dxa"/>
            <w:bottom w:w="0" w:type="dxa"/>
            <w:right w:w="108" w:type="dxa"/>
          </w:tblCellMar>
        </w:tblPrEx>
        <w:trPr>
          <w:trHeight w:val="480"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2D2B2893">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964" w:type="dxa"/>
            <w:tcBorders>
              <w:top w:val="nil"/>
              <w:left w:val="nil"/>
              <w:bottom w:val="single" w:color="auto" w:sz="4" w:space="0"/>
              <w:right w:val="single" w:color="auto" w:sz="4" w:space="0"/>
            </w:tcBorders>
            <w:shd w:val="clear" w:color="auto" w:fill="auto"/>
            <w:vAlign w:val="center"/>
          </w:tcPr>
          <w:p w14:paraId="30E83798">
            <w:pPr>
              <w:widowControl/>
              <w:jc w:val="center"/>
              <w:rPr>
                <w:rFonts w:ascii="宋体" w:hAnsi="宋体" w:cs="宋体"/>
                <w:kern w:val="0"/>
                <w:sz w:val="20"/>
                <w:szCs w:val="20"/>
              </w:rPr>
            </w:pPr>
            <w:r>
              <w:rPr>
                <w:rFonts w:hint="eastAsia" w:ascii="宋体" w:hAnsi="宋体" w:cs="宋体"/>
                <w:kern w:val="0"/>
                <w:sz w:val="20"/>
                <w:szCs w:val="20"/>
              </w:rPr>
              <w:t>铜蓝蛋白测定</w:t>
            </w:r>
          </w:p>
        </w:tc>
        <w:tc>
          <w:tcPr>
            <w:tcW w:w="2166" w:type="dxa"/>
            <w:tcBorders>
              <w:top w:val="nil"/>
              <w:left w:val="nil"/>
              <w:bottom w:val="single" w:color="auto" w:sz="4" w:space="0"/>
              <w:right w:val="single" w:color="auto" w:sz="4" w:space="0"/>
            </w:tcBorders>
            <w:shd w:val="clear" w:color="auto" w:fill="auto"/>
            <w:vAlign w:val="center"/>
          </w:tcPr>
          <w:p w14:paraId="5B770A44">
            <w:pPr>
              <w:widowControl/>
              <w:jc w:val="center"/>
              <w:rPr>
                <w:rFonts w:ascii="宋体" w:hAnsi="宋体" w:cs="宋体"/>
                <w:kern w:val="0"/>
                <w:sz w:val="20"/>
                <w:szCs w:val="20"/>
              </w:rPr>
            </w:pPr>
            <w:r>
              <w:rPr>
                <w:rFonts w:hint="eastAsia" w:ascii="宋体" w:hAnsi="宋体" w:cs="宋体"/>
                <w:kern w:val="0"/>
                <w:sz w:val="20"/>
                <w:szCs w:val="20"/>
              </w:rPr>
              <w:t>铜蓝蛋白测定</w:t>
            </w:r>
          </w:p>
        </w:tc>
        <w:tc>
          <w:tcPr>
            <w:tcW w:w="1130" w:type="dxa"/>
            <w:tcBorders>
              <w:top w:val="nil"/>
              <w:left w:val="nil"/>
              <w:bottom w:val="single" w:color="auto" w:sz="4" w:space="0"/>
              <w:right w:val="single" w:color="auto" w:sz="4" w:space="0"/>
            </w:tcBorders>
            <w:shd w:val="clear" w:color="auto" w:fill="auto"/>
            <w:vAlign w:val="center"/>
          </w:tcPr>
          <w:p w14:paraId="7E1562B2">
            <w:pPr>
              <w:widowControl/>
              <w:jc w:val="center"/>
              <w:rPr>
                <w:rFonts w:ascii="宋体" w:hAnsi="宋体" w:cs="宋体"/>
                <w:color w:val="000000"/>
                <w:kern w:val="0"/>
                <w:sz w:val="20"/>
                <w:szCs w:val="20"/>
              </w:rPr>
            </w:pPr>
            <w:r>
              <w:rPr>
                <w:rFonts w:hint="eastAsia" w:ascii="宋体" w:hAnsi="宋体" w:cs="宋体"/>
                <w:color w:val="000000"/>
                <w:kern w:val="0"/>
                <w:sz w:val="20"/>
                <w:szCs w:val="20"/>
              </w:rPr>
              <w:t>250401028</w:t>
            </w:r>
          </w:p>
        </w:tc>
        <w:tc>
          <w:tcPr>
            <w:tcW w:w="1535" w:type="dxa"/>
            <w:tcBorders>
              <w:top w:val="nil"/>
              <w:left w:val="nil"/>
              <w:bottom w:val="single" w:color="auto" w:sz="4" w:space="0"/>
              <w:right w:val="single" w:color="auto" w:sz="4" w:space="0"/>
            </w:tcBorders>
            <w:shd w:val="clear" w:color="auto" w:fill="auto"/>
            <w:vAlign w:val="center"/>
          </w:tcPr>
          <w:p w14:paraId="754BF2ED">
            <w:pPr>
              <w:widowControl/>
              <w:jc w:val="center"/>
              <w:rPr>
                <w:rFonts w:ascii="宋体" w:hAnsi="宋体" w:cs="宋体"/>
                <w:kern w:val="0"/>
                <w:sz w:val="20"/>
                <w:szCs w:val="20"/>
              </w:rPr>
            </w:pPr>
            <w:r>
              <w:rPr>
                <w:rFonts w:hint="eastAsia" w:ascii="宋体" w:hAnsi="宋体" w:cs="宋体"/>
                <w:kern w:val="0"/>
                <w:sz w:val="20"/>
                <w:szCs w:val="20"/>
              </w:rPr>
              <w:t>免疫比浊法</w:t>
            </w:r>
          </w:p>
        </w:tc>
        <w:tc>
          <w:tcPr>
            <w:tcW w:w="597" w:type="dxa"/>
            <w:tcBorders>
              <w:top w:val="nil"/>
              <w:left w:val="nil"/>
              <w:bottom w:val="single" w:color="auto" w:sz="4" w:space="0"/>
              <w:right w:val="single" w:color="auto" w:sz="4" w:space="0"/>
            </w:tcBorders>
            <w:shd w:val="clear" w:color="auto" w:fill="auto"/>
            <w:vAlign w:val="center"/>
          </w:tcPr>
          <w:p w14:paraId="2517B400">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595" w:type="dxa"/>
            <w:tcBorders>
              <w:top w:val="nil"/>
              <w:left w:val="nil"/>
              <w:bottom w:val="single" w:color="auto" w:sz="4" w:space="0"/>
              <w:right w:val="single" w:color="auto" w:sz="4" w:space="0"/>
            </w:tcBorders>
            <w:shd w:val="clear" w:color="auto" w:fill="auto"/>
            <w:vAlign w:val="center"/>
          </w:tcPr>
          <w:p w14:paraId="6FB30DEB">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97" w:type="dxa"/>
            <w:tcBorders>
              <w:top w:val="nil"/>
              <w:left w:val="nil"/>
              <w:bottom w:val="single" w:color="auto" w:sz="4" w:space="0"/>
              <w:right w:val="single" w:color="auto" w:sz="4" w:space="0"/>
            </w:tcBorders>
            <w:shd w:val="clear" w:color="auto" w:fill="auto"/>
            <w:vAlign w:val="center"/>
          </w:tcPr>
          <w:p w14:paraId="458340D5">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r>
      <w:tr w14:paraId="18E0E06A">
        <w:tblPrEx>
          <w:tblCellMar>
            <w:top w:w="0" w:type="dxa"/>
            <w:left w:w="108" w:type="dxa"/>
            <w:bottom w:w="0" w:type="dxa"/>
            <w:right w:w="108" w:type="dxa"/>
          </w:tblCellMar>
        </w:tblPrEx>
        <w:trPr>
          <w:trHeight w:val="720"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0943FA0A">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964" w:type="dxa"/>
            <w:tcBorders>
              <w:top w:val="nil"/>
              <w:left w:val="nil"/>
              <w:bottom w:val="single" w:color="auto" w:sz="4" w:space="0"/>
              <w:right w:val="single" w:color="auto" w:sz="4" w:space="0"/>
            </w:tcBorders>
            <w:shd w:val="clear" w:color="auto" w:fill="auto"/>
            <w:vAlign w:val="center"/>
          </w:tcPr>
          <w:p w14:paraId="760CE8CD">
            <w:pPr>
              <w:widowControl/>
              <w:jc w:val="center"/>
              <w:rPr>
                <w:rFonts w:ascii="宋体" w:hAnsi="宋体" w:cs="宋体"/>
                <w:kern w:val="0"/>
                <w:sz w:val="20"/>
                <w:szCs w:val="20"/>
              </w:rPr>
            </w:pPr>
            <w:r>
              <w:rPr>
                <w:rFonts w:hint="eastAsia" w:ascii="宋体" w:hAnsi="宋体" w:cs="宋体"/>
                <w:kern w:val="0"/>
                <w:sz w:val="20"/>
                <w:szCs w:val="20"/>
              </w:rPr>
              <w:t>促红细胞生成素(EPO)测定</w:t>
            </w:r>
          </w:p>
        </w:tc>
        <w:tc>
          <w:tcPr>
            <w:tcW w:w="2166" w:type="dxa"/>
            <w:tcBorders>
              <w:top w:val="nil"/>
              <w:left w:val="nil"/>
              <w:bottom w:val="single" w:color="auto" w:sz="4" w:space="0"/>
              <w:right w:val="single" w:color="auto" w:sz="4" w:space="0"/>
            </w:tcBorders>
            <w:shd w:val="clear" w:color="auto" w:fill="auto"/>
            <w:vAlign w:val="center"/>
          </w:tcPr>
          <w:p w14:paraId="2D878D0A">
            <w:pPr>
              <w:widowControl/>
              <w:jc w:val="center"/>
              <w:rPr>
                <w:rFonts w:ascii="宋体" w:hAnsi="宋体" w:cs="宋体"/>
                <w:kern w:val="0"/>
                <w:sz w:val="20"/>
                <w:szCs w:val="20"/>
              </w:rPr>
            </w:pPr>
            <w:r>
              <w:rPr>
                <w:rFonts w:hint="eastAsia" w:ascii="宋体" w:hAnsi="宋体" w:cs="宋体"/>
                <w:kern w:val="0"/>
                <w:sz w:val="20"/>
                <w:szCs w:val="20"/>
              </w:rPr>
              <w:t>促红细胞生成素测定</w:t>
            </w:r>
          </w:p>
        </w:tc>
        <w:tc>
          <w:tcPr>
            <w:tcW w:w="1130" w:type="dxa"/>
            <w:tcBorders>
              <w:top w:val="nil"/>
              <w:left w:val="nil"/>
              <w:bottom w:val="single" w:color="auto" w:sz="4" w:space="0"/>
              <w:right w:val="single" w:color="auto" w:sz="4" w:space="0"/>
            </w:tcBorders>
            <w:shd w:val="clear" w:color="auto" w:fill="auto"/>
            <w:vAlign w:val="center"/>
          </w:tcPr>
          <w:p w14:paraId="34E26A48">
            <w:pPr>
              <w:widowControl/>
              <w:jc w:val="center"/>
              <w:rPr>
                <w:rFonts w:ascii="宋体" w:hAnsi="宋体" w:cs="宋体"/>
                <w:color w:val="000000"/>
                <w:kern w:val="0"/>
                <w:sz w:val="20"/>
                <w:szCs w:val="20"/>
              </w:rPr>
            </w:pPr>
            <w:r>
              <w:rPr>
                <w:rFonts w:hint="eastAsia" w:ascii="宋体" w:hAnsi="宋体" w:cs="宋体"/>
                <w:color w:val="000000"/>
                <w:kern w:val="0"/>
                <w:sz w:val="20"/>
                <w:szCs w:val="20"/>
              </w:rPr>
              <w:t>250310029</w:t>
            </w:r>
          </w:p>
        </w:tc>
        <w:tc>
          <w:tcPr>
            <w:tcW w:w="1535" w:type="dxa"/>
            <w:tcBorders>
              <w:top w:val="nil"/>
              <w:left w:val="nil"/>
              <w:bottom w:val="single" w:color="auto" w:sz="4" w:space="0"/>
              <w:right w:val="single" w:color="auto" w:sz="4" w:space="0"/>
            </w:tcBorders>
            <w:shd w:val="clear" w:color="auto" w:fill="auto"/>
            <w:vAlign w:val="center"/>
          </w:tcPr>
          <w:p w14:paraId="58CD2806">
            <w:pPr>
              <w:widowControl/>
              <w:jc w:val="center"/>
              <w:rPr>
                <w:rFonts w:ascii="宋体" w:hAnsi="宋体" w:cs="宋体"/>
                <w:kern w:val="0"/>
                <w:sz w:val="20"/>
                <w:szCs w:val="20"/>
              </w:rPr>
            </w:pPr>
            <w:r>
              <w:rPr>
                <w:rFonts w:hint="eastAsia" w:ascii="宋体" w:hAnsi="宋体" w:cs="宋体"/>
                <w:kern w:val="0"/>
                <w:sz w:val="20"/>
                <w:szCs w:val="20"/>
              </w:rPr>
              <w:t>磁微粒化学发光法</w:t>
            </w:r>
          </w:p>
        </w:tc>
        <w:tc>
          <w:tcPr>
            <w:tcW w:w="597" w:type="dxa"/>
            <w:tcBorders>
              <w:top w:val="nil"/>
              <w:left w:val="nil"/>
              <w:bottom w:val="single" w:color="auto" w:sz="4" w:space="0"/>
              <w:right w:val="single" w:color="auto" w:sz="4" w:space="0"/>
            </w:tcBorders>
            <w:shd w:val="clear" w:color="auto" w:fill="auto"/>
            <w:vAlign w:val="center"/>
          </w:tcPr>
          <w:p w14:paraId="654F9C69">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595" w:type="dxa"/>
            <w:tcBorders>
              <w:top w:val="nil"/>
              <w:left w:val="nil"/>
              <w:bottom w:val="single" w:color="auto" w:sz="4" w:space="0"/>
              <w:right w:val="single" w:color="auto" w:sz="4" w:space="0"/>
            </w:tcBorders>
            <w:shd w:val="clear" w:color="auto" w:fill="auto"/>
            <w:vAlign w:val="center"/>
          </w:tcPr>
          <w:p w14:paraId="5F34FD8A">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97" w:type="dxa"/>
            <w:tcBorders>
              <w:top w:val="nil"/>
              <w:left w:val="nil"/>
              <w:bottom w:val="single" w:color="auto" w:sz="4" w:space="0"/>
              <w:right w:val="single" w:color="auto" w:sz="4" w:space="0"/>
            </w:tcBorders>
            <w:shd w:val="clear" w:color="auto" w:fill="auto"/>
            <w:vAlign w:val="center"/>
          </w:tcPr>
          <w:p w14:paraId="390B47EE">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r>
      <w:tr w14:paraId="6D7F0663">
        <w:tblPrEx>
          <w:tblCellMar>
            <w:top w:w="0" w:type="dxa"/>
            <w:left w:w="108" w:type="dxa"/>
            <w:bottom w:w="0" w:type="dxa"/>
            <w:right w:w="108" w:type="dxa"/>
          </w:tblCellMar>
        </w:tblPrEx>
        <w:trPr>
          <w:trHeight w:val="960"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321D5C31">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964" w:type="dxa"/>
            <w:tcBorders>
              <w:top w:val="nil"/>
              <w:left w:val="nil"/>
              <w:bottom w:val="single" w:color="auto" w:sz="4" w:space="0"/>
              <w:right w:val="single" w:color="auto" w:sz="4" w:space="0"/>
            </w:tcBorders>
            <w:shd w:val="clear" w:color="auto" w:fill="auto"/>
            <w:vAlign w:val="center"/>
          </w:tcPr>
          <w:p w14:paraId="2F9D24E4">
            <w:pPr>
              <w:widowControl/>
              <w:jc w:val="center"/>
              <w:rPr>
                <w:rFonts w:ascii="宋体" w:hAnsi="宋体" w:cs="宋体"/>
                <w:kern w:val="0"/>
                <w:sz w:val="20"/>
                <w:szCs w:val="20"/>
              </w:rPr>
            </w:pPr>
            <w:r>
              <w:rPr>
                <w:rFonts w:hint="eastAsia" w:ascii="宋体" w:hAnsi="宋体" w:cs="宋体"/>
                <w:kern w:val="0"/>
                <w:sz w:val="20"/>
                <w:szCs w:val="20"/>
              </w:rPr>
              <w:t>丙戊酸血清药物浓度</w:t>
            </w:r>
          </w:p>
        </w:tc>
        <w:tc>
          <w:tcPr>
            <w:tcW w:w="2166" w:type="dxa"/>
            <w:tcBorders>
              <w:top w:val="nil"/>
              <w:left w:val="nil"/>
              <w:bottom w:val="single" w:color="auto" w:sz="4" w:space="0"/>
              <w:right w:val="single" w:color="auto" w:sz="4" w:space="0"/>
            </w:tcBorders>
            <w:shd w:val="clear" w:color="000000" w:fill="FFFFFF"/>
            <w:vAlign w:val="center"/>
          </w:tcPr>
          <w:p w14:paraId="0C79D4C5">
            <w:pPr>
              <w:widowControl/>
              <w:jc w:val="center"/>
              <w:rPr>
                <w:rFonts w:ascii="宋体" w:hAnsi="宋体" w:cs="宋体"/>
                <w:kern w:val="0"/>
                <w:sz w:val="20"/>
                <w:szCs w:val="20"/>
              </w:rPr>
            </w:pPr>
            <w:r>
              <w:rPr>
                <w:rFonts w:hint="eastAsia" w:ascii="宋体" w:hAnsi="宋体" w:cs="宋体"/>
                <w:kern w:val="0"/>
                <w:sz w:val="20"/>
                <w:szCs w:val="20"/>
              </w:rPr>
              <w:t>血清药物浓度测定(色谱法)</w:t>
            </w:r>
          </w:p>
        </w:tc>
        <w:tc>
          <w:tcPr>
            <w:tcW w:w="1130" w:type="dxa"/>
            <w:tcBorders>
              <w:top w:val="nil"/>
              <w:left w:val="nil"/>
              <w:bottom w:val="single" w:color="auto" w:sz="4" w:space="0"/>
              <w:right w:val="single" w:color="auto" w:sz="4" w:space="0"/>
            </w:tcBorders>
            <w:shd w:val="clear" w:color="auto" w:fill="auto"/>
            <w:vAlign w:val="center"/>
          </w:tcPr>
          <w:p w14:paraId="67FE5ED7">
            <w:pPr>
              <w:widowControl/>
              <w:jc w:val="center"/>
              <w:rPr>
                <w:rFonts w:ascii="宋体" w:hAnsi="宋体" w:cs="宋体"/>
                <w:color w:val="000000"/>
                <w:kern w:val="0"/>
                <w:sz w:val="20"/>
                <w:szCs w:val="20"/>
              </w:rPr>
            </w:pPr>
            <w:r>
              <w:rPr>
                <w:rFonts w:hint="eastAsia" w:ascii="宋体" w:hAnsi="宋体" w:cs="宋体"/>
                <w:color w:val="000000"/>
                <w:kern w:val="0"/>
                <w:sz w:val="20"/>
                <w:szCs w:val="20"/>
              </w:rPr>
              <w:t>250309005</w:t>
            </w:r>
          </w:p>
        </w:tc>
        <w:tc>
          <w:tcPr>
            <w:tcW w:w="1535" w:type="dxa"/>
            <w:tcBorders>
              <w:top w:val="nil"/>
              <w:left w:val="nil"/>
              <w:bottom w:val="single" w:color="auto" w:sz="4" w:space="0"/>
              <w:right w:val="single" w:color="auto" w:sz="4" w:space="0"/>
            </w:tcBorders>
            <w:shd w:val="clear" w:color="000000" w:fill="FFFFFF"/>
            <w:vAlign w:val="center"/>
          </w:tcPr>
          <w:p w14:paraId="1298011C">
            <w:pPr>
              <w:widowControl/>
              <w:jc w:val="center"/>
              <w:rPr>
                <w:rFonts w:ascii="宋体" w:hAnsi="宋体" w:cs="宋体"/>
                <w:kern w:val="0"/>
                <w:sz w:val="20"/>
                <w:szCs w:val="20"/>
              </w:rPr>
            </w:pPr>
            <w:r>
              <w:rPr>
                <w:rFonts w:hint="eastAsia" w:ascii="宋体" w:hAnsi="宋体" w:cs="宋体"/>
                <w:kern w:val="0"/>
                <w:sz w:val="20"/>
                <w:szCs w:val="20"/>
              </w:rPr>
              <w:t>高效液相色谱-串联质谱法（LC-MS/MS）</w:t>
            </w:r>
          </w:p>
        </w:tc>
        <w:tc>
          <w:tcPr>
            <w:tcW w:w="597" w:type="dxa"/>
            <w:tcBorders>
              <w:top w:val="nil"/>
              <w:left w:val="nil"/>
              <w:bottom w:val="single" w:color="auto" w:sz="4" w:space="0"/>
              <w:right w:val="single" w:color="auto" w:sz="4" w:space="0"/>
            </w:tcBorders>
            <w:shd w:val="clear" w:color="auto" w:fill="auto"/>
            <w:vAlign w:val="center"/>
          </w:tcPr>
          <w:p w14:paraId="3A27410E">
            <w:pPr>
              <w:widowControl/>
              <w:jc w:val="center"/>
              <w:rPr>
                <w:rFonts w:ascii="宋体" w:hAnsi="宋体" w:cs="宋体"/>
                <w:color w:val="000000"/>
                <w:kern w:val="0"/>
                <w:sz w:val="20"/>
                <w:szCs w:val="20"/>
              </w:rPr>
            </w:pPr>
            <w:r>
              <w:rPr>
                <w:rFonts w:hint="eastAsia" w:ascii="宋体" w:hAnsi="宋体" w:cs="宋体"/>
                <w:color w:val="000000"/>
                <w:kern w:val="0"/>
                <w:sz w:val="20"/>
                <w:szCs w:val="20"/>
              </w:rPr>
              <w:t>102</w:t>
            </w:r>
          </w:p>
        </w:tc>
        <w:tc>
          <w:tcPr>
            <w:tcW w:w="595" w:type="dxa"/>
            <w:tcBorders>
              <w:top w:val="nil"/>
              <w:left w:val="nil"/>
              <w:bottom w:val="single" w:color="auto" w:sz="4" w:space="0"/>
              <w:right w:val="single" w:color="auto" w:sz="4" w:space="0"/>
            </w:tcBorders>
            <w:shd w:val="clear" w:color="auto" w:fill="auto"/>
            <w:vAlign w:val="center"/>
          </w:tcPr>
          <w:p w14:paraId="5A542FB5">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97" w:type="dxa"/>
            <w:tcBorders>
              <w:top w:val="nil"/>
              <w:left w:val="nil"/>
              <w:bottom w:val="single" w:color="auto" w:sz="4" w:space="0"/>
              <w:right w:val="single" w:color="auto" w:sz="4" w:space="0"/>
            </w:tcBorders>
            <w:shd w:val="clear" w:color="auto" w:fill="auto"/>
            <w:vAlign w:val="center"/>
          </w:tcPr>
          <w:p w14:paraId="264D30AD">
            <w:pPr>
              <w:widowControl/>
              <w:jc w:val="center"/>
              <w:rPr>
                <w:rFonts w:ascii="宋体" w:hAnsi="宋体" w:cs="宋体"/>
                <w:color w:val="000000"/>
                <w:kern w:val="0"/>
                <w:sz w:val="20"/>
                <w:szCs w:val="20"/>
              </w:rPr>
            </w:pPr>
            <w:r>
              <w:rPr>
                <w:rFonts w:hint="eastAsia" w:ascii="宋体" w:hAnsi="宋体" w:cs="宋体"/>
                <w:color w:val="000000"/>
                <w:kern w:val="0"/>
                <w:sz w:val="20"/>
                <w:szCs w:val="20"/>
              </w:rPr>
              <w:t>102</w:t>
            </w:r>
          </w:p>
        </w:tc>
      </w:tr>
      <w:tr w14:paraId="3138F252">
        <w:tblPrEx>
          <w:tblCellMar>
            <w:top w:w="0" w:type="dxa"/>
            <w:left w:w="108" w:type="dxa"/>
            <w:bottom w:w="0" w:type="dxa"/>
            <w:right w:w="108" w:type="dxa"/>
          </w:tblCellMar>
        </w:tblPrEx>
        <w:trPr>
          <w:trHeight w:val="960"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38B3A887">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964" w:type="dxa"/>
            <w:tcBorders>
              <w:top w:val="nil"/>
              <w:left w:val="nil"/>
              <w:bottom w:val="single" w:color="auto" w:sz="4" w:space="0"/>
              <w:right w:val="single" w:color="auto" w:sz="4" w:space="0"/>
            </w:tcBorders>
            <w:shd w:val="clear" w:color="auto" w:fill="auto"/>
            <w:vAlign w:val="center"/>
          </w:tcPr>
          <w:p w14:paraId="4A888922">
            <w:pPr>
              <w:widowControl/>
              <w:jc w:val="center"/>
              <w:rPr>
                <w:rFonts w:ascii="宋体" w:hAnsi="宋体" w:cs="宋体"/>
                <w:kern w:val="0"/>
                <w:sz w:val="20"/>
                <w:szCs w:val="20"/>
              </w:rPr>
            </w:pPr>
            <w:r>
              <w:rPr>
                <w:rFonts w:hint="eastAsia" w:ascii="宋体" w:hAnsi="宋体" w:cs="宋体"/>
                <w:kern w:val="0"/>
                <w:sz w:val="20"/>
                <w:szCs w:val="20"/>
              </w:rPr>
              <w:t>苯妥英钠血清药物浓度</w:t>
            </w:r>
          </w:p>
        </w:tc>
        <w:tc>
          <w:tcPr>
            <w:tcW w:w="2166" w:type="dxa"/>
            <w:tcBorders>
              <w:top w:val="nil"/>
              <w:left w:val="nil"/>
              <w:bottom w:val="single" w:color="auto" w:sz="4" w:space="0"/>
              <w:right w:val="single" w:color="auto" w:sz="4" w:space="0"/>
            </w:tcBorders>
            <w:shd w:val="clear" w:color="000000" w:fill="FFFFFF"/>
            <w:vAlign w:val="center"/>
          </w:tcPr>
          <w:p w14:paraId="3792A916">
            <w:pPr>
              <w:widowControl/>
              <w:jc w:val="center"/>
              <w:rPr>
                <w:rFonts w:ascii="宋体" w:hAnsi="宋体" w:cs="宋体"/>
                <w:kern w:val="0"/>
                <w:sz w:val="20"/>
                <w:szCs w:val="20"/>
              </w:rPr>
            </w:pPr>
            <w:r>
              <w:rPr>
                <w:rFonts w:hint="eastAsia" w:ascii="宋体" w:hAnsi="宋体" w:cs="宋体"/>
                <w:kern w:val="0"/>
                <w:sz w:val="20"/>
                <w:szCs w:val="20"/>
              </w:rPr>
              <w:t>高效液相色谱-串联质谱法（LC-MS/MS）</w:t>
            </w:r>
          </w:p>
        </w:tc>
        <w:tc>
          <w:tcPr>
            <w:tcW w:w="1130" w:type="dxa"/>
            <w:tcBorders>
              <w:top w:val="nil"/>
              <w:left w:val="nil"/>
              <w:bottom w:val="single" w:color="auto" w:sz="4" w:space="0"/>
              <w:right w:val="single" w:color="auto" w:sz="4" w:space="0"/>
            </w:tcBorders>
            <w:shd w:val="clear" w:color="auto" w:fill="auto"/>
            <w:vAlign w:val="center"/>
          </w:tcPr>
          <w:p w14:paraId="11E399C8">
            <w:pPr>
              <w:widowControl/>
              <w:jc w:val="center"/>
              <w:rPr>
                <w:rFonts w:ascii="宋体" w:hAnsi="宋体" w:cs="宋体"/>
                <w:color w:val="000000"/>
                <w:kern w:val="0"/>
                <w:sz w:val="20"/>
                <w:szCs w:val="20"/>
              </w:rPr>
            </w:pPr>
            <w:r>
              <w:rPr>
                <w:rFonts w:hint="eastAsia" w:ascii="宋体" w:hAnsi="宋体" w:cs="宋体"/>
                <w:color w:val="000000"/>
                <w:kern w:val="0"/>
                <w:sz w:val="20"/>
                <w:szCs w:val="20"/>
              </w:rPr>
              <w:t>250309005</w:t>
            </w:r>
          </w:p>
        </w:tc>
        <w:tc>
          <w:tcPr>
            <w:tcW w:w="1535" w:type="dxa"/>
            <w:tcBorders>
              <w:top w:val="nil"/>
              <w:left w:val="nil"/>
              <w:bottom w:val="single" w:color="auto" w:sz="4" w:space="0"/>
              <w:right w:val="single" w:color="auto" w:sz="4" w:space="0"/>
            </w:tcBorders>
            <w:shd w:val="clear" w:color="000000" w:fill="FFFFFF"/>
            <w:vAlign w:val="center"/>
          </w:tcPr>
          <w:p w14:paraId="669D466B">
            <w:pPr>
              <w:widowControl/>
              <w:jc w:val="center"/>
              <w:rPr>
                <w:rFonts w:ascii="宋体" w:hAnsi="宋体" w:cs="宋体"/>
                <w:kern w:val="0"/>
                <w:sz w:val="20"/>
                <w:szCs w:val="20"/>
              </w:rPr>
            </w:pPr>
            <w:r>
              <w:rPr>
                <w:rFonts w:hint="eastAsia" w:ascii="宋体" w:hAnsi="宋体" w:cs="宋体"/>
                <w:kern w:val="0"/>
                <w:sz w:val="20"/>
                <w:szCs w:val="20"/>
              </w:rPr>
              <w:t>高效液相色谱-串联质谱法（LC-MS/MS）</w:t>
            </w:r>
          </w:p>
        </w:tc>
        <w:tc>
          <w:tcPr>
            <w:tcW w:w="597" w:type="dxa"/>
            <w:tcBorders>
              <w:top w:val="nil"/>
              <w:left w:val="nil"/>
              <w:bottom w:val="single" w:color="auto" w:sz="4" w:space="0"/>
              <w:right w:val="single" w:color="auto" w:sz="4" w:space="0"/>
            </w:tcBorders>
            <w:shd w:val="clear" w:color="auto" w:fill="auto"/>
            <w:vAlign w:val="center"/>
          </w:tcPr>
          <w:p w14:paraId="1BFFB6CE">
            <w:pPr>
              <w:widowControl/>
              <w:jc w:val="center"/>
              <w:rPr>
                <w:rFonts w:ascii="宋体" w:hAnsi="宋体" w:cs="宋体"/>
                <w:color w:val="000000"/>
                <w:kern w:val="0"/>
                <w:sz w:val="20"/>
                <w:szCs w:val="20"/>
              </w:rPr>
            </w:pPr>
            <w:r>
              <w:rPr>
                <w:rFonts w:hint="eastAsia" w:ascii="宋体" w:hAnsi="宋体" w:cs="宋体"/>
                <w:color w:val="000000"/>
                <w:kern w:val="0"/>
                <w:sz w:val="20"/>
                <w:szCs w:val="20"/>
              </w:rPr>
              <w:t>102</w:t>
            </w:r>
          </w:p>
        </w:tc>
        <w:tc>
          <w:tcPr>
            <w:tcW w:w="595" w:type="dxa"/>
            <w:tcBorders>
              <w:top w:val="nil"/>
              <w:left w:val="nil"/>
              <w:bottom w:val="single" w:color="auto" w:sz="4" w:space="0"/>
              <w:right w:val="single" w:color="auto" w:sz="4" w:space="0"/>
            </w:tcBorders>
            <w:shd w:val="clear" w:color="auto" w:fill="auto"/>
            <w:vAlign w:val="center"/>
          </w:tcPr>
          <w:p w14:paraId="63688CB7">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97" w:type="dxa"/>
            <w:tcBorders>
              <w:top w:val="nil"/>
              <w:left w:val="nil"/>
              <w:bottom w:val="single" w:color="auto" w:sz="4" w:space="0"/>
              <w:right w:val="single" w:color="auto" w:sz="4" w:space="0"/>
            </w:tcBorders>
            <w:shd w:val="clear" w:color="auto" w:fill="auto"/>
            <w:vAlign w:val="center"/>
          </w:tcPr>
          <w:p w14:paraId="50D0DC76">
            <w:pPr>
              <w:widowControl/>
              <w:jc w:val="center"/>
              <w:rPr>
                <w:rFonts w:ascii="宋体" w:hAnsi="宋体" w:cs="宋体"/>
                <w:color w:val="000000"/>
                <w:kern w:val="0"/>
                <w:sz w:val="20"/>
                <w:szCs w:val="20"/>
              </w:rPr>
            </w:pPr>
            <w:r>
              <w:rPr>
                <w:rFonts w:hint="eastAsia" w:ascii="宋体" w:hAnsi="宋体" w:cs="宋体"/>
                <w:color w:val="000000"/>
                <w:kern w:val="0"/>
                <w:sz w:val="20"/>
                <w:szCs w:val="20"/>
              </w:rPr>
              <w:t>102</w:t>
            </w:r>
          </w:p>
        </w:tc>
      </w:tr>
      <w:tr w14:paraId="7E8BE414">
        <w:tblPrEx>
          <w:tblCellMar>
            <w:top w:w="0" w:type="dxa"/>
            <w:left w:w="108" w:type="dxa"/>
            <w:bottom w:w="0" w:type="dxa"/>
            <w:right w:w="108" w:type="dxa"/>
          </w:tblCellMar>
        </w:tblPrEx>
        <w:trPr>
          <w:trHeight w:val="960"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03D07677">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964" w:type="dxa"/>
            <w:tcBorders>
              <w:top w:val="nil"/>
              <w:left w:val="nil"/>
              <w:bottom w:val="single" w:color="auto" w:sz="4" w:space="0"/>
              <w:right w:val="single" w:color="auto" w:sz="4" w:space="0"/>
            </w:tcBorders>
            <w:shd w:val="clear" w:color="auto" w:fill="auto"/>
            <w:vAlign w:val="center"/>
          </w:tcPr>
          <w:p w14:paraId="7741014A">
            <w:pPr>
              <w:widowControl/>
              <w:jc w:val="center"/>
              <w:rPr>
                <w:rFonts w:ascii="宋体" w:hAnsi="宋体" w:cs="宋体"/>
                <w:kern w:val="0"/>
                <w:sz w:val="20"/>
                <w:szCs w:val="20"/>
              </w:rPr>
            </w:pPr>
            <w:r>
              <w:rPr>
                <w:rFonts w:hint="eastAsia" w:ascii="宋体" w:hAnsi="宋体" w:cs="宋体"/>
                <w:kern w:val="0"/>
                <w:sz w:val="20"/>
                <w:szCs w:val="20"/>
              </w:rPr>
              <w:t>他克莫司血清药物浓度</w:t>
            </w:r>
          </w:p>
        </w:tc>
        <w:tc>
          <w:tcPr>
            <w:tcW w:w="2166" w:type="dxa"/>
            <w:tcBorders>
              <w:top w:val="nil"/>
              <w:left w:val="nil"/>
              <w:bottom w:val="single" w:color="auto" w:sz="4" w:space="0"/>
              <w:right w:val="single" w:color="auto" w:sz="4" w:space="0"/>
            </w:tcBorders>
            <w:shd w:val="clear" w:color="000000" w:fill="FFFFFF"/>
            <w:vAlign w:val="center"/>
          </w:tcPr>
          <w:p w14:paraId="59F880C6">
            <w:pPr>
              <w:widowControl/>
              <w:jc w:val="center"/>
              <w:rPr>
                <w:rFonts w:ascii="宋体" w:hAnsi="宋体" w:cs="宋体"/>
                <w:kern w:val="0"/>
                <w:sz w:val="20"/>
                <w:szCs w:val="20"/>
              </w:rPr>
            </w:pPr>
            <w:r>
              <w:rPr>
                <w:rFonts w:hint="eastAsia" w:ascii="宋体" w:hAnsi="宋体" w:cs="宋体"/>
                <w:kern w:val="0"/>
                <w:sz w:val="20"/>
                <w:szCs w:val="20"/>
              </w:rPr>
              <w:t>高效液相色谱-串联质谱法（LC-MS/MS）</w:t>
            </w:r>
          </w:p>
        </w:tc>
        <w:tc>
          <w:tcPr>
            <w:tcW w:w="1130" w:type="dxa"/>
            <w:tcBorders>
              <w:top w:val="nil"/>
              <w:left w:val="nil"/>
              <w:bottom w:val="single" w:color="auto" w:sz="4" w:space="0"/>
              <w:right w:val="single" w:color="auto" w:sz="4" w:space="0"/>
            </w:tcBorders>
            <w:shd w:val="clear" w:color="auto" w:fill="auto"/>
            <w:vAlign w:val="center"/>
          </w:tcPr>
          <w:p w14:paraId="199E471C">
            <w:pPr>
              <w:widowControl/>
              <w:jc w:val="center"/>
              <w:rPr>
                <w:rFonts w:ascii="宋体" w:hAnsi="宋体" w:cs="宋体"/>
                <w:color w:val="000000"/>
                <w:kern w:val="0"/>
                <w:sz w:val="20"/>
                <w:szCs w:val="20"/>
              </w:rPr>
            </w:pPr>
            <w:r>
              <w:rPr>
                <w:rFonts w:hint="eastAsia" w:ascii="宋体" w:hAnsi="宋体" w:cs="宋体"/>
                <w:color w:val="000000"/>
                <w:kern w:val="0"/>
                <w:sz w:val="20"/>
                <w:szCs w:val="20"/>
              </w:rPr>
              <w:t>250309005</w:t>
            </w:r>
          </w:p>
        </w:tc>
        <w:tc>
          <w:tcPr>
            <w:tcW w:w="1535" w:type="dxa"/>
            <w:tcBorders>
              <w:top w:val="nil"/>
              <w:left w:val="nil"/>
              <w:bottom w:val="single" w:color="auto" w:sz="4" w:space="0"/>
              <w:right w:val="single" w:color="auto" w:sz="4" w:space="0"/>
            </w:tcBorders>
            <w:shd w:val="clear" w:color="000000" w:fill="FFFFFF"/>
            <w:vAlign w:val="center"/>
          </w:tcPr>
          <w:p w14:paraId="5FD637BE">
            <w:pPr>
              <w:widowControl/>
              <w:jc w:val="center"/>
              <w:rPr>
                <w:rFonts w:ascii="宋体" w:hAnsi="宋体" w:cs="宋体"/>
                <w:kern w:val="0"/>
                <w:sz w:val="20"/>
                <w:szCs w:val="20"/>
              </w:rPr>
            </w:pPr>
            <w:r>
              <w:rPr>
                <w:rFonts w:hint="eastAsia" w:ascii="宋体" w:hAnsi="宋体" w:cs="宋体"/>
                <w:kern w:val="0"/>
                <w:sz w:val="20"/>
                <w:szCs w:val="20"/>
              </w:rPr>
              <w:t>高效液相色谱-串联质谱法（LC-MS/MS）</w:t>
            </w:r>
          </w:p>
        </w:tc>
        <w:tc>
          <w:tcPr>
            <w:tcW w:w="597" w:type="dxa"/>
            <w:tcBorders>
              <w:top w:val="nil"/>
              <w:left w:val="nil"/>
              <w:bottom w:val="single" w:color="auto" w:sz="4" w:space="0"/>
              <w:right w:val="single" w:color="auto" w:sz="4" w:space="0"/>
            </w:tcBorders>
            <w:shd w:val="clear" w:color="auto" w:fill="auto"/>
            <w:vAlign w:val="center"/>
          </w:tcPr>
          <w:p w14:paraId="513ED7C0">
            <w:pPr>
              <w:widowControl/>
              <w:jc w:val="center"/>
              <w:rPr>
                <w:rFonts w:ascii="宋体" w:hAnsi="宋体" w:cs="宋体"/>
                <w:color w:val="000000"/>
                <w:kern w:val="0"/>
                <w:sz w:val="20"/>
                <w:szCs w:val="20"/>
              </w:rPr>
            </w:pPr>
            <w:r>
              <w:rPr>
                <w:rFonts w:hint="eastAsia" w:ascii="宋体" w:hAnsi="宋体" w:cs="宋体"/>
                <w:color w:val="000000"/>
                <w:kern w:val="0"/>
                <w:sz w:val="20"/>
                <w:szCs w:val="20"/>
              </w:rPr>
              <w:t>102</w:t>
            </w:r>
          </w:p>
        </w:tc>
        <w:tc>
          <w:tcPr>
            <w:tcW w:w="595" w:type="dxa"/>
            <w:tcBorders>
              <w:top w:val="nil"/>
              <w:left w:val="nil"/>
              <w:bottom w:val="single" w:color="auto" w:sz="4" w:space="0"/>
              <w:right w:val="single" w:color="auto" w:sz="4" w:space="0"/>
            </w:tcBorders>
            <w:shd w:val="clear" w:color="auto" w:fill="auto"/>
            <w:vAlign w:val="center"/>
          </w:tcPr>
          <w:p w14:paraId="1C054D4C">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97" w:type="dxa"/>
            <w:tcBorders>
              <w:top w:val="nil"/>
              <w:left w:val="nil"/>
              <w:bottom w:val="single" w:color="auto" w:sz="4" w:space="0"/>
              <w:right w:val="single" w:color="auto" w:sz="4" w:space="0"/>
            </w:tcBorders>
            <w:shd w:val="clear" w:color="auto" w:fill="auto"/>
            <w:vAlign w:val="center"/>
          </w:tcPr>
          <w:p w14:paraId="18BCA8A7">
            <w:pPr>
              <w:widowControl/>
              <w:jc w:val="center"/>
              <w:rPr>
                <w:rFonts w:ascii="宋体" w:hAnsi="宋体" w:cs="宋体"/>
                <w:color w:val="000000"/>
                <w:kern w:val="0"/>
                <w:sz w:val="20"/>
                <w:szCs w:val="20"/>
              </w:rPr>
            </w:pPr>
            <w:r>
              <w:rPr>
                <w:rFonts w:hint="eastAsia" w:ascii="宋体" w:hAnsi="宋体" w:cs="宋体"/>
                <w:color w:val="000000"/>
                <w:kern w:val="0"/>
                <w:sz w:val="20"/>
                <w:szCs w:val="20"/>
              </w:rPr>
              <w:t>102</w:t>
            </w:r>
          </w:p>
        </w:tc>
      </w:tr>
      <w:tr w14:paraId="46961B7F">
        <w:tblPrEx>
          <w:tblCellMar>
            <w:top w:w="0" w:type="dxa"/>
            <w:left w:w="108" w:type="dxa"/>
            <w:bottom w:w="0" w:type="dxa"/>
            <w:right w:w="108" w:type="dxa"/>
          </w:tblCellMar>
        </w:tblPrEx>
        <w:trPr>
          <w:trHeight w:val="960"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1815B9DA">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964" w:type="dxa"/>
            <w:tcBorders>
              <w:top w:val="nil"/>
              <w:left w:val="nil"/>
              <w:bottom w:val="single" w:color="auto" w:sz="4" w:space="0"/>
              <w:right w:val="single" w:color="auto" w:sz="4" w:space="0"/>
            </w:tcBorders>
            <w:shd w:val="clear" w:color="auto" w:fill="auto"/>
            <w:vAlign w:val="center"/>
          </w:tcPr>
          <w:p w14:paraId="2F936522">
            <w:pPr>
              <w:widowControl/>
              <w:jc w:val="center"/>
              <w:rPr>
                <w:rFonts w:ascii="宋体" w:hAnsi="宋体" w:cs="宋体"/>
                <w:kern w:val="0"/>
                <w:sz w:val="20"/>
                <w:szCs w:val="20"/>
              </w:rPr>
            </w:pPr>
            <w:r>
              <w:rPr>
                <w:rFonts w:hint="eastAsia" w:ascii="宋体" w:hAnsi="宋体" w:cs="宋体"/>
                <w:kern w:val="0"/>
                <w:sz w:val="20"/>
                <w:szCs w:val="20"/>
              </w:rPr>
              <w:t>卡马西平血清药物浓度</w:t>
            </w:r>
          </w:p>
        </w:tc>
        <w:tc>
          <w:tcPr>
            <w:tcW w:w="2166" w:type="dxa"/>
            <w:tcBorders>
              <w:top w:val="nil"/>
              <w:left w:val="nil"/>
              <w:bottom w:val="single" w:color="auto" w:sz="4" w:space="0"/>
              <w:right w:val="single" w:color="auto" w:sz="4" w:space="0"/>
            </w:tcBorders>
            <w:shd w:val="clear" w:color="000000" w:fill="FFFFFF"/>
            <w:vAlign w:val="center"/>
          </w:tcPr>
          <w:p w14:paraId="0EC71181">
            <w:pPr>
              <w:widowControl/>
              <w:jc w:val="center"/>
              <w:rPr>
                <w:rFonts w:ascii="宋体" w:hAnsi="宋体" w:cs="宋体"/>
                <w:kern w:val="0"/>
                <w:sz w:val="20"/>
                <w:szCs w:val="20"/>
              </w:rPr>
            </w:pPr>
            <w:r>
              <w:rPr>
                <w:rFonts w:hint="eastAsia" w:ascii="宋体" w:hAnsi="宋体" w:cs="宋体"/>
                <w:kern w:val="0"/>
                <w:sz w:val="20"/>
                <w:szCs w:val="20"/>
              </w:rPr>
              <w:t>高效液相色谱-串联质谱法（LC-MS/MS）</w:t>
            </w:r>
          </w:p>
        </w:tc>
        <w:tc>
          <w:tcPr>
            <w:tcW w:w="1130" w:type="dxa"/>
            <w:tcBorders>
              <w:top w:val="nil"/>
              <w:left w:val="nil"/>
              <w:bottom w:val="single" w:color="auto" w:sz="4" w:space="0"/>
              <w:right w:val="single" w:color="auto" w:sz="4" w:space="0"/>
            </w:tcBorders>
            <w:shd w:val="clear" w:color="auto" w:fill="auto"/>
            <w:vAlign w:val="center"/>
          </w:tcPr>
          <w:p w14:paraId="183A7424">
            <w:pPr>
              <w:widowControl/>
              <w:jc w:val="center"/>
              <w:rPr>
                <w:rFonts w:ascii="宋体" w:hAnsi="宋体" w:cs="宋体"/>
                <w:color w:val="000000"/>
                <w:kern w:val="0"/>
                <w:sz w:val="20"/>
                <w:szCs w:val="20"/>
              </w:rPr>
            </w:pPr>
            <w:r>
              <w:rPr>
                <w:rFonts w:hint="eastAsia" w:ascii="宋体" w:hAnsi="宋体" w:cs="宋体"/>
                <w:color w:val="000000"/>
                <w:kern w:val="0"/>
                <w:sz w:val="20"/>
                <w:szCs w:val="20"/>
              </w:rPr>
              <w:t>250309005</w:t>
            </w:r>
          </w:p>
        </w:tc>
        <w:tc>
          <w:tcPr>
            <w:tcW w:w="1535" w:type="dxa"/>
            <w:tcBorders>
              <w:top w:val="nil"/>
              <w:left w:val="nil"/>
              <w:bottom w:val="single" w:color="auto" w:sz="4" w:space="0"/>
              <w:right w:val="single" w:color="auto" w:sz="4" w:space="0"/>
            </w:tcBorders>
            <w:shd w:val="clear" w:color="000000" w:fill="FFFFFF"/>
            <w:vAlign w:val="center"/>
          </w:tcPr>
          <w:p w14:paraId="7B4BF040">
            <w:pPr>
              <w:widowControl/>
              <w:jc w:val="center"/>
              <w:rPr>
                <w:rFonts w:ascii="宋体" w:hAnsi="宋体" w:cs="宋体"/>
                <w:kern w:val="0"/>
                <w:sz w:val="20"/>
                <w:szCs w:val="20"/>
              </w:rPr>
            </w:pPr>
            <w:r>
              <w:rPr>
                <w:rFonts w:hint="eastAsia" w:ascii="宋体" w:hAnsi="宋体" w:cs="宋体"/>
                <w:kern w:val="0"/>
                <w:sz w:val="20"/>
                <w:szCs w:val="20"/>
              </w:rPr>
              <w:t>高效液相色谱-串联质谱法（LC-MS/MS）</w:t>
            </w:r>
          </w:p>
        </w:tc>
        <w:tc>
          <w:tcPr>
            <w:tcW w:w="597" w:type="dxa"/>
            <w:tcBorders>
              <w:top w:val="nil"/>
              <w:left w:val="nil"/>
              <w:bottom w:val="single" w:color="auto" w:sz="4" w:space="0"/>
              <w:right w:val="single" w:color="auto" w:sz="4" w:space="0"/>
            </w:tcBorders>
            <w:shd w:val="clear" w:color="auto" w:fill="auto"/>
            <w:vAlign w:val="center"/>
          </w:tcPr>
          <w:p w14:paraId="55966606">
            <w:pPr>
              <w:widowControl/>
              <w:jc w:val="center"/>
              <w:rPr>
                <w:rFonts w:ascii="宋体" w:hAnsi="宋体" w:cs="宋体"/>
                <w:color w:val="000000"/>
                <w:kern w:val="0"/>
                <w:sz w:val="20"/>
                <w:szCs w:val="20"/>
              </w:rPr>
            </w:pPr>
            <w:r>
              <w:rPr>
                <w:rFonts w:hint="eastAsia" w:ascii="宋体" w:hAnsi="宋体" w:cs="宋体"/>
                <w:color w:val="000000"/>
                <w:kern w:val="0"/>
                <w:sz w:val="20"/>
                <w:szCs w:val="20"/>
              </w:rPr>
              <w:t>102</w:t>
            </w:r>
          </w:p>
        </w:tc>
        <w:tc>
          <w:tcPr>
            <w:tcW w:w="595" w:type="dxa"/>
            <w:tcBorders>
              <w:top w:val="nil"/>
              <w:left w:val="nil"/>
              <w:bottom w:val="single" w:color="auto" w:sz="4" w:space="0"/>
              <w:right w:val="single" w:color="auto" w:sz="4" w:space="0"/>
            </w:tcBorders>
            <w:shd w:val="clear" w:color="auto" w:fill="auto"/>
            <w:vAlign w:val="center"/>
          </w:tcPr>
          <w:p w14:paraId="2B65DFC3">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97" w:type="dxa"/>
            <w:tcBorders>
              <w:top w:val="nil"/>
              <w:left w:val="nil"/>
              <w:bottom w:val="single" w:color="auto" w:sz="4" w:space="0"/>
              <w:right w:val="single" w:color="auto" w:sz="4" w:space="0"/>
            </w:tcBorders>
            <w:shd w:val="clear" w:color="auto" w:fill="auto"/>
            <w:vAlign w:val="center"/>
          </w:tcPr>
          <w:p w14:paraId="14377351">
            <w:pPr>
              <w:widowControl/>
              <w:jc w:val="center"/>
              <w:rPr>
                <w:rFonts w:ascii="宋体" w:hAnsi="宋体" w:cs="宋体"/>
                <w:color w:val="000000"/>
                <w:kern w:val="0"/>
                <w:sz w:val="20"/>
                <w:szCs w:val="20"/>
              </w:rPr>
            </w:pPr>
            <w:r>
              <w:rPr>
                <w:rFonts w:hint="eastAsia" w:ascii="宋体" w:hAnsi="宋体" w:cs="宋体"/>
                <w:color w:val="000000"/>
                <w:kern w:val="0"/>
                <w:sz w:val="20"/>
                <w:szCs w:val="20"/>
              </w:rPr>
              <w:t>102</w:t>
            </w:r>
          </w:p>
        </w:tc>
      </w:tr>
      <w:tr w14:paraId="227BDBFB">
        <w:tblPrEx>
          <w:tblCellMar>
            <w:top w:w="0" w:type="dxa"/>
            <w:left w:w="108" w:type="dxa"/>
            <w:bottom w:w="0" w:type="dxa"/>
            <w:right w:w="108" w:type="dxa"/>
          </w:tblCellMar>
        </w:tblPrEx>
        <w:trPr>
          <w:trHeight w:val="960"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49F34727">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964" w:type="dxa"/>
            <w:tcBorders>
              <w:top w:val="nil"/>
              <w:left w:val="nil"/>
              <w:bottom w:val="single" w:color="auto" w:sz="4" w:space="0"/>
              <w:right w:val="single" w:color="auto" w:sz="4" w:space="0"/>
            </w:tcBorders>
            <w:shd w:val="clear" w:color="auto" w:fill="auto"/>
            <w:vAlign w:val="center"/>
          </w:tcPr>
          <w:p w14:paraId="1253917F">
            <w:pPr>
              <w:widowControl/>
              <w:jc w:val="center"/>
              <w:rPr>
                <w:rFonts w:ascii="宋体" w:hAnsi="宋体" w:cs="宋体"/>
                <w:kern w:val="0"/>
                <w:sz w:val="20"/>
                <w:szCs w:val="20"/>
              </w:rPr>
            </w:pPr>
            <w:r>
              <w:rPr>
                <w:rFonts w:hint="eastAsia" w:ascii="宋体" w:hAnsi="宋体" w:cs="宋体"/>
                <w:kern w:val="0"/>
                <w:sz w:val="20"/>
                <w:szCs w:val="20"/>
              </w:rPr>
              <w:t>环孢霉素A血清药物浓度</w:t>
            </w:r>
          </w:p>
        </w:tc>
        <w:tc>
          <w:tcPr>
            <w:tcW w:w="2166" w:type="dxa"/>
            <w:tcBorders>
              <w:top w:val="nil"/>
              <w:left w:val="nil"/>
              <w:bottom w:val="single" w:color="auto" w:sz="4" w:space="0"/>
              <w:right w:val="single" w:color="auto" w:sz="4" w:space="0"/>
            </w:tcBorders>
            <w:shd w:val="clear" w:color="000000" w:fill="FFFFFF"/>
            <w:vAlign w:val="center"/>
          </w:tcPr>
          <w:p w14:paraId="2F88D383">
            <w:pPr>
              <w:widowControl/>
              <w:jc w:val="center"/>
              <w:rPr>
                <w:rFonts w:ascii="宋体" w:hAnsi="宋体" w:cs="宋体"/>
                <w:kern w:val="0"/>
                <w:sz w:val="20"/>
                <w:szCs w:val="20"/>
              </w:rPr>
            </w:pPr>
            <w:r>
              <w:rPr>
                <w:rFonts w:hint="eastAsia" w:ascii="宋体" w:hAnsi="宋体" w:cs="宋体"/>
                <w:kern w:val="0"/>
                <w:sz w:val="20"/>
                <w:szCs w:val="20"/>
              </w:rPr>
              <w:t>高效液相色谱-串联质谱法（LC-MS/MS）</w:t>
            </w:r>
          </w:p>
        </w:tc>
        <w:tc>
          <w:tcPr>
            <w:tcW w:w="1130" w:type="dxa"/>
            <w:tcBorders>
              <w:top w:val="nil"/>
              <w:left w:val="nil"/>
              <w:bottom w:val="single" w:color="auto" w:sz="4" w:space="0"/>
              <w:right w:val="single" w:color="auto" w:sz="4" w:space="0"/>
            </w:tcBorders>
            <w:shd w:val="clear" w:color="auto" w:fill="auto"/>
            <w:vAlign w:val="center"/>
          </w:tcPr>
          <w:p w14:paraId="6530C130">
            <w:pPr>
              <w:widowControl/>
              <w:jc w:val="center"/>
              <w:rPr>
                <w:rFonts w:ascii="宋体" w:hAnsi="宋体" w:cs="宋体"/>
                <w:color w:val="000000"/>
                <w:kern w:val="0"/>
                <w:sz w:val="20"/>
                <w:szCs w:val="20"/>
              </w:rPr>
            </w:pPr>
            <w:r>
              <w:rPr>
                <w:rFonts w:hint="eastAsia" w:ascii="宋体" w:hAnsi="宋体" w:cs="宋体"/>
                <w:color w:val="000000"/>
                <w:kern w:val="0"/>
                <w:sz w:val="20"/>
                <w:szCs w:val="20"/>
              </w:rPr>
              <w:t>250309005</w:t>
            </w:r>
          </w:p>
        </w:tc>
        <w:tc>
          <w:tcPr>
            <w:tcW w:w="1535" w:type="dxa"/>
            <w:tcBorders>
              <w:top w:val="nil"/>
              <w:left w:val="nil"/>
              <w:bottom w:val="single" w:color="auto" w:sz="4" w:space="0"/>
              <w:right w:val="single" w:color="auto" w:sz="4" w:space="0"/>
            </w:tcBorders>
            <w:shd w:val="clear" w:color="000000" w:fill="FFFFFF"/>
            <w:vAlign w:val="center"/>
          </w:tcPr>
          <w:p w14:paraId="62B91904">
            <w:pPr>
              <w:widowControl/>
              <w:jc w:val="center"/>
              <w:rPr>
                <w:rFonts w:ascii="宋体" w:hAnsi="宋体" w:cs="宋体"/>
                <w:kern w:val="0"/>
                <w:sz w:val="20"/>
                <w:szCs w:val="20"/>
              </w:rPr>
            </w:pPr>
            <w:r>
              <w:rPr>
                <w:rFonts w:hint="eastAsia" w:ascii="宋体" w:hAnsi="宋体" w:cs="宋体"/>
                <w:kern w:val="0"/>
                <w:sz w:val="20"/>
                <w:szCs w:val="20"/>
              </w:rPr>
              <w:t>高效液相色谱-串联质谱法（LC-MS/MS）</w:t>
            </w:r>
          </w:p>
        </w:tc>
        <w:tc>
          <w:tcPr>
            <w:tcW w:w="597" w:type="dxa"/>
            <w:tcBorders>
              <w:top w:val="nil"/>
              <w:left w:val="nil"/>
              <w:bottom w:val="single" w:color="auto" w:sz="4" w:space="0"/>
              <w:right w:val="single" w:color="auto" w:sz="4" w:space="0"/>
            </w:tcBorders>
            <w:shd w:val="clear" w:color="auto" w:fill="auto"/>
            <w:vAlign w:val="center"/>
          </w:tcPr>
          <w:p w14:paraId="27AC389F">
            <w:pPr>
              <w:widowControl/>
              <w:jc w:val="center"/>
              <w:rPr>
                <w:rFonts w:ascii="宋体" w:hAnsi="宋体" w:cs="宋体"/>
                <w:color w:val="000000"/>
                <w:kern w:val="0"/>
                <w:sz w:val="20"/>
                <w:szCs w:val="20"/>
              </w:rPr>
            </w:pPr>
            <w:r>
              <w:rPr>
                <w:rFonts w:hint="eastAsia" w:ascii="宋体" w:hAnsi="宋体" w:cs="宋体"/>
                <w:color w:val="000000"/>
                <w:kern w:val="0"/>
                <w:sz w:val="20"/>
                <w:szCs w:val="20"/>
              </w:rPr>
              <w:t>102</w:t>
            </w:r>
          </w:p>
        </w:tc>
        <w:tc>
          <w:tcPr>
            <w:tcW w:w="595" w:type="dxa"/>
            <w:tcBorders>
              <w:top w:val="nil"/>
              <w:left w:val="nil"/>
              <w:bottom w:val="single" w:color="auto" w:sz="4" w:space="0"/>
              <w:right w:val="single" w:color="auto" w:sz="4" w:space="0"/>
            </w:tcBorders>
            <w:shd w:val="clear" w:color="auto" w:fill="auto"/>
            <w:vAlign w:val="center"/>
          </w:tcPr>
          <w:p w14:paraId="4C075B34">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97" w:type="dxa"/>
            <w:tcBorders>
              <w:top w:val="nil"/>
              <w:left w:val="nil"/>
              <w:bottom w:val="single" w:color="auto" w:sz="4" w:space="0"/>
              <w:right w:val="single" w:color="auto" w:sz="4" w:space="0"/>
            </w:tcBorders>
            <w:shd w:val="clear" w:color="auto" w:fill="auto"/>
            <w:vAlign w:val="center"/>
          </w:tcPr>
          <w:p w14:paraId="7E516EB9">
            <w:pPr>
              <w:widowControl/>
              <w:jc w:val="center"/>
              <w:rPr>
                <w:rFonts w:ascii="宋体" w:hAnsi="宋体" w:cs="宋体"/>
                <w:color w:val="000000"/>
                <w:kern w:val="0"/>
                <w:sz w:val="20"/>
                <w:szCs w:val="20"/>
              </w:rPr>
            </w:pPr>
            <w:r>
              <w:rPr>
                <w:rFonts w:hint="eastAsia" w:ascii="宋体" w:hAnsi="宋体" w:cs="宋体"/>
                <w:color w:val="000000"/>
                <w:kern w:val="0"/>
                <w:sz w:val="20"/>
                <w:szCs w:val="20"/>
              </w:rPr>
              <w:t>102</w:t>
            </w:r>
          </w:p>
        </w:tc>
      </w:tr>
      <w:tr w14:paraId="677DA846">
        <w:tblPrEx>
          <w:tblCellMar>
            <w:top w:w="0" w:type="dxa"/>
            <w:left w:w="108" w:type="dxa"/>
            <w:bottom w:w="0" w:type="dxa"/>
            <w:right w:w="108" w:type="dxa"/>
          </w:tblCellMar>
        </w:tblPrEx>
        <w:trPr>
          <w:trHeight w:val="960"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10A71B2A">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964" w:type="dxa"/>
            <w:tcBorders>
              <w:top w:val="nil"/>
              <w:left w:val="nil"/>
              <w:bottom w:val="single" w:color="auto" w:sz="4" w:space="0"/>
              <w:right w:val="single" w:color="auto" w:sz="4" w:space="0"/>
            </w:tcBorders>
            <w:shd w:val="clear" w:color="auto" w:fill="auto"/>
            <w:vAlign w:val="center"/>
          </w:tcPr>
          <w:p w14:paraId="5E6BC90C">
            <w:pPr>
              <w:widowControl/>
              <w:jc w:val="center"/>
              <w:rPr>
                <w:rFonts w:ascii="宋体" w:hAnsi="宋体" w:cs="宋体"/>
                <w:kern w:val="0"/>
                <w:sz w:val="20"/>
                <w:szCs w:val="20"/>
              </w:rPr>
            </w:pPr>
            <w:r>
              <w:rPr>
                <w:rFonts w:hint="eastAsia" w:ascii="宋体" w:hAnsi="宋体" w:cs="宋体"/>
                <w:kern w:val="0"/>
                <w:sz w:val="20"/>
                <w:szCs w:val="20"/>
              </w:rPr>
              <w:t>西罗莫司血清药物浓度</w:t>
            </w:r>
          </w:p>
        </w:tc>
        <w:tc>
          <w:tcPr>
            <w:tcW w:w="2166" w:type="dxa"/>
            <w:tcBorders>
              <w:top w:val="nil"/>
              <w:left w:val="nil"/>
              <w:bottom w:val="single" w:color="auto" w:sz="4" w:space="0"/>
              <w:right w:val="single" w:color="auto" w:sz="4" w:space="0"/>
            </w:tcBorders>
            <w:shd w:val="clear" w:color="000000" w:fill="FFFFFF"/>
            <w:vAlign w:val="center"/>
          </w:tcPr>
          <w:p w14:paraId="085A05B1">
            <w:pPr>
              <w:widowControl/>
              <w:jc w:val="center"/>
              <w:rPr>
                <w:rFonts w:ascii="宋体" w:hAnsi="宋体" w:cs="宋体"/>
                <w:kern w:val="0"/>
                <w:sz w:val="20"/>
                <w:szCs w:val="20"/>
              </w:rPr>
            </w:pPr>
            <w:r>
              <w:rPr>
                <w:rFonts w:hint="eastAsia" w:ascii="宋体" w:hAnsi="宋体" w:cs="宋体"/>
                <w:kern w:val="0"/>
                <w:sz w:val="20"/>
                <w:szCs w:val="20"/>
              </w:rPr>
              <w:t>高效液相色谱-串联质谱法（LC-MS/MS）</w:t>
            </w:r>
          </w:p>
        </w:tc>
        <w:tc>
          <w:tcPr>
            <w:tcW w:w="1130" w:type="dxa"/>
            <w:tcBorders>
              <w:top w:val="nil"/>
              <w:left w:val="nil"/>
              <w:bottom w:val="single" w:color="auto" w:sz="4" w:space="0"/>
              <w:right w:val="single" w:color="auto" w:sz="4" w:space="0"/>
            </w:tcBorders>
            <w:shd w:val="clear" w:color="auto" w:fill="auto"/>
            <w:vAlign w:val="center"/>
          </w:tcPr>
          <w:p w14:paraId="75C957B9">
            <w:pPr>
              <w:widowControl/>
              <w:jc w:val="center"/>
              <w:rPr>
                <w:rFonts w:ascii="宋体" w:hAnsi="宋体" w:cs="宋体"/>
                <w:color w:val="000000"/>
                <w:kern w:val="0"/>
                <w:sz w:val="20"/>
                <w:szCs w:val="20"/>
              </w:rPr>
            </w:pPr>
            <w:r>
              <w:rPr>
                <w:rFonts w:hint="eastAsia" w:ascii="宋体" w:hAnsi="宋体" w:cs="宋体"/>
                <w:color w:val="000000"/>
                <w:kern w:val="0"/>
                <w:sz w:val="20"/>
                <w:szCs w:val="20"/>
              </w:rPr>
              <w:t>250309005</w:t>
            </w:r>
          </w:p>
        </w:tc>
        <w:tc>
          <w:tcPr>
            <w:tcW w:w="1535" w:type="dxa"/>
            <w:tcBorders>
              <w:top w:val="nil"/>
              <w:left w:val="nil"/>
              <w:bottom w:val="single" w:color="auto" w:sz="4" w:space="0"/>
              <w:right w:val="single" w:color="auto" w:sz="4" w:space="0"/>
            </w:tcBorders>
            <w:shd w:val="clear" w:color="000000" w:fill="FFFFFF"/>
            <w:vAlign w:val="center"/>
          </w:tcPr>
          <w:p w14:paraId="123E0C75">
            <w:pPr>
              <w:widowControl/>
              <w:jc w:val="center"/>
              <w:rPr>
                <w:rFonts w:ascii="宋体" w:hAnsi="宋体" w:cs="宋体"/>
                <w:kern w:val="0"/>
                <w:sz w:val="20"/>
                <w:szCs w:val="20"/>
              </w:rPr>
            </w:pPr>
            <w:r>
              <w:rPr>
                <w:rFonts w:hint="eastAsia" w:ascii="宋体" w:hAnsi="宋体" w:cs="宋体"/>
                <w:kern w:val="0"/>
                <w:sz w:val="20"/>
                <w:szCs w:val="20"/>
              </w:rPr>
              <w:t>高效液相色谱-串联质谱法（LC-MS/MS）</w:t>
            </w:r>
          </w:p>
        </w:tc>
        <w:tc>
          <w:tcPr>
            <w:tcW w:w="597" w:type="dxa"/>
            <w:tcBorders>
              <w:top w:val="nil"/>
              <w:left w:val="nil"/>
              <w:bottom w:val="single" w:color="auto" w:sz="4" w:space="0"/>
              <w:right w:val="single" w:color="auto" w:sz="4" w:space="0"/>
            </w:tcBorders>
            <w:shd w:val="clear" w:color="auto" w:fill="auto"/>
            <w:vAlign w:val="center"/>
          </w:tcPr>
          <w:p w14:paraId="5D810424">
            <w:pPr>
              <w:widowControl/>
              <w:jc w:val="center"/>
              <w:rPr>
                <w:rFonts w:ascii="宋体" w:hAnsi="宋体" w:cs="宋体"/>
                <w:color w:val="000000"/>
                <w:kern w:val="0"/>
                <w:sz w:val="20"/>
                <w:szCs w:val="20"/>
              </w:rPr>
            </w:pPr>
            <w:r>
              <w:rPr>
                <w:rFonts w:hint="eastAsia" w:ascii="宋体" w:hAnsi="宋体" w:cs="宋体"/>
                <w:color w:val="000000"/>
                <w:kern w:val="0"/>
                <w:sz w:val="20"/>
                <w:szCs w:val="20"/>
              </w:rPr>
              <w:t>102</w:t>
            </w:r>
          </w:p>
        </w:tc>
        <w:tc>
          <w:tcPr>
            <w:tcW w:w="595" w:type="dxa"/>
            <w:tcBorders>
              <w:top w:val="nil"/>
              <w:left w:val="nil"/>
              <w:bottom w:val="single" w:color="auto" w:sz="4" w:space="0"/>
              <w:right w:val="single" w:color="auto" w:sz="4" w:space="0"/>
            </w:tcBorders>
            <w:shd w:val="clear" w:color="auto" w:fill="auto"/>
            <w:vAlign w:val="center"/>
          </w:tcPr>
          <w:p w14:paraId="50BEDA7E">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97" w:type="dxa"/>
            <w:tcBorders>
              <w:top w:val="nil"/>
              <w:left w:val="nil"/>
              <w:bottom w:val="single" w:color="auto" w:sz="4" w:space="0"/>
              <w:right w:val="single" w:color="auto" w:sz="4" w:space="0"/>
            </w:tcBorders>
            <w:shd w:val="clear" w:color="auto" w:fill="auto"/>
            <w:vAlign w:val="center"/>
          </w:tcPr>
          <w:p w14:paraId="74413C97">
            <w:pPr>
              <w:widowControl/>
              <w:jc w:val="center"/>
              <w:rPr>
                <w:rFonts w:ascii="宋体" w:hAnsi="宋体" w:cs="宋体"/>
                <w:color w:val="000000"/>
                <w:kern w:val="0"/>
                <w:sz w:val="20"/>
                <w:szCs w:val="20"/>
              </w:rPr>
            </w:pPr>
            <w:r>
              <w:rPr>
                <w:rFonts w:hint="eastAsia" w:ascii="宋体" w:hAnsi="宋体" w:cs="宋体"/>
                <w:color w:val="000000"/>
                <w:kern w:val="0"/>
                <w:sz w:val="20"/>
                <w:szCs w:val="20"/>
              </w:rPr>
              <w:t>102</w:t>
            </w:r>
          </w:p>
        </w:tc>
      </w:tr>
      <w:tr w14:paraId="447E1853">
        <w:tblPrEx>
          <w:tblCellMar>
            <w:top w:w="0" w:type="dxa"/>
            <w:left w:w="108" w:type="dxa"/>
            <w:bottom w:w="0" w:type="dxa"/>
            <w:right w:w="108" w:type="dxa"/>
          </w:tblCellMar>
        </w:tblPrEx>
        <w:trPr>
          <w:trHeight w:val="960"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1AF6B431">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1964" w:type="dxa"/>
            <w:tcBorders>
              <w:top w:val="nil"/>
              <w:left w:val="nil"/>
              <w:bottom w:val="single" w:color="auto" w:sz="4" w:space="0"/>
              <w:right w:val="single" w:color="auto" w:sz="4" w:space="0"/>
            </w:tcBorders>
            <w:shd w:val="clear" w:color="auto" w:fill="auto"/>
            <w:vAlign w:val="center"/>
          </w:tcPr>
          <w:p w14:paraId="79D7A425">
            <w:pPr>
              <w:widowControl/>
              <w:jc w:val="center"/>
              <w:rPr>
                <w:rFonts w:ascii="宋体" w:hAnsi="宋体" w:cs="宋体"/>
                <w:kern w:val="0"/>
                <w:sz w:val="20"/>
                <w:szCs w:val="20"/>
              </w:rPr>
            </w:pPr>
            <w:r>
              <w:rPr>
                <w:rFonts w:hint="eastAsia" w:ascii="宋体" w:hAnsi="宋体" w:cs="宋体"/>
                <w:kern w:val="0"/>
                <w:sz w:val="20"/>
                <w:szCs w:val="20"/>
              </w:rPr>
              <w:t>氟西汀+去甲氟西汀血清药物浓度</w:t>
            </w:r>
          </w:p>
        </w:tc>
        <w:tc>
          <w:tcPr>
            <w:tcW w:w="2166" w:type="dxa"/>
            <w:tcBorders>
              <w:top w:val="nil"/>
              <w:left w:val="nil"/>
              <w:bottom w:val="single" w:color="auto" w:sz="4" w:space="0"/>
              <w:right w:val="single" w:color="auto" w:sz="4" w:space="0"/>
            </w:tcBorders>
            <w:shd w:val="clear" w:color="000000" w:fill="FFFFFF"/>
            <w:vAlign w:val="center"/>
          </w:tcPr>
          <w:p w14:paraId="2B6D83FF">
            <w:pPr>
              <w:widowControl/>
              <w:jc w:val="center"/>
              <w:rPr>
                <w:rFonts w:ascii="宋体" w:hAnsi="宋体" w:cs="宋体"/>
                <w:kern w:val="0"/>
                <w:sz w:val="20"/>
                <w:szCs w:val="20"/>
              </w:rPr>
            </w:pPr>
            <w:r>
              <w:rPr>
                <w:rFonts w:hint="eastAsia" w:ascii="宋体" w:hAnsi="宋体" w:cs="宋体"/>
                <w:kern w:val="0"/>
                <w:sz w:val="20"/>
                <w:szCs w:val="20"/>
              </w:rPr>
              <w:t>高效液相色谱-串联质谱法（LC-MS/MS）</w:t>
            </w:r>
          </w:p>
        </w:tc>
        <w:tc>
          <w:tcPr>
            <w:tcW w:w="1130" w:type="dxa"/>
            <w:tcBorders>
              <w:top w:val="nil"/>
              <w:left w:val="nil"/>
              <w:bottom w:val="single" w:color="auto" w:sz="4" w:space="0"/>
              <w:right w:val="single" w:color="auto" w:sz="4" w:space="0"/>
            </w:tcBorders>
            <w:shd w:val="clear" w:color="auto" w:fill="auto"/>
            <w:vAlign w:val="center"/>
          </w:tcPr>
          <w:p w14:paraId="5DB5519B">
            <w:pPr>
              <w:widowControl/>
              <w:jc w:val="center"/>
              <w:rPr>
                <w:rFonts w:ascii="宋体" w:hAnsi="宋体" w:cs="宋体"/>
                <w:color w:val="000000"/>
                <w:kern w:val="0"/>
                <w:sz w:val="20"/>
                <w:szCs w:val="20"/>
              </w:rPr>
            </w:pPr>
            <w:r>
              <w:rPr>
                <w:rFonts w:hint="eastAsia" w:ascii="宋体" w:hAnsi="宋体" w:cs="宋体"/>
                <w:color w:val="000000"/>
                <w:kern w:val="0"/>
                <w:sz w:val="20"/>
                <w:szCs w:val="20"/>
              </w:rPr>
              <w:t>250309005</w:t>
            </w:r>
          </w:p>
        </w:tc>
        <w:tc>
          <w:tcPr>
            <w:tcW w:w="1535" w:type="dxa"/>
            <w:tcBorders>
              <w:top w:val="nil"/>
              <w:left w:val="nil"/>
              <w:bottom w:val="single" w:color="auto" w:sz="4" w:space="0"/>
              <w:right w:val="single" w:color="auto" w:sz="4" w:space="0"/>
            </w:tcBorders>
            <w:shd w:val="clear" w:color="000000" w:fill="FFFFFF"/>
            <w:vAlign w:val="center"/>
          </w:tcPr>
          <w:p w14:paraId="25A3FE33">
            <w:pPr>
              <w:widowControl/>
              <w:jc w:val="center"/>
              <w:rPr>
                <w:rFonts w:ascii="宋体" w:hAnsi="宋体" w:cs="宋体"/>
                <w:kern w:val="0"/>
                <w:sz w:val="20"/>
                <w:szCs w:val="20"/>
              </w:rPr>
            </w:pPr>
            <w:r>
              <w:rPr>
                <w:rFonts w:hint="eastAsia" w:ascii="宋体" w:hAnsi="宋体" w:cs="宋体"/>
                <w:kern w:val="0"/>
                <w:sz w:val="20"/>
                <w:szCs w:val="20"/>
              </w:rPr>
              <w:t>高效液相色谱-串联质谱法（LC-MS/MS）</w:t>
            </w:r>
          </w:p>
        </w:tc>
        <w:tc>
          <w:tcPr>
            <w:tcW w:w="597" w:type="dxa"/>
            <w:tcBorders>
              <w:top w:val="nil"/>
              <w:left w:val="nil"/>
              <w:bottom w:val="single" w:color="auto" w:sz="4" w:space="0"/>
              <w:right w:val="single" w:color="auto" w:sz="4" w:space="0"/>
            </w:tcBorders>
            <w:shd w:val="clear" w:color="auto" w:fill="auto"/>
            <w:vAlign w:val="center"/>
          </w:tcPr>
          <w:p w14:paraId="3C403582">
            <w:pPr>
              <w:widowControl/>
              <w:jc w:val="center"/>
              <w:rPr>
                <w:rFonts w:ascii="宋体" w:hAnsi="宋体" w:cs="宋体"/>
                <w:color w:val="000000"/>
                <w:kern w:val="0"/>
                <w:sz w:val="20"/>
                <w:szCs w:val="20"/>
              </w:rPr>
            </w:pPr>
            <w:r>
              <w:rPr>
                <w:rFonts w:hint="eastAsia" w:ascii="宋体" w:hAnsi="宋体" w:cs="宋体"/>
                <w:color w:val="000000"/>
                <w:kern w:val="0"/>
                <w:sz w:val="20"/>
                <w:szCs w:val="20"/>
              </w:rPr>
              <w:t>102</w:t>
            </w:r>
          </w:p>
        </w:tc>
        <w:tc>
          <w:tcPr>
            <w:tcW w:w="595" w:type="dxa"/>
            <w:tcBorders>
              <w:top w:val="nil"/>
              <w:left w:val="nil"/>
              <w:bottom w:val="single" w:color="auto" w:sz="4" w:space="0"/>
              <w:right w:val="single" w:color="auto" w:sz="4" w:space="0"/>
            </w:tcBorders>
            <w:shd w:val="clear" w:color="auto" w:fill="auto"/>
            <w:vAlign w:val="center"/>
          </w:tcPr>
          <w:p w14:paraId="1989B0A7">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97" w:type="dxa"/>
            <w:tcBorders>
              <w:top w:val="nil"/>
              <w:left w:val="nil"/>
              <w:bottom w:val="single" w:color="auto" w:sz="4" w:space="0"/>
              <w:right w:val="single" w:color="auto" w:sz="4" w:space="0"/>
            </w:tcBorders>
            <w:shd w:val="clear" w:color="auto" w:fill="auto"/>
            <w:vAlign w:val="center"/>
          </w:tcPr>
          <w:p w14:paraId="0438D157">
            <w:pPr>
              <w:widowControl/>
              <w:jc w:val="center"/>
              <w:rPr>
                <w:rFonts w:ascii="宋体" w:hAnsi="宋体" w:cs="宋体"/>
                <w:color w:val="000000"/>
                <w:kern w:val="0"/>
                <w:sz w:val="20"/>
                <w:szCs w:val="20"/>
              </w:rPr>
            </w:pPr>
            <w:r>
              <w:rPr>
                <w:rFonts w:hint="eastAsia" w:ascii="宋体" w:hAnsi="宋体" w:cs="宋体"/>
                <w:color w:val="000000"/>
                <w:kern w:val="0"/>
                <w:sz w:val="20"/>
                <w:szCs w:val="20"/>
              </w:rPr>
              <w:t>204</w:t>
            </w:r>
          </w:p>
        </w:tc>
      </w:tr>
      <w:tr w14:paraId="2E2DA293">
        <w:tblPrEx>
          <w:tblCellMar>
            <w:top w:w="0" w:type="dxa"/>
            <w:left w:w="108" w:type="dxa"/>
            <w:bottom w:w="0" w:type="dxa"/>
            <w:right w:w="108" w:type="dxa"/>
          </w:tblCellMar>
        </w:tblPrEx>
        <w:trPr>
          <w:trHeight w:val="960"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09DD8BD8">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1964" w:type="dxa"/>
            <w:tcBorders>
              <w:top w:val="nil"/>
              <w:left w:val="nil"/>
              <w:bottom w:val="single" w:color="auto" w:sz="4" w:space="0"/>
              <w:right w:val="single" w:color="auto" w:sz="4" w:space="0"/>
            </w:tcBorders>
            <w:shd w:val="clear" w:color="auto" w:fill="auto"/>
            <w:vAlign w:val="center"/>
          </w:tcPr>
          <w:p w14:paraId="717E5814">
            <w:pPr>
              <w:widowControl/>
              <w:jc w:val="center"/>
              <w:rPr>
                <w:rFonts w:ascii="宋体" w:hAnsi="宋体" w:cs="宋体"/>
                <w:kern w:val="0"/>
                <w:sz w:val="20"/>
                <w:szCs w:val="20"/>
              </w:rPr>
            </w:pPr>
            <w:r>
              <w:rPr>
                <w:rFonts w:hint="eastAsia" w:ascii="宋体" w:hAnsi="宋体" w:cs="宋体"/>
                <w:kern w:val="0"/>
                <w:sz w:val="20"/>
                <w:szCs w:val="20"/>
              </w:rPr>
              <w:t>奥氮平血清药物浓度</w:t>
            </w:r>
          </w:p>
        </w:tc>
        <w:tc>
          <w:tcPr>
            <w:tcW w:w="2166" w:type="dxa"/>
            <w:tcBorders>
              <w:top w:val="nil"/>
              <w:left w:val="nil"/>
              <w:bottom w:val="single" w:color="auto" w:sz="4" w:space="0"/>
              <w:right w:val="single" w:color="auto" w:sz="4" w:space="0"/>
            </w:tcBorders>
            <w:shd w:val="clear" w:color="000000" w:fill="FFFFFF"/>
            <w:vAlign w:val="center"/>
          </w:tcPr>
          <w:p w14:paraId="53109FC3">
            <w:pPr>
              <w:widowControl/>
              <w:jc w:val="center"/>
              <w:rPr>
                <w:rFonts w:ascii="宋体" w:hAnsi="宋体" w:cs="宋体"/>
                <w:kern w:val="0"/>
                <w:sz w:val="20"/>
                <w:szCs w:val="20"/>
              </w:rPr>
            </w:pPr>
            <w:r>
              <w:rPr>
                <w:rFonts w:hint="eastAsia" w:ascii="宋体" w:hAnsi="宋体" w:cs="宋体"/>
                <w:kern w:val="0"/>
                <w:sz w:val="20"/>
                <w:szCs w:val="20"/>
              </w:rPr>
              <w:t>高效液相色谱-串联质谱法（LC-MS/MS）</w:t>
            </w:r>
          </w:p>
        </w:tc>
        <w:tc>
          <w:tcPr>
            <w:tcW w:w="1130" w:type="dxa"/>
            <w:tcBorders>
              <w:top w:val="nil"/>
              <w:left w:val="nil"/>
              <w:bottom w:val="single" w:color="auto" w:sz="4" w:space="0"/>
              <w:right w:val="single" w:color="auto" w:sz="4" w:space="0"/>
            </w:tcBorders>
            <w:shd w:val="clear" w:color="auto" w:fill="auto"/>
            <w:vAlign w:val="center"/>
          </w:tcPr>
          <w:p w14:paraId="7E6AA89A">
            <w:pPr>
              <w:widowControl/>
              <w:jc w:val="center"/>
              <w:rPr>
                <w:rFonts w:ascii="宋体" w:hAnsi="宋体" w:cs="宋体"/>
                <w:color w:val="000000"/>
                <w:kern w:val="0"/>
                <w:sz w:val="20"/>
                <w:szCs w:val="20"/>
              </w:rPr>
            </w:pPr>
            <w:r>
              <w:rPr>
                <w:rFonts w:hint="eastAsia" w:ascii="宋体" w:hAnsi="宋体" w:cs="宋体"/>
                <w:color w:val="000000"/>
                <w:kern w:val="0"/>
                <w:sz w:val="20"/>
                <w:szCs w:val="20"/>
              </w:rPr>
              <w:t>250309005</w:t>
            </w:r>
          </w:p>
        </w:tc>
        <w:tc>
          <w:tcPr>
            <w:tcW w:w="1535" w:type="dxa"/>
            <w:tcBorders>
              <w:top w:val="nil"/>
              <w:left w:val="nil"/>
              <w:bottom w:val="single" w:color="auto" w:sz="4" w:space="0"/>
              <w:right w:val="single" w:color="auto" w:sz="4" w:space="0"/>
            </w:tcBorders>
            <w:shd w:val="clear" w:color="000000" w:fill="FFFFFF"/>
            <w:vAlign w:val="center"/>
          </w:tcPr>
          <w:p w14:paraId="61EA8B34">
            <w:pPr>
              <w:widowControl/>
              <w:jc w:val="center"/>
              <w:rPr>
                <w:rFonts w:ascii="宋体" w:hAnsi="宋体" w:cs="宋体"/>
                <w:kern w:val="0"/>
                <w:sz w:val="20"/>
                <w:szCs w:val="20"/>
              </w:rPr>
            </w:pPr>
            <w:r>
              <w:rPr>
                <w:rFonts w:hint="eastAsia" w:ascii="宋体" w:hAnsi="宋体" w:cs="宋体"/>
                <w:kern w:val="0"/>
                <w:sz w:val="20"/>
                <w:szCs w:val="20"/>
              </w:rPr>
              <w:t>高效液相色谱-串联质谱法（LC-MS/MS）</w:t>
            </w:r>
          </w:p>
        </w:tc>
        <w:tc>
          <w:tcPr>
            <w:tcW w:w="597" w:type="dxa"/>
            <w:tcBorders>
              <w:top w:val="nil"/>
              <w:left w:val="nil"/>
              <w:bottom w:val="single" w:color="auto" w:sz="4" w:space="0"/>
              <w:right w:val="single" w:color="auto" w:sz="4" w:space="0"/>
            </w:tcBorders>
            <w:shd w:val="clear" w:color="auto" w:fill="auto"/>
            <w:vAlign w:val="center"/>
          </w:tcPr>
          <w:p w14:paraId="2759204A">
            <w:pPr>
              <w:widowControl/>
              <w:jc w:val="center"/>
              <w:rPr>
                <w:rFonts w:ascii="宋体" w:hAnsi="宋体" w:cs="宋体"/>
                <w:color w:val="000000"/>
                <w:kern w:val="0"/>
                <w:sz w:val="20"/>
                <w:szCs w:val="20"/>
              </w:rPr>
            </w:pPr>
            <w:r>
              <w:rPr>
                <w:rFonts w:hint="eastAsia" w:ascii="宋体" w:hAnsi="宋体" w:cs="宋体"/>
                <w:color w:val="000000"/>
                <w:kern w:val="0"/>
                <w:sz w:val="20"/>
                <w:szCs w:val="20"/>
              </w:rPr>
              <w:t>102</w:t>
            </w:r>
          </w:p>
        </w:tc>
        <w:tc>
          <w:tcPr>
            <w:tcW w:w="595" w:type="dxa"/>
            <w:tcBorders>
              <w:top w:val="nil"/>
              <w:left w:val="nil"/>
              <w:bottom w:val="single" w:color="auto" w:sz="4" w:space="0"/>
              <w:right w:val="single" w:color="auto" w:sz="4" w:space="0"/>
            </w:tcBorders>
            <w:shd w:val="clear" w:color="auto" w:fill="auto"/>
            <w:vAlign w:val="center"/>
          </w:tcPr>
          <w:p w14:paraId="0D19BCDB">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97" w:type="dxa"/>
            <w:tcBorders>
              <w:top w:val="nil"/>
              <w:left w:val="nil"/>
              <w:bottom w:val="single" w:color="auto" w:sz="4" w:space="0"/>
              <w:right w:val="single" w:color="auto" w:sz="4" w:space="0"/>
            </w:tcBorders>
            <w:shd w:val="clear" w:color="auto" w:fill="auto"/>
            <w:vAlign w:val="center"/>
          </w:tcPr>
          <w:p w14:paraId="5D1F1866">
            <w:pPr>
              <w:widowControl/>
              <w:jc w:val="center"/>
              <w:rPr>
                <w:rFonts w:ascii="宋体" w:hAnsi="宋体" w:cs="宋体"/>
                <w:color w:val="000000"/>
                <w:kern w:val="0"/>
                <w:sz w:val="20"/>
                <w:szCs w:val="20"/>
              </w:rPr>
            </w:pPr>
            <w:r>
              <w:rPr>
                <w:rFonts w:hint="eastAsia" w:ascii="宋体" w:hAnsi="宋体" w:cs="宋体"/>
                <w:color w:val="000000"/>
                <w:kern w:val="0"/>
                <w:sz w:val="20"/>
                <w:szCs w:val="20"/>
              </w:rPr>
              <w:t>102</w:t>
            </w:r>
          </w:p>
        </w:tc>
      </w:tr>
      <w:tr w14:paraId="0046D595">
        <w:tblPrEx>
          <w:tblCellMar>
            <w:top w:w="0" w:type="dxa"/>
            <w:left w:w="108" w:type="dxa"/>
            <w:bottom w:w="0" w:type="dxa"/>
            <w:right w:w="108" w:type="dxa"/>
          </w:tblCellMar>
        </w:tblPrEx>
        <w:trPr>
          <w:trHeight w:val="960"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07CA5F66">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1964" w:type="dxa"/>
            <w:tcBorders>
              <w:top w:val="nil"/>
              <w:left w:val="nil"/>
              <w:bottom w:val="single" w:color="auto" w:sz="4" w:space="0"/>
              <w:right w:val="single" w:color="auto" w:sz="4" w:space="0"/>
            </w:tcBorders>
            <w:shd w:val="clear" w:color="auto" w:fill="auto"/>
            <w:vAlign w:val="center"/>
          </w:tcPr>
          <w:p w14:paraId="3F9D0344">
            <w:pPr>
              <w:widowControl/>
              <w:jc w:val="center"/>
              <w:rPr>
                <w:rFonts w:ascii="宋体" w:hAnsi="宋体" w:cs="宋体"/>
                <w:kern w:val="0"/>
                <w:sz w:val="20"/>
                <w:szCs w:val="20"/>
              </w:rPr>
            </w:pPr>
            <w:r>
              <w:rPr>
                <w:rFonts w:hint="eastAsia" w:ascii="宋体" w:hAnsi="宋体" w:cs="宋体"/>
                <w:kern w:val="0"/>
                <w:sz w:val="20"/>
                <w:szCs w:val="20"/>
              </w:rPr>
              <w:t>利培酮+9-羟基利培酮血清药物浓度</w:t>
            </w:r>
          </w:p>
        </w:tc>
        <w:tc>
          <w:tcPr>
            <w:tcW w:w="2166" w:type="dxa"/>
            <w:tcBorders>
              <w:top w:val="nil"/>
              <w:left w:val="nil"/>
              <w:bottom w:val="single" w:color="auto" w:sz="4" w:space="0"/>
              <w:right w:val="single" w:color="auto" w:sz="4" w:space="0"/>
            </w:tcBorders>
            <w:shd w:val="clear" w:color="000000" w:fill="FFFFFF"/>
            <w:vAlign w:val="center"/>
          </w:tcPr>
          <w:p w14:paraId="120984A5">
            <w:pPr>
              <w:widowControl/>
              <w:jc w:val="center"/>
              <w:rPr>
                <w:rFonts w:ascii="宋体" w:hAnsi="宋体" w:cs="宋体"/>
                <w:kern w:val="0"/>
                <w:sz w:val="20"/>
                <w:szCs w:val="20"/>
              </w:rPr>
            </w:pPr>
            <w:r>
              <w:rPr>
                <w:rFonts w:hint="eastAsia" w:ascii="宋体" w:hAnsi="宋体" w:cs="宋体"/>
                <w:kern w:val="0"/>
                <w:sz w:val="20"/>
                <w:szCs w:val="20"/>
              </w:rPr>
              <w:t>高效液相色谱-串联质谱法（LC-MS/MS）</w:t>
            </w:r>
          </w:p>
        </w:tc>
        <w:tc>
          <w:tcPr>
            <w:tcW w:w="1130" w:type="dxa"/>
            <w:tcBorders>
              <w:top w:val="nil"/>
              <w:left w:val="nil"/>
              <w:bottom w:val="single" w:color="auto" w:sz="4" w:space="0"/>
              <w:right w:val="single" w:color="auto" w:sz="4" w:space="0"/>
            </w:tcBorders>
            <w:shd w:val="clear" w:color="auto" w:fill="auto"/>
            <w:vAlign w:val="center"/>
          </w:tcPr>
          <w:p w14:paraId="0A9408E7">
            <w:pPr>
              <w:widowControl/>
              <w:jc w:val="center"/>
              <w:rPr>
                <w:rFonts w:ascii="宋体" w:hAnsi="宋体" w:cs="宋体"/>
                <w:color w:val="000000"/>
                <w:kern w:val="0"/>
                <w:sz w:val="20"/>
                <w:szCs w:val="20"/>
              </w:rPr>
            </w:pPr>
            <w:r>
              <w:rPr>
                <w:rFonts w:hint="eastAsia" w:ascii="宋体" w:hAnsi="宋体" w:cs="宋体"/>
                <w:color w:val="000000"/>
                <w:kern w:val="0"/>
                <w:sz w:val="20"/>
                <w:szCs w:val="20"/>
              </w:rPr>
              <w:t>250309005</w:t>
            </w:r>
          </w:p>
        </w:tc>
        <w:tc>
          <w:tcPr>
            <w:tcW w:w="1535" w:type="dxa"/>
            <w:tcBorders>
              <w:top w:val="nil"/>
              <w:left w:val="nil"/>
              <w:bottom w:val="single" w:color="auto" w:sz="4" w:space="0"/>
              <w:right w:val="single" w:color="auto" w:sz="4" w:space="0"/>
            </w:tcBorders>
            <w:shd w:val="clear" w:color="000000" w:fill="FFFFFF"/>
            <w:vAlign w:val="center"/>
          </w:tcPr>
          <w:p w14:paraId="4567F377">
            <w:pPr>
              <w:widowControl/>
              <w:jc w:val="center"/>
              <w:rPr>
                <w:rFonts w:ascii="宋体" w:hAnsi="宋体" w:cs="宋体"/>
                <w:kern w:val="0"/>
                <w:sz w:val="20"/>
                <w:szCs w:val="20"/>
              </w:rPr>
            </w:pPr>
            <w:r>
              <w:rPr>
                <w:rFonts w:hint="eastAsia" w:ascii="宋体" w:hAnsi="宋体" w:cs="宋体"/>
                <w:kern w:val="0"/>
                <w:sz w:val="20"/>
                <w:szCs w:val="20"/>
              </w:rPr>
              <w:t>高效液相色谱-串联质谱法（LC-MS/MS）</w:t>
            </w:r>
          </w:p>
        </w:tc>
        <w:tc>
          <w:tcPr>
            <w:tcW w:w="597" w:type="dxa"/>
            <w:tcBorders>
              <w:top w:val="nil"/>
              <w:left w:val="nil"/>
              <w:bottom w:val="single" w:color="auto" w:sz="4" w:space="0"/>
              <w:right w:val="single" w:color="auto" w:sz="4" w:space="0"/>
            </w:tcBorders>
            <w:shd w:val="clear" w:color="auto" w:fill="auto"/>
            <w:vAlign w:val="center"/>
          </w:tcPr>
          <w:p w14:paraId="0A68250E">
            <w:pPr>
              <w:widowControl/>
              <w:jc w:val="center"/>
              <w:rPr>
                <w:rFonts w:ascii="宋体" w:hAnsi="宋体" w:cs="宋体"/>
                <w:color w:val="000000"/>
                <w:kern w:val="0"/>
                <w:sz w:val="20"/>
                <w:szCs w:val="20"/>
              </w:rPr>
            </w:pPr>
            <w:r>
              <w:rPr>
                <w:rFonts w:hint="eastAsia" w:ascii="宋体" w:hAnsi="宋体" w:cs="宋体"/>
                <w:color w:val="000000"/>
                <w:kern w:val="0"/>
                <w:sz w:val="20"/>
                <w:szCs w:val="20"/>
              </w:rPr>
              <w:t>102</w:t>
            </w:r>
          </w:p>
        </w:tc>
        <w:tc>
          <w:tcPr>
            <w:tcW w:w="595" w:type="dxa"/>
            <w:tcBorders>
              <w:top w:val="nil"/>
              <w:left w:val="nil"/>
              <w:bottom w:val="single" w:color="auto" w:sz="4" w:space="0"/>
              <w:right w:val="single" w:color="auto" w:sz="4" w:space="0"/>
            </w:tcBorders>
            <w:shd w:val="clear" w:color="auto" w:fill="auto"/>
            <w:vAlign w:val="center"/>
          </w:tcPr>
          <w:p w14:paraId="26B95534">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97" w:type="dxa"/>
            <w:tcBorders>
              <w:top w:val="nil"/>
              <w:left w:val="nil"/>
              <w:bottom w:val="single" w:color="auto" w:sz="4" w:space="0"/>
              <w:right w:val="single" w:color="auto" w:sz="4" w:space="0"/>
            </w:tcBorders>
            <w:shd w:val="clear" w:color="auto" w:fill="auto"/>
            <w:vAlign w:val="center"/>
          </w:tcPr>
          <w:p w14:paraId="63ACF605">
            <w:pPr>
              <w:widowControl/>
              <w:jc w:val="center"/>
              <w:rPr>
                <w:rFonts w:ascii="宋体" w:hAnsi="宋体" w:cs="宋体"/>
                <w:color w:val="000000"/>
                <w:kern w:val="0"/>
                <w:sz w:val="20"/>
                <w:szCs w:val="20"/>
              </w:rPr>
            </w:pPr>
            <w:r>
              <w:rPr>
                <w:rFonts w:hint="eastAsia" w:ascii="宋体" w:hAnsi="宋体" w:cs="宋体"/>
                <w:color w:val="000000"/>
                <w:kern w:val="0"/>
                <w:sz w:val="20"/>
                <w:szCs w:val="20"/>
              </w:rPr>
              <w:t>204</w:t>
            </w:r>
          </w:p>
        </w:tc>
      </w:tr>
      <w:tr w14:paraId="396A8E1F">
        <w:tblPrEx>
          <w:tblCellMar>
            <w:top w:w="0" w:type="dxa"/>
            <w:left w:w="108" w:type="dxa"/>
            <w:bottom w:w="0" w:type="dxa"/>
            <w:right w:w="108" w:type="dxa"/>
          </w:tblCellMar>
        </w:tblPrEx>
        <w:trPr>
          <w:trHeight w:val="960"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190996DD">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1964" w:type="dxa"/>
            <w:tcBorders>
              <w:top w:val="nil"/>
              <w:left w:val="nil"/>
              <w:bottom w:val="single" w:color="auto" w:sz="4" w:space="0"/>
              <w:right w:val="single" w:color="auto" w:sz="4" w:space="0"/>
            </w:tcBorders>
            <w:shd w:val="clear" w:color="auto" w:fill="auto"/>
            <w:vAlign w:val="center"/>
          </w:tcPr>
          <w:p w14:paraId="6C3D221F">
            <w:pPr>
              <w:widowControl/>
              <w:jc w:val="center"/>
              <w:rPr>
                <w:rFonts w:ascii="宋体" w:hAnsi="宋体" w:cs="宋体"/>
                <w:kern w:val="0"/>
                <w:sz w:val="20"/>
                <w:szCs w:val="20"/>
              </w:rPr>
            </w:pPr>
            <w:r>
              <w:rPr>
                <w:rFonts w:hint="eastAsia" w:ascii="宋体" w:hAnsi="宋体" w:cs="宋体"/>
                <w:kern w:val="0"/>
                <w:sz w:val="20"/>
                <w:szCs w:val="20"/>
              </w:rPr>
              <w:t>去甲氯氮平及氯氮平检测血清药物浓度</w:t>
            </w:r>
          </w:p>
        </w:tc>
        <w:tc>
          <w:tcPr>
            <w:tcW w:w="2166" w:type="dxa"/>
            <w:tcBorders>
              <w:top w:val="nil"/>
              <w:left w:val="nil"/>
              <w:bottom w:val="single" w:color="auto" w:sz="4" w:space="0"/>
              <w:right w:val="single" w:color="auto" w:sz="4" w:space="0"/>
            </w:tcBorders>
            <w:shd w:val="clear" w:color="000000" w:fill="FFFFFF"/>
            <w:vAlign w:val="center"/>
          </w:tcPr>
          <w:p w14:paraId="38D6C47B">
            <w:pPr>
              <w:widowControl/>
              <w:jc w:val="center"/>
              <w:rPr>
                <w:rFonts w:ascii="宋体" w:hAnsi="宋体" w:cs="宋体"/>
                <w:kern w:val="0"/>
                <w:sz w:val="20"/>
                <w:szCs w:val="20"/>
              </w:rPr>
            </w:pPr>
            <w:r>
              <w:rPr>
                <w:rFonts w:hint="eastAsia" w:ascii="宋体" w:hAnsi="宋体" w:cs="宋体"/>
                <w:kern w:val="0"/>
                <w:sz w:val="20"/>
                <w:szCs w:val="20"/>
              </w:rPr>
              <w:t>高效液相色谱-串联质谱法（LC-MS/MS）</w:t>
            </w:r>
          </w:p>
        </w:tc>
        <w:tc>
          <w:tcPr>
            <w:tcW w:w="1130" w:type="dxa"/>
            <w:tcBorders>
              <w:top w:val="nil"/>
              <w:left w:val="nil"/>
              <w:bottom w:val="single" w:color="auto" w:sz="4" w:space="0"/>
              <w:right w:val="single" w:color="auto" w:sz="4" w:space="0"/>
            </w:tcBorders>
            <w:shd w:val="clear" w:color="auto" w:fill="auto"/>
            <w:vAlign w:val="center"/>
          </w:tcPr>
          <w:p w14:paraId="3F5A9E3C">
            <w:pPr>
              <w:widowControl/>
              <w:jc w:val="center"/>
              <w:rPr>
                <w:rFonts w:ascii="宋体" w:hAnsi="宋体" w:cs="宋体"/>
                <w:color w:val="000000"/>
                <w:kern w:val="0"/>
                <w:sz w:val="20"/>
                <w:szCs w:val="20"/>
              </w:rPr>
            </w:pPr>
            <w:r>
              <w:rPr>
                <w:rFonts w:hint="eastAsia" w:ascii="宋体" w:hAnsi="宋体" w:cs="宋体"/>
                <w:color w:val="000000"/>
                <w:kern w:val="0"/>
                <w:sz w:val="20"/>
                <w:szCs w:val="20"/>
              </w:rPr>
              <w:t>250309005</w:t>
            </w:r>
          </w:p>
        </w:tc>
        <w:tc>
          <w:tcPr>
            <w:tcW w:w="1535" w:type="dxa"/>
            <w:tcBorders>
              <w:top w:val="nil"/>
              <w:left w:val="nil"/>
              <w:bottom w:val="single" w:color="auto" w:sz="4" w:space="0"/>
              <w:right w:val="single" w:color="auto" w:sz="4" w:space="0"/>
            </w:tcBorders>
            <w:shd w:val="clear" w:color="000000" w:fill="FFFFFF"/>
            <w:vAlign w:val="center"/>
          </w:tcPr>
          <w:p w14:paraId="4F9A77E6">
            <w:pPr>
              <w:widowControl/>
              <w:jc w:val="center"/>
              <w:rPr>
                <w:rFonts w:ascii="宋体" w:hAnsi="宋体" w:cs="宋体"/>
                <w:kern w:val="0"/>
                <w:sz w:val="20"/>
                <w:szCs w:val="20"/>
              </w:rPr>
            </w:pPr>
            <w:r>
              <w:rPr>
                <w:rFonts w:hint="eastAsia" w:ascii="宋体" w:hAnsi="宋体" w:cs="宋体"/>
                <w:kern w:val="0"/>
                <w:sz w:val="20"/>
                <w:szCs w:val="20"/>
              </w:rPr>
              <w:t>高效液相色谱-串联质谱法（LC-MS/MS）</w:t>
            </w:r>
          </w:p>
        </w:tc>
        <w:tc>
          <w:tcPr>
            <w:tcW w:w="597" w:type="dxa"/>
            <w:tcBorders>
              <w:top w:val="nil"/>
              <w:left w:val="nil"/>
              <w:bottom w:val="single" w:color="auto" w:sz="4" w:space="0"/>
              <w:right w:val="single" w:color="auto" w:sz="4" w:space="0"/>
            </w:tcBorders>
            <w:shd w:val="clear" w:color="auto" w:fill="auto"/>
            <w:vAlign w:val="center"/>
          </w:tcPr>
          <w:p w14:paraId="714219C3">
            <w:pPr>
              <w:widowControl/>
              <w:jc w:val="center"/>
              <w:rPr>
                <w:rFonts w:ascii="宋体" w:hAnsi="宋体" w:cs="宋体"/>
                <w:color w:val="000000"/>
                <w:kern w:val="0"/>
                <w:sz w:val="20"/>
                <w:szCs w:val="20"/>
              </w:rPr>
            </w:pPr>
            <w:r>
              <w:rPr>
                <w:rFonts w:hint="eastAsia" w:ascii="宋体" w:hAnsi="宋体" w:cs="宋体"/>
                <w:color w:val="000000"/>
                <w:kern w:val="0"/>
                <w:sz w:val="20"/>
                <w:szCs w:val="20"/>
              </w:rPr>
              <w:t>102</w:t>
            </w:r>
          </w:p>
        </w:tc>
        <w:tc>
          <w:tcPr>
            <w:tcW w:w="595" w:type="dxa"/>
            <w:tcBorders>
              <w:top w:val="nil"/>
              <w:left w:val="nil"/>
              <w:bottom w:val="single" w:color="auto" w:sz="4" w:space="0"/>
              <w:right w:val="single" w:color="auto" w:sz="4" w:space="0"/>
            </w:tcBorders>
            <w:shd w:val="clear" w:color="auto" w:fill="auto"/>
            <w:vAlign w:val="center"/>
          </w:tcPr>
          <w:p w14:paraId="03530001">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97" w:type="dxa"/>
            <w:tcBorders>
              <w:top w:val="nil"/>
              <w:left w:val="nil"/>
              <w:bottom w:val="single" w:color="auto" w:sz="4" w:space="0"/>
              <w:right w:val="single" w:color="auto" w:sz="4" w:space="0"/>
            </w:tcBorders>
            <w:shd w:val="clear" w:color="auto" w:fill="auto"/>
            <w:vAlign w:val="center"/>
          </w:tcPr>
          <w:p w14:paraId="1EE3F8E4">
            <w:pPr>
              <w:widowControl/>
              <w:jc w:val="center"/>
              <w:rPr>
                <w:rFonts w:ascii="宋体" w:hAnsi="宋体" w:cs="宋体"/>
                <w:color w:val="000000"/>
                <w:kern w:val="0"/>
                <w:sz w:val="20"/>
                <w:szCs w:val="20"/>
              </w:rPr>
            </w:pPr>
            <w:r>
              <w:rPr>
                <w:rFonts w:hint="eastAsia" w:ascii="宋体" w:hAnsi="宋体" w:cs="宋体"/>
                <w:color w:val="000000"/>
                <w:kern w:val="0"/>
                <w:sz w:val="20"/>
                <w:szCs w:val="20"/>
              </w:rPr>
              <w:t>204</w:t>
            </w:r>
          </w:p>
        </w:tc>
      </w:tr>
      <w:tr w14:paraId="4F94D89F">
        <w:tblPrEx>
          <w:tblCellMar>
            <w:top w:w="0" w:type="dxa"/>
            <w:left w:w="108" w:type="dxa"/>
            <w:bottom w:w="0" w:type="dxa"/>
            <w:right w:w="108" w:type="dxa"/>
          </w:tblCellMar>
        </w:tblPrEx>
        <w:trPr>
          <w:trHeight w:val="960"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78F62A09">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1964" w:type="dxa"/>
            <w:tcBorders>
              <w:top w:val="nil"/>
              <w:left w:val="nil"/>
              <w:bottom w:val="single" w:color="auto" w:sz="4" w:space="0"/>
              <w:right w:val="single" w:color="auto" w:sz="4" w:space="0"/>
            </w:tcBorders>
            <w:shd w:val="clear" w:color="auto" w:fill="auto"/>
            <w:vAlign w:val="center"/>
          </w:tcPr>
          <w:p w14:paraId="2A6CC425">
            <w:pPr>
              <w:widowControl/>
              <w:jc w:val="center"/>
              <w:rPr>
                <w:rFonts w:ascii="宋体" w:hAnsi="宋体" w:cs="宋体"/>
                <w:kern w:val="0"/>
                <w:sz w:val="20"/>
                <w:szCs w:val="20"/>
              </w:rPr>
            </w:pPr>
            <w:r>
              <w:rPr>
                <w:rFonts w:hint="eastAsia" w:ascii="宋体" w:hAnsi="宋体" w:cs="宋体"/>
                <w:kern w:val="0"/>
                <w:sz w:val="20"/>
                <w:szCs w:val="20"/>
              </w:rPr>
              <w:t>氯丙嗪血清药物浓度</w:t>
            </w:r>
          </w:p>
        </w:tc>
        <w:tc>
          <w:tcPr>
            <w:tcW w:w="2166" w:type="dxa"/>
            <w:tcBorders>
              <w:top w:val="nil"/>
              <w:left w:val="nil"/>
              <w:bottom w:val="single" w:color="auto" w:sz="4" w:space="0"/>
              <w:right w:val="single" w:color="auto" w:sz="4" w:space="0"/>
            </w:tcBorders>
            <w:shd w:val="clear" w:color="000000" w:fill="FFFFFF"/>
            <w:vAlign w:val="center"/>
          </w:tcPr>
          <w:p w14:paraId="02C35346">
            <w:pPr>
              <w:widowControl/>
              <w:jc w:val="center"/>
              <w:rPr>
                <w:rFonts w:ascii="宋体" w:hAnsi="宋体" w:cs="宋体"/>
                <w:kern w:val="0"/>
                <w:sz w:val="20"/>
                <w:szCs w:val="20"/>
              </w:rPr>
            </w:pPr>
            <w:r>
              <w:rPr>
                <w:rFonts w:hint="eastAsia" w:ascii="宋体" w:hAnsi="宋体" w:cs="宋体"/>
                <w:kern w:val="0"/>
                <w:sz w:val="20"/>
                <w:szCs w:val="20"/>
              </w:rPr>
              <w:t>高效液相色谱-串联质谱法（LC-MS/MS）</w:t>
            </w:r>
          </w:p>
        </w:tc>
        <w:tc>
          <w:tcPr>
            <w:tcW w:w="1130" w:type="dxa"/>
            <w:tcBorders>
              <w:top w:val="nil"/>
              <w:left w:val="nil"/>
              <w:bottom w:val="single" w:color="auto" w:sz="4" w:space="0"/>
              <w:right w:val="single" w:color="auto" w:sz="4" w:space="0"/>
            </w:tcBorders>
            <w:shd w:val="clear" w:color="auto" w:fill="auto"/>
            <w:vAlign w:val="center"/>
          </w:tcPr>
          <w:p w14:paraId="0BD4F27D">
            <w:pPr>
              <w:widowControl/>
              <w:jc w:val="center"/>
              <w:rPr>
                <w:rFonts w:ascii="宋体" w:hAnsi="宋体" w:cs="宋体"/>
                <w:color w:val="000000"/>
                <w:kern w:val="0"/>
                <w:sz w:val="20"/>
                <w:szCs w:val="20"/>
              </w:rPr>
            </w:pPr>
            <w:r>
              <w:rPr>
                <w:rFonts w:hint="eastAsia" w:ascii="宋体" w:hAnsi="宋体" w:cs="宋体"/>
                <w:color w:val="000000"/>
                <w:kern w:val="0"/>
                <w:sz w:val="20"/>
                <w:szCs w:val="20"/>
              </w:rPr>
              <w:t>250309005</w:t>
            </w:r>
          </w:p>
        </w:tc>
        <w:tc>
          <w:tcPr>
            <w:tcW w:w="1535" w:type="dxa"/>
            <w:tcBorders>
              <w:top w:val="nil"/>
              <w:left w:val="nil"/>
              <w:bottom w:val="single" w:color="auto" w:sz="4" w:space="0"/>
              <w:right w:val="single" w:color="auto" w:sz="4" w:space="0"/>
            </w:tcBorders>
            <w:shd w:val="clear" w:color="000000" w:fill="FFFFFF"/>
            <w:vAlign w:val="center"/>
          </w:tcPr>
          <w:p w14:paraId="31D71D5E">
            <w:pPr>
              <w:widowControl/>
              <w:jc w:val="center"/>
              <w:rPr>
                <w:rFonts w:ascii="宋体" w:hAnsi="宋体" w:cs="宋体"/>
                <w:kern w:val="0"/>
                <w:sz w:val="20"/>
                <w:szCs w:val="20"/>
              </w:rPr>
            </w:pPr>
            <w:r>
              <w:rPr>
                <w:rFonts w:hint="eastAsia" w:ascii="宋体" w:hAnsi="宋体" w:cs="宋体"/>
                <w:kern w:val="0"/>
                <w:sz w:val="20"/>
                <w:szCs w:val="20"/>
              </w:rPr>
              <w:t>高效液相色谱-串联质谱法（LC-MS/MS）</w:t>
            </w:r>
          </w:p>
        </w:tc>
        <w:tc>
          <w:tcPr>
            <w:tcW w:w="597" w:type="dxa"/>
            <w:tcBorders>
              <w:top w:val="nil"/>
              <w:left w:val="nil"/>
              <w:bottom w:val="single" w:color="auto" w:sz="4" w:space="0"/>
              <w:right w:val="single" w:color="auto" w:sz="4" w:space="0"/>
            </w:tcBorders>
            <w:shd w:val="clear" w:color="auto" w:fill="auto"/>
            <w:vAlign w:val="center"/>
          </w:tcPr>
          <w:p w14:paraId="50928996">
            <w:pPr>
              <w:widowControl/>
              <w:jc w:val="center"/>
              <w:rPr>
                <w:rFonts w:ascii="宋体" w:hAnsi="宋体" w:cs="宋体"/>
                <w:color w:val="000000"/>
                <w:kern w:val="0"/>
                <w:sz w:val="20"/>
                <w:szCs w:val="20"/>
              </w:rPr>
            </w:pPr>
            <w:r>
              <w:rPr>
                <w:rFonts w:hint="eastAsia" w:ascii="宋体" w:hAnsi="宋体" w:cs="宋体"/>
                <w:color w:val="000000"/>
                <w:kern w:val="0"/>
                <w:sz w:val="20"/>
                <w:szCs w:val="20"/>
              </w:rPr>
              <w:t>102</w:t>
            </w:r>
          </w:p>
        </w:tc>
        <w:tc>
          <w:tcPr>
            <w:tcW w:w="595" w:type="dxa"/>
            <w:tcBorders>
              <w:top w:val="nil"/>
              <w:left w:val="nil"/>
              <w:bottom w:val="single" w:color="auto" w:sz="4" w:space="0"/>
              <w:right w:val="single" w:color="auto" w:sz="4" w:space="0"/>
            </w:tcBorders>
            <w:shd w:val="clear" w:color="auto" w:fill="auto"/>
            <w:vAlign w:val="center"/>
          </w:tcPr>
          <w:p w14:paraId="3AF4F4B9">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97" w:type="dxa"/>
            <w:tcBorders>
              <w:top w:val="nil"/>
              <w:left w:val="nil"/>
              <w:bottom w:val="single" w:color="auto" w:sz="4" w:space="0"/>
              <w:right w:val="single" w:color="auto" w:sz="4" w:space="0"/>
            </w:tcBorders>
            <w:shd w:val="clear" w:color="auto" w:fill="auto"/>
            <w:vAlign w:val="center"/>
          </w:tcPr>
          <w:p w14:paraId="512588C3">
            <w:pPr>
              <w:widowControl/>
              <w:jc w:val="center"/>
              <w:rPr>
                <w:rFonts w:ascii="宋体" w:hAnsi="宋体" w:cs="宋体"/>
                <w:color w:val="000000"/>
                <w:kern w:val="0"/>
                <w:sz w:val="20"/>
                <w:szCs w:val="20"/>
              </w:rPr>
            </w:pPr>
            <w:r>
              <w:rPr>
                <w:rFonts w:hint="eastAsia" w:ascii="宋体" w:hAnsi="宋体" w:cs="宋体"/>
                <w:color w:val="000000"/>
                <w:kern w:val="0"/>
                <w:sz w:val="20"/>
                <w:szCs w:val="20"/>
              </w:rPr>
              <w:t>102</w:t>
            </w:r>
          </w:p>
        </w:tc>
      </w:tr>
      <w:tr w14:paraId="6C4856B5">
        <w:tblPrEx>
          <w:tblCellMar>
            <w:top w:w="0" w:type="dxa"/>
            <w:left w:w="108" w:type="dxa"/>
            <w:bottom w:w="0" w:type="dxa"/>
            <w:right w:w="108" w:type="dxa"/>
          </w:tblCellMar>
        </w:tblPrEx>
        <w:trPr>
          <w:trHeight w:val="480"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5B640380">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1964" w:type="dxa"/>
            <w:tcBorders>
              <w:top w:val="nil"/>
              <w:left w:val="nil"/>
              <w:bottom w:val="single" w:color="auto" w:sz="4" w:space="0"/>
              <w:right w:val="single" w:color="auto" w:sz="4" w:space="0"/>
            </w:tcBorders>
            <w:shd w:val="clear" w:color="000000" w:fill="FFFFFF"/>
            <w:vAlign w:val="center"/>
          </w:tcPr>
          <w:p w14:paraId="0ABA54D3">
            <w:pPr>
              <w:widowControl/>
              <w:jc w:val="center"/>
              <w:rPr>
                <w:rFonts w:ascii="宋体" w:hAnsi="宋体" w:cs="宋体"/>
                <w:kern w:val="0"/>
                <w:sz w:val="20"/>
                <w:szCs w:val="20"/>
              </w:rPr>
            </w:pPr>
            <w:r>
              <w:rPr>
                <w:rFonts w:hint="eastAsia" w:ascii="宋体" w:hAnsi="宋体" w:cs="宋体"/>
                <w:kern w:val="0"/>
                <w:sz w:val="20"/>
                <w:szCs w:val="20"/>
              </w:rPr>
              <w:t>血浆肾素活性测定</w:t>
            </w:r>
          </w:p>
        </w:tc>
        <w:tc>
          <w:tcPr>
            <w:tcW w:w="2166" w:type="dxa"/>
            <w:tcBorders>
              <w:top w:val="nil"/>
              <w:left w:val="nil"/>
              <w:bottom w:val="single" w:color="auto" w:sz="4" w:space="0"/>
              <w:right w:val="single" w:color="auto" w:sz="4" w:space="0"/>
            </w:tcBorders>
            <w:shd w:val="clear" w:color="000000" w:fill="FFFFFF"/>
            <w:vAlign w:val="center"/>
          </w:tcPr>
          <w:p w14:paraId="2E34FD61">
            <w:pPr>
              <w:widowControl/>
              <w:jc w:val="center"/>
              <w:rPr>
                <w:rFonts w:ascii="宋体" w:hAnsi="宋体" w:cs="宋体"/>
                <w:kern w:val="0"/>
                <w:sz w:val="20"/>
                <w:szCs w:val="20"/>
              </w:rPr>
            </w:pPr>
            <w:r>
              <w:rPr>
                <w:rFonts w:hint="eastAsia" w:ascii="宋体" w:hAnsi="宋体" w:cs="宋体"/>
                <w:kern w:val="0"/>
                <w:sz w:val="20"/>
                <w:szCs w:val="20"/>
              </w:rPr>
              <w:t>血浆肾素活性测定</w:t>
            </w:r>
          </w:p>
        </w:tc>
        <w:tc>
          <w:tcPr>
            <w:tcW w:w="1130" w:type="dxa"/>
            <w:tcBorders>
              <w:top w:val="nil"/>
              <w:left w:val="nil"/>
              <w:bottom w:val="single" w:color="auto" w:sz="4" w:space="0"/>
              <w:right w:val="single" w:color="auto" w:sz="4" w:space="0"/>
            </w:tcBorders>
            <w:shd w:val="clear" w:color="auto" w:fill="auto"/>
            <w:vAlign w:val="center"/>
          </w:tcPr>
          <w:p w14:paraId="52A7DAC0">
            <w:pPr>
              <w:widowControl/>
              <w:jc w:val="center"/>
              <w:rPr>
                <w:rFonts w:ascii="宋体" w:hAnsi="宋体" w:cs="宋体"/>
                <w:color w:val="000000"/>
                <w:kern w:val="0"/>
                <w:sz w:val="20"/>
                <w:szCs w:val="20"/>
              </w:rPr>
            </w:pPr>
            <w:r>
              <w:rPr>
                <w:rFonts w:hint="eastAsia" w:ascii="宋体" w:hAnsi="宋体" w:cs="宋体"/>
                <w:color w:val="000000"/>
                <w:kern w:val="0"/>
                <w:sz w:val="20"/>
                <w:szCs w:val="20"/>
              </w:rPr>
              <w:t>250310026</w:t>
            </w:r>
          </w:p>
        </w:tc>
        <w:tc>
          <w:tcPr>
            <w:tcW w:w="1535" w:type="dxa"/>
            <w:tcBorders>
              <w:top w:val="nil"/>
              <w:left w:val="nil"/>
              <w:bottom w:val="single" w:color="auto" w:sz="4" w:space="0"/>
              <w:right w:val="single" w:color="auto" w:sz="4" w:space="0"/>
            </w:tcBorders>
            <w:shd w:val="clear" w:color="000000" w:fill="FFFFFF"/>
            <w:vAlign w:val="center"/>
          </w:tcPr>
          <w:p w14:paraId="6FD7C699">
            <w:pPr>
              <w:widowControl/>
              <w:jc w:val="center"/>
              <w:rPr>
                <w:rFonts w:ascii="宋体" w:hAnsi="宋体" w:cs="宋体"/>
                <w:kern w:val="0"/>
                <w:sz w:val="20"/>
                <w:szCs w:val="20"/>
              </w:rPr>
            </w:pPr>
            <w:r>
              <w:rPr>
                <w:rFonts w:hint="eastAsia" w:ascii="宋体" w:hAnsi="宋体" w:cs="宋体"/>
                <w:kern w:val="0"/>
                <w:sz w:val="20"/>
                <w:szCs w:val="20"/>
              </w:rPr>
              <w:t>化学发光法</w:t>
            </w:r>
          </w:p>
        </w:tc>
        <w:tc>
          <w:tcPr>
            <w:tcW w:w="597" w:type="dxa"/>
            <w:tcBorders>
              <w:top w:val="nil"/>
              <w:left w:val="nil"/>
              <w:bottom w:val="single" w:color="auto" w:sz="4" w:space="0"/>
              <w:right w:val="single" w:color="auto" w:sz="4" w:space="0"/>
            </w:tcBorders>
            <w:shd w:val="clear" w:color="auto" w:fill="auto"/>
            <w:vAlign w:val="center"/>
          </w:tcPr>
          <w:p w14:paraId="2123950C">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595" w:type="dxa"/>
            <w:tcBorders>
              <w:top w:val="nil"/>
              <w:left w:val="nil"/>
              <w:bottom w:val="single" w:color="auto" w:sz="4" w:space="0"/>
              <w:right w:val="single" w:color="auto" w:sz="4" w:space="0"/>
            </w:tcBorders>
            <w:shd w:val="clear" w:color="auto" w:fill="auto"/>
            <w:vAlign w:val="center"/>
          </w:tcPr>
          <w:p w14:paraId="16969A9D">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97" w:type="dxa"/>
            <w:tcBorders>
              <w:top w:val="nil"/>
              <w:left w:val="nil"/>
              <w:bottom w:val="single" w:color="auto" w:sz="4" w:space="0"/>
              <w:right w:val="single" w:color="auto" w:sz="4" w:space="0"/>
            </w:tcBorders>
            <w:shd w:val="clear" w:color="auto" w:fill="auto"/>
            <w:vAlign w:val="center"/>
          </w:tcPr>
          <w:p w14:paraId="359455D8">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r>
      <w:tr w14:paraId="2A260571">
        <w:tblPrEx>
          <w:tblCellMar>
            <w:top w:w="0" w:type="dxa"/>
            <w:left w:w="108" w:type="dxa"/>
            <w:bottom w:w="0" w:type="dxa"/>
            <w:right w:w="108" w:type="dxa"/>
          </w:tblCellMar>
        </w:tblPrEx>
        <w:trPr>
          <w:trHeight w:val="480"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1D3827B0">
            <w:pPr>
              <w:widowControl/>
              <w:jc w:val="center"/>
              <w:rPr>
                <w:rFonts w:ascii="宋体" w:hAnsi="宋体" w:cs="宋体"/>
                <w:color w:val="000000"/>
                <w:kern w:val="0"/>
                <w:sz w:val="20"/>
                <w:szCs w:val="20"/>
              </w:rPr>
            </w:pPr>
            <w:r>
              <w:rPr>
                <w:rFonts w:hint="eastAsia" w:ascii="宋体" w:hAnsi="宋体" w:cs="宋体"/>
                <w:color w:val="000000"/>
                <w:kern w:val="0"/>
                <w:sz w:val="20"/>
                <w:szCs w:val="20"/>
              </w:rPr>
              <w:t>27</w:t>
            </w:r>
          </w:p>
        </w:tc>
        <w:tc>
          <w:tcPr>
            <w:tcW w:w="1964" w:type="dxa"/>
            <w:tcBorders>
              <w:top w:val="nil"/>
              <w:left w:val="nil"/>
              <w:bottom w:val="single" w:color="auto" w:sz="4" w:space="0"/>
              <w:right w:val="single" w:color="auto" w:sz="4" w:space="0"/>
            </w:tcBorders>
            <w:shd w:val="clear" w:color="000000" w:fill="FFFFFF"/>
            <w:vAlign w:val="center"/>
          </w:tcPr>
          <w:p w14:paraId="74E4E4B7">
            <w:pPr>
              <w:widowControl/>
              <w:jc w:val="center"/>
              <w:rPr>
                <w:rFonts w:ascii="宋体" w:hAnsi="宋体" w:cs="宋体"/>
                <w:color w:val="000000"/>
                <w:kern w:val="0"/>
                <w:sz w:val="20"/>
                <w:szCs w:val="20"/>
              </w:rPr>
            </w:pPr>
            <w:r>
              <w:rPr>
                <w:rFonts w:hint="eastAsia" w:ascii="宋体" w:hAnsi="宋体" w:cs="宋体"/>
                <w:color w:val="000000"/>
                <w:kern w:val="0"/>
                <w:sz w:val="20"/>
                <w:szCs w:val="20"/>
              </w:rPr>
              <w:t>血管紧张素Ⅰ测定</w:t>
            </w:r>
          </w:p>
        </w:tc>
        <w:tc>
          <w:tcPr>
            <w:tcW w:w="2166" w:type="dxa"/>
            <w:tcBorders>
              <w:top w:val="nil"/>
              <w:left w:val="nil"/>
              <w:bottom w:val="single" w:color="auto" w:sz="4" w:space="0"/>
              <w:right w:val="single" w:color="auto" w:sz="4" w:space="0"/>
            </w:tcBorders>
            <w:shd w:val="clear" w:color="000000" w:fill="FFFFFF"/>
            <w:vAlign w:val="center"/>
          </w:tcPr>
          <w:p w14:paraId="4B8B22A1">
            <w:pPr>
              <w:widowControl/>
              <w:jc w:val="center"/>
              <w:rPr>
                <w:rFonts w:ascii="宋体" w:hAnsi="宋体" w:cs="宋体"/>
                <w:color w:val="000000"/>
                <w:kern w:val="0"/>
                <w:sz w:val="20"/>
                <w:szCs w:val="20"/>
              </w:rPr>
            </w:pPr>
            <w:r>
              <w:rPr>
                <w:rFonts w:hint="eastAsia" w:ascii="宋体" w:hAnsi="宋体" w:cs="宋体"/>
                <w:color w:val="000000"/>
                <w:kern w:val="0"/>
                <w:sz w:val="20"/>
                <w:szCs w:val="20"/>
              </w:rPr>
              <w:t>血管紧张素Ⅰ测定</w:t>
            </w:r>
          </w:p>
        </w:tc>
        <w:tc>
          <w:tcPr>
            <w:tcW w:w="1130" w:type="dxa"/>
            <w:tcBorders>
              <w:top w:val="nil"/>
              <w:left w:val="nil"/>
              <w:bottom w:val="single" w:color="auto" w:sz="4" w:space="0"/>
              <w:right w:val="single" w:color="auto" w:sz="4" w:space="0"/>
            </w:tcBorders>
            <w:shd w:val="clear" w:color="auto" w:fill="auto"/>
            <w:vAlign w:val="center"/>
          </w:tcPr>
          <w:p w14:paraId="47B90237">
            <w:pPr>
              <w:widowControl/>
              <w:jc w:val="center"/>
              <w:rPr>
                <w:rFonts w:ascii="宋体" w:hAnsi="宋体" w:cs="宋体"/>
                <w:color w:val="000000"/>
                <w:kern w:val="0"/>
                <w:sz w:val="20"/>
                <w:szCs w:val="20"/>
              </w:rPr>
            </w:pPr>
            <w:r>
              <w:rPr>
                <w:rFonts w:hint="eastAsia" w:ascii="宋体" w:hAnsi="宋体" w:cs="宋体"/>
                <w:color w:val="000000"/>
                <w:kern w:val="0"/>
                <w:sz w:val="20"/>
                <w:szCs w:val="20"/>
              </w:rPr>
              <w:t>250310027</w:t>
            </w:r>
          </w:p>
        </w:tc>
        <w:tc>
          <w:tcPr>
            <w:tcW w:w="1535" w:type="dxa"/>
            <w:tcBorders>
              <w:top w:val="nil"/>
              <w:left w:val="nil"/>
              <w:bottom w:val="single" w:color="auto" w:sz="4" w:space="0"/>
              <w:right w:val="single" w:color="auto" w:sz="4" w:space="0"/>
            </w:tcBorders>
            <w:shd w:val="clear" w:color="000000" w:fill="FFFFFF"/>
            <w:vAlign w:val="center"/>
          </w:tcPr>
          <w:p w14:paraId="14A04C72">
            <w:pPr>
              <w:widowControl/>
              <w:jc w:val="center"/>
              <w:rPr>
                <w:rFonts w:ascii="宋体" w:hAnsi="宋体" w:cs="宋体"/>
                <w:kern w:val="0"/>
                <w:sz w:val="20"/>
                <w:szCs w:val="20"/>
              </w:rPr>
            </w:pPr>
            <w:r>
              <w:rPr>
                <w:rFonts w:hint="eastAsia" w:ascii="宋体" w:hAnsi="宋体" w:cs="宋体"/>
                <w:kern w:val="0"/>
                <w:sz w:val="20"/>
                <w:szCs w:val="20"/>
              </w:rPr>
              <w:t>化学发光法</w:t>
            </w:r>
          </w:p>
        </w:tc>
        <w:tc>
          <w:tcPr>
            <w:tcW w:w="597" w:type="dxa"/>
            <w:tcBorders>
              <w:top w:val="nil"/>
              <w:left w:val="nil"/>
              <w:bottom w:val="single" w:color="auto" w:sz="4" w:space="0"/>
              <w:right w:val="single" w:color="auto" w:sz="4" w:space="0"/>
            </w:tcBorders>
            <w:shd w:val="clear" w:color="auto" w:fill="auto"/>
            <w:vAlign w:val="center"/>
          </w:tcPr>
          <w:p w14:paraId="592B83A4">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595" w:type="dxa"/>
            <w:tcBorders>
              <w:top w:val="nil"/>
              <w:left w:val="nil"/>
              <w:bottom w:val="single" w:color="auto" w:sz="4" w:space="0"/>
              <w:right w:val="single" w:color="auto" w:sz="4" w:space="0"/>
            </w:tcBorders>
            <w:shd w:val="clear" w:color="auto" w:fill="auto"/>
            <w:vAlign w:val="center"/>
          </w:tcPr>
          <w:p w14:paraId="2673E838">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97" w:type="dxa"/>
            <w:tcBorders>
              <w:top w:val="nil"/>
              <w:left w:val="nil"/>
              <w:bottom w:val="single" w:color="auto" w:sz="4" w:space="0"/>
              <w:right w:val="single" w:color="auto" w:sz="4" w:space="0"/>
            </w:tcBorders>
            <w:shd w:val="clear" w:color="auto" w:fill="auto"/>
            <w:vAlign w:val="center"/>
          </w:tcPr>
          <w:p w14:paraId="4C5B0BA0">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r>
      <w:tr w14:paraId="16CAAF04">
        <w:tblPrEx>
          <w:tblCellMar>
            <w:top w:w="0" w:type="dxa"/>
            <w:left w:w="108" w:type="dxa"/>
            <w:bottom w:w="0" w:type="dxa"/>
            <w:right w:w="108" w:type="dxa"/>
          </w:tblCellMar>
        </w:tblPrEx>
        <w:trPr>
          <w:trHeight w:val="480"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19C187E8">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1964" w:type="dxa"/>
            <w:tcBorders>
              <w:top w:val="nil"/>
              <w:left w:val="nil"/>
              <w:bottom w:val="single" w:color="auto" w:sz="4" w:space="0"/>
              <w:right w:val="single" w:color="auto" w:sz="4" w:space="0"/>
            </w:tcBorders>
            <w:shd w:val="clear" w:color="auto" w:fill="auto"/>
            <w:vAlign w:val="center"/>
          </w:tcPr>
          <w:p w14:paraId="493B70E9">
            <w:pPr>
              <w:widowControl/>
              <w:jc w:val="center"/>
              <w:rPr>
                <w:rFonts w:ascii="宋体" w:hAnsi="宋体" w:cs="宋体"/>
                <w:color w:val="000000"/>
                <w:kern w:val="0"/>
                <w:sz w:val="20"/>
                <w:szCs w:val="20"/>
              </w:rPr>
            </w:pPr>
            <w:r>
              <w:rPr>
                <w:rFonts w:hint="eastAsia" w:ascii="宋体" w:hAnsi="宋体" w:cs="宋体"/>
                <w:color w:val="000000"/>
                <w:kern w:val="0"/>
                <w:sz w:val="20"/>
                <w:szCs w:val="20"/>
              </w:rPr>
              <w:t>血管紧张素Ⅱ测定</w:t>
            </w:r>
          </w:p>
        </w:tc>
        <w:tc>
          <w:tcPr>
            <w:tcW w:w="2166" w:type="dxa"/>
            <w:tcBorders>
              <w:top w:val="nil"/>
              <w:left w:val="nil"/>
              <w:bottom w:val="single" w:color="auto" w:sz="4" w:space="0"/>
              <w:right w:val="single" w:color="auto" w:sz="4" w:space="0"/>
            </w:tcBorders>
            <w:shd w:val="clear" w:color="auto" w:fill="auto"/>
            <w:vAlign w:val="center"/>
          </w:tcPr>
          <w:p w14:paraId="4D986C04">
            <w:pPr>
              <w:widowControl/>
              <w:jc w:val="center"/>
              <w:rPr>
                <w:rFonts w:ascii="宋体" w:hAnsi="宋体" w:cs="宋体"/>
                <w:color w:val="000000"/>
                <w:kern w:val="0"/>
                <w:sz w:val="20"/>
                <w:szCs w:val="20"/>
              </w:rPr>
            </w:pPr>
            <w:r>
              <w:rPr>
                <w:rFonts w:hint="eastAsia" w:ascii="宋体" w:hAnsi="宋体" w:cs="宋体"/>
                <w:color w:val="000000"/>
                <w:kern w:val="0"/>
                <w:sz w:val="20"/>
                <w:szCs w:val="20"/>
              </w:rPr>
              <w:t>血管紧张素Ⅱ测定</w:t>
            </w:r>
          </w:p>
        </w:tc>
        <w:tc>
          <w:tcPr>
            <w:tcW w:w="1130" w:type="dxa"/>
            <w:tcBorders>
              <w:top w:val="nil"/>
              <w:left w:val="nil"/>
              <w:bottom w:val="single" w:color="auto" w:sz="4" w:space="0"/>
              <w:right w:val="single" w:color="auto" w:sz="4" w:space="0"/>
            </w:tcBorders>
            <w:shd w:val="clear" w:color="auto" w:fill="auto"/>
            <w:vAlign w:val="center"/>
          </w:tcPr>
          <w:p w14:paraId="44AE3ABA">
            <w:pPr>
              <w:widowControl/>
              <w:jc w:val="center"/>
              <w:rPr>
                <w:rFonts w:ascii="宋体" w:hAnsi="宋体" w:cs="宋体"/>
                <w:color w:val="000000"/>
                <w:kern w:val="0"/>
                <w:sz w:val="20"/>
                <w:szCs w:val="20"/>
              </w:rPr>
            </w:pPr>
            <w:r>
              <w:rPr>
                <w:rFonts w:hint="eastAsia" w:ascii="宋体" w:hAnsi="宋体" w:cs="宋体"/>
                <w:color w:val="000000"/>
                <w:kern w:val="0"/>
                <w:sz w:val="20"/>
                <w:szCs w:val="20"/>
              </w:rPr>
              <w:t>250310028</w:t>
            </w:r>
          </w:p>
        </w:tc>
        <w:tc>
          <w:tcPr>
            <w:tcW w:w="1535" w:type="dxa"/>
            <w:tcBorders>
              <w:top w:val="nil"/>
              <w:left w:val="nil"/>
              <w:bottom w:val="single" w:color="auto" w:sz="4" w:space="0"/>
              <w:right w:val="single" w:color="auto" w:sz="4" w:space="0"/>
            </w:tcBorders>
            <w:shd w:val="clear" w:color="000000" w:fill="FFFFFF"/>
            <w:vAlign w:val="center"/>
          </w:tcPr>
          <w:p w14:paraId="6049CB02">
            <w:pPr>
              <w:widowControl/>
              <w:jc w:val="center"/>
              <w:rPr>
                <w:rFonts w:ascii="宋体" w:hAnsi="宋体" w:cs="宋体"/>
                <w:kern w:val="0"/>
                <w:sz w:val="20"/>
                <w:szCs w:val="20"/>
              </w:rPr>
            </w:pPr>
            <w:r>
              <w:rPr>
                <w:rFonts w:hint="eastAsia" w:ascii="宋体" w:hAnsi="宋体" w:cs="宋体"/>
                <w:kern w:val="0"/>
                <w:sz w:val="20"/>
                <w:szCs w:val="20"/>
              </w:rPr>
              <w:t>化学发光法</w:t>
            </w:r>
          </w:p>
        </w:tc>
        <w:tc>
          <w:tcPr>
            <w:tcW w:w="597" w:type="dxa"/>
            <w:tcBorders>
              <w:top w:val="nil"/>
              <w:left w:val="nil"/>
              <w:bottom w:val="single" w:color="auto" w:sz="4" w:space="0"/>
              <w:right w:val="single" w:color="auto" w:sz="4" w:space="0"/>
            </w:tcBorders>
            <w:shd w:val="clear" w:color="auto" w:fill="auto"/>
            <w:vAlign w:val="center"/>
          </w:tcPr>
          <w:p w14:paraId="02024251">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595" w:type="dxa"/>
            <w:tcBorders>
              <w:top w:val="nil"/>
              <w:left w:val="nil"/>
              <w:bottom w:val="single" w:color="auto" w:sz="4" w:space="0"/>
              <w:right w:val="single" w:color="auto" w:sz="4" w:space="0"/>
            </w:tcBorders>
            <w:shd w:val="clear" w:color="auto" w:fill="auto"/>
            <w:vAlign w:val="center"/>
          </w:tcPr>
          <w:p w14:paraId="22ADCBD5">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97" w:type="dxa"/>
            <w:tcBorders>
              <w:top w:val="nil"/>
              <w:left w:val="nil"/>
              <w:bottom w:val="single" w:color="auto" w:sz="4" w:space="0"/>
              <w:right w:val="single" w:color="auto" w:sz="4" w:space="0"/>
            </w:tcBorders>
            <w:shd w:val="clear" w:color="auto" w:fill="auto"/>
            <w:vAlign w:val="center"/>
          </w:tcPr>
          <w:p w14:paraId="48D5FD04">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r>
      <w:tr w14:paraId="3A53841C">
        <w:tblPrEx>
          <w:tblCellMar>
            <w:top w:w="0" w:type="dxa"/>
            <w:left w:w="108" w:type="dxa"/>
            <w:bottom w:w="0" w:type="dxa"/>
            <w:right w:w="108" w:type="dxa"/>
          </w:tblCellMar>
        </w:tblPrEx>
        <w:trPr>
          <w:trHeight w:val="480"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42AF00DA">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1964" w:type="dxa"/>
            <w:tcBorders>
              <w:top w:val="nil"/>
              <w:left w:val="nil"/>
              <w:bottom w:val="single" w:color="auto" w:sz="4" w:space="0"/>
              <w:right w:val="single" w:color="auto" w:sz="4" w:space="0"/>
            </w:tcBorders>
            <w:shd w:val="clear" w:color="auto" w:fill="auto"/>
            <w:vAlign w:val="center"/>
          </w:tcPr>
          <w:p w14:paraId="57480169">
            <w:pPr>
              <w:widowControl/>
              <w:jc w:val="center"/>
              <w:rPr>
                <w:rFonts w:ascii="宋体" w:hAnsi="宋体" w:cs="宋体"/>
                <w:color w:val="000000"/>
                <w:kern w:val="0"/>
                <w:sz w:val="20"/>
                <w:szCs w:val="20"/>
              </w:rPr>
            </w:pPr>
            <w:r>
              <w:rPr>
                <w:rFonts w:hint="eastAsia" w:ascii="宋体" w:hAnsi="宋体" w:cs="宋体"/>
                <w:color w:val="000000"/>
                <w:kern w:val="0"/>
                <w:sz w:val="20"/>
                <w:szCs w:val="20"/>
              </w:rPr>
              <w:t>醛固酮测定</w:t>
            </w:r>
          </w:p>
        </w:tc>
        <w:tc>
          <w:tcPr>
            <w:tcW w:w="2166" w:type="dxa"/>
            <w:tcBorders>
              <w:top w:val="nil"/>
              <w:left w:val="nil"/>
              <w:bottom w:val="single" w:color="auto" w:sz="4" w:space="0"/>
              <w:right w:val="single" w:color="auto" w:sz="4" w:space="0"/>
            </w:tcBorders>
            <w:shd w:val="clear" w:color="auto" w:fill="auto"/>
            <w:vAlign w:val="center"/>
          </w:tcPr>
          <w:p w14:paraId="6DC5FE77">
            <w:pPr>
              <w:widowControl/>
              <w:jc w:val="center"/>
              <w:rPr>
                <w:rFonts w:ascii="宋体" w:hAnsi="宋体" w:cs="宋体"/>
                <w:color w:val="000000"/>
                <w:kern w:val="0"/>
                <w:sz w:val="20"/>
                <w:szCs w:val="20"/>
              </w:rPr>
            </w:pPr>
            <w:r>
              <w:rPr>
                <w:rFonts w:hint="eastAsia" w:ascii="宋体" w:hAnsi="宋体" w:cs="宋体"/>
                <w:color w:val="000000"/>
                <w:kern w:val="0"/>
                <w:sz w:val="20"/>
                <w:szCs w:val="20"/>
              </w:rPr>
              <w:t>醛固酮测定</w:t>
            </w:r>
          </w:p>
        </w:tc>
        <w:tc>
          <w:tcPr>
            <w:tcW w:w="1130" w:type="dxa"/>
            <w:tcBorders>
              <w:top w:val="nil"/>
              <w:left w:val="nil"/>
              <w:bottom w:val="single" w:color="auto" w:sz="4" w:space="0"/>
              <w:right w:val="single" w:color="auto" w:sz="4" w:space="0"/>
            </w:tcBorders>
            <w:shd w:val="clear" w:color="auto" w:fill="auto"/>
            <w:vAlign w:val="center"/>
          </w:tcPr>
          <w:p w14:paraId="73B1F329">
            <w:pPr>
              <w:widowControl/>
              <w:jc w:val="center"/>
              <w:rPr>
                <w:rFonts w:ascii="宋体" w:hAnsi="宋体" w:cs="宋体"/>
                <w:color w:val="000000"/>
                <w:kern w:val="0"/>
                <w:sz w:val="20"/>
                <w:szCs w:val="20"/>
              </w:rPr>
            </w:pPr>
            <w:r>
              <w:rPr>
                <w:rFonts w:hint="eastAsia" w:ascii="宋体" w:hAnsi="宋体" w:cs="宋体"/>
                <w:color w:val="000000"/>
                <w:kern w:val="0"/>
                <w:sz w:val="20"/>
                <w:szCs w:val="20"/>
              </w:rPr>
              <w:t>250310023/1</w:t>
            </w:r>
          </w:p>
        </w:tc>
        <w:tc>
          <w:tcPr>
            <w:tcW w:w="1535" w:type="dxa"/>
            <w:tcBorders>
              <w:top w:val="nil"/>
              <w:left w:val="nil"/>
              <w:bottom w:val="single" w:color="auto" w:sz="4" w:space="0"/>
              <w:right w:val="single" w:color="auto" w:sz="4" w:space="0"/>
            </w:tcBorders>
            <w:shd w:val="clear" w:color="000000" w:fill="FFFFFF"/>
            <w:vAlign w:val="center"/>
          </w:tcPr>
          <w:p w14:paraId="5A0E4201">
            <w:pPr>
              <w:widowControl/>
              <w:jc w:val="center"/>
              <w:rPr>
                <w:rFonts w:ascii="宋体" w:hAnsi="宋体" w:cs="宋体"/>
                <w:kern w:val="0"/>
                <w:sz w:val="20"/>
                <w:szCs w:val="20"/>
              </w:rPr>
            </w:pPr>
            <w:r>
              <w:rPr>
                <w:rFonts w:hint="eastAsia" w:ascii="宋体" w:hAnsi="宋体" w:cs="宋体"/>
                <w:kern w:val="0"/>
                <w:sz w:val="20"/>
                <w:szCs w:val="20"/>
              </w:rPr>
              <w:t>化学发光法</w:t>
            </w:r>
          </w:p>
        </w:tc>
        <w:tc>
          <w:tcPr>
            <w:tcW w:w="597" w:type="dxa"/>
            <w:tcBorders>
              <w:top w:val="nil"/>
              <w:left w:val="nil"/>
              <w:bottom w:val="single" w:color="auto" w:sz="4" w:space="0"/>
              <w:right w:val="single" w:color="auto" w:sz="4" w:space="0"/>
            </w:tcBorders>
            <w:shd w:val="clear" w:color="auto" w:fill="auto"/>
            <w:vAlign w:val="center"/>
          </w:tcPr>
          <w:p w14:paraId="3AEE0EBC">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595" w:type="dxa"/>
            <w:tcBorders>
              <w:top w:val="nil"/>
              <w:left w:val="nil"/>
              <w:bottom w:val="single" w:color="auto" w:sz="4" w:space="0"/>
              <w:right w:val="single" w:color="auto" w:sz="4" w:space="0"/>
            </w:tcBorders>
            <w:shd w:val="clear" w:color="auto" w:fill="auto"/>
            <w:vAlign w:val="center"/>
          </w:tcPr>
          <w:p w14:paraId="4CE97BF2">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97" w:type="dxa"/>
            <w:tcBorders>
              <w:top w:val="nil"/>
              <w:left w:val="nil"/>
              <w:bottom w:val="single" w:color="auto" w:sz="4" w:space="0"/>
              <w:right w:val="single" w:color="auto" w:sz="4" w:space="0"/>
            </w:tcBorders>
            <w:shd w:val="clear" w:color="auto" w:fill="auto"/>
            <w:vAlign w:val="center"/>
          </w:tcPr>
          <w:p w14:paraId="0DF3B5D0">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r>
      <w:tr w14:paraId="1CE7511B">
        <w:tblPrEx>
          <w:tblCellMar>
            <w:top w:w="0" w:type="dxa"/>
            <w:left w:w="108" w:type="dxa"/>
            <w:bottom w:w="0" w:type="dxa"/>
            <w:right w:w="108" w:type="dxa"/>
          </w:tblCellMar>
        </w:tblPrEx>
        <w:trPr>
          <w:trHeight w:val="960"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6E359137">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964" w:type="dxa"/>
            <w:tcBorders>
              <w:top w:val="nil"/>
              <w:left w:val="nil"/>
              <w:bottom w:val="single" w:color="auto" w:sz="4" w:space="0"/>
              <w:right w:val="single" w:color="auto" w:sz="4" w:space="0"/>
            </w:tcBorders>
            <w:shd w:val="clear" w:color="000000" w:fill="FFFFFF"/>
            <w:vAlign w:val="center"/>
          </w:tcPr>
          <w:p w14:paraId="0A4C3E81">
            <w:pPr>
              <w:widowControl/>
              <w:jc w:val="center"/>
              <w:rPr>
                <w:rFonts w:ascii="宋体" w:hAnsi="宋体" w:cs="宋体"/>
                <w:color w:val="000000"/>
                <w:kern w:val="0"/>
                <w:sz w:val="20"/>
                <w:szCs w:val="20"/>
              </w:rPr>
            </w:pPr>
            <w:r>
              <w:rPr>
                <w:rFonts w:hint="eastAsia" w:ascii="宋体" w:hAnsi="宋体" w:cs="宋体"/>
                <w:color w:val="000000"/>
                <w:kern w:val="0"/>
                <w:sz w:val="20"/>
                <w:szCs w:val="20"/>
              </w:rPr>
              <w:t>25-羟基维生素D三项</w:t>
            </w:r>
          </w:p>
        </w:tc>
        <w:tc>
          <w:tcPr>
            <w:tcW w:w="2166" w:type="dxa"/>
            <w:tcBorders>
              <w:top w:val="nil"/>
              <w:left w:val="nil"/>
              <w:bottom w:val="single" w:color="auto" w:sz="4" w:space="0"/>
              <w:right w:val="single" w:color="auto" w:sz="4" w:space="0"/>
            </w:tcBorders>
            <w:shd w:val="clear" w:color="auto" w:fill="auto"/>
            <w:vAlign w:val="center"/>
          </w:tcPr>
          <w:p w14:paraId="4FC11AEF">
            <w:pPr>
              <w:widowControl/>
              <w:jc w:val="center"/>
              <w:rPr>
                <w:rFonts w:ascii="宋体" w:hAnsi="宋体" w:cs="宋体"/>
                <w:color w:val="000000"/>
                <w:kern w:val="0"/>
                <w:sz w:val="20"/>
                <w:szCs w:val="20"/>
              </w:rPr>
            </w:pPr>
            <w:r>
              <w:rPr>
                <w:rFonts w:hint="eastAsia" w:ascii="宋体" w:hAnsi="宋体" w:cs="宋体"/>
                <w:color w:val="000000"/>
                <w:kern w:val="0"/>
                <w:sz w:val="20"/>
                <w:szCs w:val="20"/>
              </w:rPr>
              <w:t>25羟维生素D测定(色谱法)</w:t>
            </w:r>
          </w:p>
        </w:tc>
        <w:tc>
          <w:tcPr>
            <w:tcW w:w="1130" w:type="dxa"/>
            <w:tcBorders>
              <w:top w:val="nil"/>
              <w:left w:val="nil"/>
              <w:bottom w:val="single" w:color="auto" w:sz="4" w:space="0"/>
              <w:right w:val="single" w:color="auto" w:sz="4" w:space="0"/>
            </w:tcBorders>
            <w:shd w:val="clear" w:color="auto" w:fill="auto"/>
            <w:vAlign w:val="center"/>
          </w:tcPr>
          <w:p w14:paraId="329B6A80">
            <w:pPr>
              <w:widowControl/>
              <w:jc w:val="center"/>
              <w:rPr>
                <w:rFonts w:ascii="宋体" w:hAnsi="宋体" w:cs="宋体"/>
                <w:color w:val="000000"/>
                <w:kern w:val="0"/>
                <w:sz w:val="20"/>
                <w:szCs w:val="20"/>
              </w:rPr>
            </w:pPr>
            <w:r>
              <w:rPr>
                <w:rFonts w:hint="eastAsia" w:ascii="宋体" w:hAnsi="宋体" w:cs="宋体"/>
                <w:color w:val="000000"/>
                <w:kern w:val="0"/>
                <w:sz w:val="20"/>
                <w:szCs w:val="20"/>
              </w:rPr>
              <w:t>250309001/2</w:t>
            </w:r>
          </w:p>
        </w:tc>
        <w:tc>
          <w:tcPr>
            <w:tcW w:w="1535" w:type="dxa"/>
            <w:tcBorders>
              <w:top w:val="nil"/>
              <w:left w:val="nil"/>
              <w:bottom w:val="single" w:color="auto" w:sz="4" w:space="0"/>
              <w:right w:val="single" w:color="auto" w:sz="4" w:space="0"/>
            </w:tcBorders>
            <w:shd w:val="clear" w:color="auto" w:fill="auto"/>
            <w:vAlign w:val="center"/>
          </w:tcPr>
          <w:p w14:paraId="228463BF">
            <w:pPr>
              <w:widowControl/>
              <w:jc w:val="center"/>
              <w:rPr>
                <w:rFonts w:ascii="宋体" w:hAnsi="宋体" w:cs="宋体"/>
                <w:color w:val="000000"/>
                <w:kern w:val="0"/>
                <w:sz w:val="20"/>
                <w:szCs w:val="20"/>
              </w:rPr>
            </w:pPr>
            <w:r>
              <w:rPr>
                <w:rFonts w:hint="eastAsia" w:ascii="宋体" w:hAnsi="宋体" w:cs="宋体"/>
                <w:color w:val="000000"/>
                <w:kern w:val="0"/>
                <w:sz w:val="20"/>
                <w:szCs w:val="20"/>
              </w:rPr>
              <w:t>高效液相色谱-串联质谱法（LC-MS/MS）</w:t>
            </w:r>
          </w:p>
        </w:tc>
        <w:tc>
          <w:tcPr>
            <w:tcW w:w="597" w:type="dxa"/>
            <w:tcBorders>
              <w:top w:val="nil"/>
              <w:left w:val="nil"/>
              <w:bottom w:val="single" w:color="auto" w:sz="4" w:space="0"/>
              <w:right w:val="single" w:color="auto" w:sz="4" w:space="0"/>
            </w:tcBorders>
            <w:shd w:val="clear" w:color="auto" w:fill="auto"/>
            <w:vAlign w:val="center"/>
          </w:tcPr>
          <w:p w14:paraId="6CB988FA">
            <w:pPr>
              <w:widowControl/>
              <w:jc w:val="center"/>
              <w:rPr>
                <w:rFonts w:ascii="宋体" w:hAnsi="宋体" w:cs="宋体"/>
                <w:color w:val="000000"/>
                <w:kern w:val="0"/>
                <w:sz w:val="20"/>
                <w:szCs w:val="20"/>
              </w:rPr>
            </w:pPr>
            <w:r>
              <w:rPr>
                <w:rFonts w:hint="eastAsia" w:ascii="宋体" w:hAnsi="宋体" w:cs="宋体"/>
                <w:color w:val="000000"/>
                <w:kern w:val="0"/>
                <w:sz w:val="20"/>
                <w:szCs w:val="20"/>
              </w:rPr>
              <w:t>43</w:t>
            </w:r>
          </w:p>
        </w:tc>
        <w:tc>
          <w:tcPr>
            <w:tcW w:w="595" w:type="dxa"/>
            <w:tcBorders>
              <w:top w:val="nil"/>
              <w:left w:val="nil"/>
              <w:bottom w:val="single" w:color="auto" w:sz="4" w:space="0"/>
              <w:right w:val="single" w:color="auto" w:sz="4" w:space="0"/>
            </w:tcBorders>
            <w:shd w:val="clear" w:color="auto" w:fill="auto"/>
            <w:vAlign w:val="center"/>
          </w:tcPr>
          <w:p w14:paraId="6848C7E6">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97" w:type="dxa"/>
            <w:tcBorders>
              <w:top w:val="nil"/>
              <w:left w:val="nil"/>
              <w:bottom w:val="single" w:color="auto" w:sz="4" w:space="0"/>
              <w:right w:val="single" w:color="auto" w:sz="4" w:space="0"/>
            </w:tcBorders>
            <w:shd w:val="clear" w:color="auto" w:fill="auto"/>
            <w:vAlign w:val="center"/>
          </w:tcPr>
          <w:p w14:paraId="1084C0FF">
            <w:pPr>
              <w:widowControl/>
              <w:jc w:val="center"/>
              <w:rPr>
                <w:rFonts w:ascii="宋体" w:hAnsi="宋体" w:cs="宋体"/>
                <w:color w:val="000000"/>
                <w:kern w:val="0"/>
                <w:sz w:val="20"/>
                <w:szCs w:val="20"/>
              </w:rPr>
            </w:pPr>
            <w:r>
              <w:rPr>
                <w:rFonts w:hint="eastAsia" w:ascii="宋体" w:hAnsi="宋体" w:cs="宋体"/>
                <w:color w:val="000000"/>
                <w:kern w:val="0"/>
                <w:sz w:val="20"/>
                <w:szCs w:val="20"/>
              </w:rPr>
              <w:t>86</w:t>
            </w:r>
          </w:p>
        </w:tc>
      </w:tr>
      <w:tr w14:paraId="1A3D9FFE">
        <w:tblPrEx>
          <w:tblCellMar>
            <w:top w:w="0" w:type="dxa"/>
            <w:left w:w="108" w:type="dxa"/>
            <w:bottom w:w="0" w:type="dxa"/>
            <w:right w:w="108" w:type="dxa"/>
          </w:tblCellMar>
        </w:tblPrEx>
        <w:trPr>
          <w:trHeight w:val="480"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7FCE9306">
            <w:pPr>
              <w:widowControl/>
              <w:jc w:val="center"/>
              <w:rPr>
                <w:rFonts w:ascii="宋体" w:hAnsi="宋体" w:cs="宋体"/>
                <w:color w:val="000000"/>
                <w:kern w:val="0"/>
                <w:sz w:val="20"/>
                <w:szCs w:val="20"/>
              </w:rPr>
            </w:pPr>
            <w:r>
              <w:rPr>
                <w:rFonts w:hint="eastAsia" w:ascii="宋体" w:hAnsi="宋体" w:cs="宋体"/>
                <w:color w:val="000000"/>
                <w:kern w:val="0"/>
                <w:sz w:val="20"/>
                <w:szCs w:val="20"/>
              </w:rPr>
              <w:t>31</w:t>
            </w:r>
          </w:p>
        </w:tc>
        <w:tc>
          <w:tcPr>
            <w:tcW w:w="1964" w:type="dxa"/>
            <w:tcBorders>
              <w:top w:val="nil"/>
              <w:left w:val="nil"/>
              <w:bottom w:val="single" w:color="auto" w:sz="4" w:space="0"/>
              <w:right w:val="single" w:color="auto" w:sz="4" w:space="0"/>
            </w:tcBorders>
            <w:shd w:val="clear" w:color="auto" w:fill="auto"/>
            <w:vAlign w:val="center"/>
          </w:tcPr>
          <w:p w14:paraId="7EC9AE68">
            <w:pPr>
              <w:widowControl/>
              <w:jc w:val="center"/>
              <w:rPr>
                <w:rFonts w:ascii="宋体" w:hAnsi="宋体" w:cs="宋体"/>
                <w:color w:val="000000"/>
                <w:kern w:val="0"/>
                <w:sz w:val="20"/>
                <w:szCs w:val="20"/>
              </w:rPr>
            </w:pPr>
            <w:r>
              <w:rPr>
                <w:rFonts w:hint="eastAsia" w:ascii="宋体" w:hAnsi="宋体" w:cs="宋体"/>
                <w:color w:val="000000"/>
                <w:kern w:val="0"/>
                <w:sz w:val="20"/>
                <w:szCs w:val="20"/>
              </w:rPr>
              <w:t>抗核抗体（ANA）</w:t>
            </w:r>
          </w:p>
        </w:tc>
        <w:tc>
          <w:tcPr>
            <w:tcW w:w="2166" w:type="dxa"/>
            <w:tcBorders>
              <w:top w:val="nil"/>
              <w:left w:val="nil"/>
              <w:bottom w:val="single" w:color="auto" w:sz="4" w:space="0"/>
              <w:right w:val="single" w:color="auto" w:sz="4" w:space="0"/>
            </w:tcBorders>
            <w:shd w:val="clear" w:color="auto" w:fill="auto"/>
            <w:vAlign w:val="center"/>
          </w:tcPr>
          <w:p w14:paraId="58029340">
            <w:pPr>
              <w:widowControl/>
              <w:jc w:val="center"/>
              <w:rPr>
                <w:rFonts w:ascii="宋体" w:hAnsi="宋体" w:cs="宋体"/>
                <w:color w:val="000000"/>
                <w:kern w:val="0"/>
                <w:sz w:val="20"/>
                <w:szCs w:val="20"/>
              </w:rPr>
            </w:pPr>
            <w:r>
              <w:rPr>
                <w:rFonts w:hint="eastAsia" w:ascii="宋体" w:hAnsi="宋体" w:cs="宋体"/>
                <w:color w:val="000000"/>
                <w:kern w:val="0"/>
                <w:sz w:val="20"/>
                <w:szCs w:val="20"/>
              </w:rPr>
              <w:t>抗核抗体测定(ANA)</w:t>
            </w:r>
          </w:p>
        </w:tc>
        <w:tc>
          <w:tcPr>
            <w:tcW w:w="1130" w:type="dxa"/>
            <w:tcBorders>
              <w:top w:val="nil"/>
              <w:left w:val="nil"/>
              <w:bottom w:val="single" w:color="auto" w:sz="4" w:space="0"/>
              <w:right w:val="single" w:color="auto" w:sz="4" w:space="0"/>
            </w:tcBorders>
            <w:shd w:val="clear" w:color="auto" w:fill="auto"/>
            <w:vAlign w:val="center"/>
          </w:tcPr>
          <w:p w14:paraId="1ABFB35E">
            <w:pPr>
              <w:widowControl/>
              <w:jc w:val="center"/>
              <w:rPr>
                <w:rFonts w:ascii="宋体" w:hAnsi="宋体" w:cs="宋体"/>
                <w:color w:val="000000"/>
                <w:kern w:val="0"/>
                <w:sz w:val="20"/>
                <w:szCs w:val="20"/>
              </w:rPr>
            </w:pPr>
            <w:r>
              <w:rPr>
                <w:rFonts w:hint="eastAsia" w:ascii="宋体" w:hAnsi="宋体" w:cs="宋体"/>
                <w:color w:val="000000"/>
                <w:kern w:val="0"/>
                <w:sz w:val="20"/>
                <w:szCs w:val="20"/>
              </w:rPr>
              <w:t>250402002</w:t>
            </w:r>
          </w:p>
        </w:tc>
        <w:tc>
          <w:tcPr>
            <w:tcW w:w="1535" w:type="dxa"/>
            <w:tcBorders>
              <w:top w:val="nil"/>
              <w:left w:val="nil"/>
              <w:bottom w:val="single" w:color="auto" w:sz="4" w:space="0"/>
              <w:right w:val="single" w:color="auto" w:sz="4" w:space="0"/>
            </w:tcBorders>
            <w:shd w:val="clear" w:color="auto" w:fill="auto"/>
            <w:vAlign w:val="center"/>
          </w:tcPr>
          <w:p w14:paraId="24D47E1C">
            <w:pPr>
              <w:widowControl/>
              <w:jc w:val="center"/>
              <w:rPr>
                <w:rFonts w:ascii="宋体" w:hAnsi="宋体" w:cs="宋体"/>
                <w:color w:val="000000"/>
                <w:kern w:val="0"/>
                <w:sz w:val="20"/>
                <w:szCs w:val="20"/>
              </w:rPr>
            </w:pPr>
            <w:r>
              <w:rPr>
                <w:rFonts w:hint="eastAsia" w:ascii="宋体" w:hAnsi="宋体" w:cs="宋体"/>
                <w:color w:val="000000"/>
                <w:kern w:val="0"/>
                <w:sz w:val="20"/>
                <w:szCs w:val="20"/>
              </w:rPr>
              <w:t>间接免疫荧光</w:t>
            </w:r>
          </w:p>
        </w:tc>
        <w:tc>
          <w:tcPr>
            <w:tcW w:w="597" w:type="dxa"/>
            <w:tcBorders>
              <w:top w:val="nil"/>
              <w:left w:val="nil"/>
              <w:bottom w:val="single" w:color="auto" w:sz="4" w:space="0"/>
              <w:right w:val="single" w:color="auto" w:sz="4" w:space="0"/>
            </w:tcBorders>
            <w:shd w:val="clear" w:color="auto" w:fill="auto"/>
            <w:vAlign w:val="center"/>
          </w:tcPr>
          <w:p w14:paraId="0BFC3E65">
            <w:pPr>
              <w:widowControl/>
              <w:jc w:val="center"/>
              <w:rPr>
                <w:rFonts w:ascii="宋体" w:hAnsi="宋体" w:cs="宋体"/>
                <w:color w:val="000000"/>
                <w:kern w:val="0"/>
                <w:sz w:val="20"/>
                <w:szCs w:val="20"/>
              </w:rPr>
            </w:pPr>
            <w:r>
              <w:rPr>
                <w:rFonts w:hint="eastAsia" w:ascii="宋体" w:hAnsi="宋体" w:cs="宋体"/>
                <w:color w:val="000000"/>
                <w:kern w:val="0"/>
                <w:sz w:val="20"/>
                <w:szCs w:val="20"/>
              </w:rPr>
              <w:t>27</w:t>
            </w:r>
          </w:p>
        </w:tc>
        <w:tc>
          <w:tcPr>
            <w:tcW w:w="595" w:type="dxa"/>
            <w:tcBorders>
              <w:top w:val="nil"/>
              <w:left w:val="nil"/>
              <w:bottom w:val="single" w:color="auto" w:sz="4" w:space="0"/>
              <w:right w:val="single" w:color="auto" w:sz="4" w:space="0"/>
            </w:tcBorders>
            <w:shd w:val="clear" w:color="auto" w:fill="auto"/>
            <w:vAlign w:val="center"/>
          </w:tcPr>
          <w:p w14:paraId="01B877E8">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97" w:type="dxa"/>
            <w:tcBorders>
              <w:top w:val="nil"/>
              <w:left w:val="nil"/>
              <w:bottom w:val="single" w:color="auto" w:sz="4" w:space="0"/>
              <w:right w:val="single" w:color="auto" w:sz="4" w:space="0"/>
            </w:tcBorders>
            <w:shd w:val="clear" w:color="auto" w:fill="auto"/>
            <w:vAlign w:val="center"/>
          </w:tcPr>
          <w:p w14:paraId="131E030F">
            <w:pPr>
              <w:widowControl/>
              <w:jc w:val="center"/>
              <w:rPr>
                <w:rFonts w:ascii="宋体" w:hAnsi="宋体" w:cs="宋体"/>
                <w:color w:val="000000"/>
                <w:kern w:val="0"/>
                <w:sz w:val="20"/>
                <w:szCs w:val="20"/>
              </w:rPr>
            </w:pPr>
            <w:r>
              <w:rPr>
                <w:rFonts w:hint="eastAsia" w:ascii="宋体" w:hAnsi="宋体" w:cs="宋体"/>
                <w:color w:val="000000"/>
                <w:kern w:val="0"/>
                <w:sz w:val="20"/>
                <w:szCs w:val="20"/>
              </w:rPr>
              <w:t>27</w:t>
            </w:r>
          </w:p>
        </w:tc>
      </w:tr>
      <w:tr w14:paraId="7723B2CC">
        <w:tblPrEx>
          <w:tblCellMar>
            <w:top w:w="0" w:type="dxa"/>
            <w:left w:w="108" w:type="dxa"/>
            <w:bottom w:w="0" w:type="dxa"/>
            <w:right w:w="108" w:type="dxa"/>
          </w:tblCellMar>
        </w:tblPrEx>
        <w:trPr>
          <w:trHeight w:val="720" w:hRule="atLeast"/>
        </w:trPr>
        <w:tc>
          <w:tcPr>
            <w:tcW w:w="576" w:type="dxa"/>
            <w:tcBorders>
              <w:top w:val="nil"/>
              <w:left w:val="single" w:color="auto" w:sz="4" w:space="0"/>
              <w:bottom w:val="nil"/>
              <w:right w:val="single" w:color="auto" w:sz="4" w:space="0"/>
            </w:tcBorders>
            <w:shd w:val="clear" w:color="auto" w:fill="auto"/>
            <w:vAlign w:val="center"/>
          </w:tcPr>
          <w:p w14:paraId="282FE05E">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1964" w:type="dxa"/>
            <w:tcBorders>
              <w:top w:val="nil"/>
              <w:left w:val="nil"/>
              <w:bottom w:val="nil"/>
              <w:right w:val="single" w:color="auto" w:sz="4" w:space="0"/>
            </w:tcBorders>
            <w:shd w:val="clear" w:color="auto" w:fill="auto"/>
            <w:vAlign w:val="center"/>
          </w:tcPr>
          <w:p w14:paraId="501C4AFA">
            <w:pPr>
              <w:widowControl/>
              <w:jc w:val="center"/>
              <w:rPr>
                <w:rFonts w:ascii="宋体" w:hAnsi="宋体" w:cs="宋体"/>
                <w:color w:val="000000"/>
                <w:kern w:val="0"/>
                <w:sz w:val="20"/>
                <w:szCs w:val="20"/>
              </w:rPr>
            </w:pPr>
            <w:r>
              <w:rPr>
                <w:rFonts w:hint="eastAsia" w:ascii="宋体" w:hAnsi="宋体" w:cs="宋体"/>
                <w:color w:val="000000"/>
                <w:kern w:val="0"/>
                <w:sz w:val="20"/>
                <w:szCs w:val="20"/>
              </w:rPr>
              <w:t>抗核抗体五项</w:t>
            </w:r>
          </w:p>
        </w:tc>
        <w:tc>
          <w:tcPr>
            <w:tcW w:w="2166" w:type="dxa"/>
            <w:tcBorders>
              <w:top w:val="nil"/>
              <w:left w:val="nil"/>
              <w:bottom w:val="single" w:color="auto" w:sz="4" w:space="0"/>
              <w:right w:val="single" w:color="auto" w:sz="4" w:space="0"/>
            </w:tcBorders>
            <w:shd w:val="clear" w:color="auto" w:fill="auto"/>
            <w:vAlign w:val="center"/>
          </w:tcPr>
          <w:p w14:paraId="0FE3F1B9">
            <w:pPr>
              <w:widowControl/>
              <w:jc w:val="center"/>
              <w:rPr>
                <w:rFonts w:ascii="宋体" w:hAnsi="宋体" w:cs="宋体"/>
                <w:color w:val="000000"/>
                <w:kern w:val="0"/>
                <w:sz w:val="20"/>
                <w:szCs w:val="20"/>
              </w:rPr>
            </w:pPr>
            <w:r>
              <w:rPr>
                <w:rFonts w:hint="eastAsia" w:ascii="宋体" w:hAnsi="宋体" w:cs="宋体"/>
                <w:color w:val="000000"/>
                <w:kern w:val="0"/>
                <w:sz w:val="20"/>
                <w:szCs w:val="20"/>
              </w:rPr>
              <w:t>抗心磷脂抗体测定(ACA)</w:t>
            </w:r>
          </w:p>
        </w:tc>
        <w:tc>
          <w:tcPr>
            <w:tcW w:w="1130" w:type="dxa"/>
            <w:tcBorders>
              <w:top w:val="nil"/>
              <w:left w:val="nil"/>
              <w:bottom w:val="single" w:color="auto" w:sz="4" w:space="0"/>
              <w:right w:val="single" w:color="auto" w:sz="4" w:space="0"/>
            </w:tcBorders>
            <w:shd w:val="clear" w:color="auto" w:fill="auto"/>
            <w:vAlign w:val="center"/>
          </w:tcPr>
          <w:p w14:paraId="5908CA21">
            <w:pPr>
              <w:widowControl/>
              <w:jc w:val="center"/>
              <w:rPr>
                <w:rFonts w:ascii="宋体" w:hAnsi="宋体" w:cs="宋体"/>
                <w:color w:val="000000"/>
                <w:kern w:val="0"/>
                <w:sz w:val="20"/>
                <w:szCs w:val="20"/>
              </w:rPr>
            </w:pPr>
            <w:r>
              <w:rPr>
                <w:rFonts w:hint="eastAsia" w:ascii="宋体" w:hAnsi="宋体" w:cs="宋体"/>
                <w:color w:val="000000"/>
                <w:kern w:val="0"/>
                <w:sz w:val="20"/>
                <w:szCs w:val="20"/>
              </w:rPr>
              <w:t>250402016</w:t>
            </w:r>
          </w:p>
        </w:tc>
        <w:tc>
          <w:tcPr>
            <w:tcW w:w="1535" w:type="dxa"/>
            <w:tcBorders>
              <w:top w:val="nil"/>
              <w:left w:val="nil"/>
              <w:bottom w:val="single" w:color="auto" w:sz="4" w:space="0"/>
              <w:right w:val="single" w:color="auto" w:sz="4" w:space="0"/>
            </w:tcBorders>
            <w:shd w:val="clear" w:color="auto" w:fill="auto"/>
            <w:vAlign w:val="center"/>
          </w:tcPr>
          <w:p w14:paraId="7CC79347">
            <w:pPr>
              <w:widowControl/>
              <w:jc w:val="center"/>
              <w:rPr>
                <w:rFonts w:ascii="宋体" w:hAnsi="宋体" w:cs="宋体"/>
                <w:color w:val="000000"/>
                <w:kern w:val="0"/>
                <w:sz w:val="20"/>
                <w:szCs w:val="20"/>
              </w:rPr>
            </w:pPr>
            <w:r>
              <w:rPr>
                <w:rFonts w:hint="eastAsia" w:ascii="宋体" w:hAnsi="宋体" w:cs="宋体"/>
                <w:color w:val="000000"/>
                <w:kern w:val="0"/>
                <w:sz w:val="20"/>
                <w:szCs w:val="20"/>
              </w:rPr>
              <w:t>酶免疫测定技术</w:t>
            </w:r>
          </w:p>
        </w:tc>
        <w:tc>
          <w:tcPr>
            <w:tcW w:w="597" w:type="dxa"/>
            <w:tcBorders>
              <w:top w:val="nil"/>
              <w:left w:val="nil"/>
              <w:bottom w:val="single" w:color="auto" w:sz="4" w:space="0"/>
              <w:right w:val="single" w:color="auto" w:sz="4" w:space="0"/>
            </w:tcBorders>
            <w:shd w:val="clear" w:color="auto" w:fill="auto"/>
            <w:vAlign w:val="center"/>
          </w:tcPr>
          <w:p w14:paraId="79426698">
            <w:pPr>
              <w:widowControl/>
              <w:jc w:val="center"/>
              <w:rPr>
                <w:rFonts w:ascii="宋体" w:hAnsi="宋体" w:cs="宋体"/>
                <w:color w:val="000000"/>
                <w:kern w:val="0"/>
                <w:sz w:val="20"/>
                <w:szCs w:val="20"/>
              </w:rPr>
            </w:pPr>
            <w:r>
              <w:rPr>
                <w:rFonts w:hint="eastAsia" w:ascii="宋体" w:hAnsi="宋体" w:cs="宋体"/>
                <w:color w:val="000000"/>
                <w:kern w:val="0"/>
                <w:sz w:val="20"/>
                <w:szCs w:val="20"/>
              </w:rPr>
              <w:t>34.2</w:t>
            </w:r>
          </w:p>
        </w:tc>
        <w:tc>
          <w:tcPr>
            <w:tcW w:w="595" w:type="dxa"/>
            <w:tcBorders>
              <w:top w:val="nil"/>
              <w:left w:val="nil"/>
              <w:bottom w:val="nil"/>
              <w:right w:val="nil"/>
            </w:tcBorders>
            <w:shd w:val="clear" w:color="auto" w:fill="auto"/>
            <w:vAlign w:val="center"/>
          </w:tcPr>
          <w:p w14:paraId="2DEFC8A6">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97" w:type="dxa"/>
            <w:tcBorders>
              <w:top w:val="nil"/>
              <w:left w:val="single" w:color="auto" w:sz="4" w:space="0"/>
              <w:bottom w:val="single" w:color="auto" w:sz="4" w:space="0"/>
              <w:right w:val="single" w:color="auto" w:sz="4" w:space="0"/>
            </w:tcBorders>
            <w:shd w:val="clear" w:color="auto" w:fill="auto"/>
            <w:vAlign w:val="center"/>
          </w:tcPr>
          <w:p w14:paraId="24205F52">
            <w:pPr>
              <w:widowControl/>
              <w:jc w:val="center"/>
              <w:rPr>
                <w:rFonts w:ascii="宋体" w:hAnsi="宋体" w:cs="宋体"/>
                <w:color w:val="000000"/>
                <w:kern w:val="0"/>
                <w:sz w:val="20"/>
                <w:szCs w:val="20"/>
              </w:rPr>
            </w:pPr>
            <w:r>
              <w:rPr>
                <w:rFonts w:hint="eastAsia" w:ascii="宋体" w:hAnsi="宋体" w:cs="宋体"/>
                <w:color w:val="000000"/>
                <w:kern w:val="0"/>
                <w:sz w:val="20"/>
                <w:szCs w:val="20"/>
              </w:rPr>
              <w:t>34.2</w:t>
            </w:r>
          </w:p>
        </w:tc>
      </w:tr>
      <w:tr w14:paraId="50D21D9F">
        <w:tblPrEx>
          <w:tblCellMar>
            <w:top w:w="0" w:type="dxa"/>
            <w:left w:w="108" w:type="dxa"/>
            <w:bottom w:w="0" w:type="dxa"/>
            <w:right w:w="108" w:type="dxa"/>
          </w:tblCellMar>
        </w:tblPrEx>
        <w:trPr>
          <w:trHeight w:val="720" w:hRule="atLeast"/>
        </w:trPr>
        <w:tc>
          <w:tcPr>
            <w:tcW w:w="576" w:type="dxa"/>
            <w:tcBorders>
              <w:top w:val="nil"/>
              <w:left w:val="single" w:color="auto" w:sz="4" w:space="0"/>
              <w:bottom w:val="nil"/>
              <w:right w:val="single" w:color="auto" w:sz="4" w:space="0"/>
            </w:tcBorders>
            <w:shd w:val="clear" w:color="auto" w:fill="auto"/>
            <w:vAlign w:val="center"/>
          </w:tcPr>
          <w:p w14:paraId="27AC50F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64" w:type="dxa"/>
            <w:tcBorders>
              <w:top w:val="nil"/>
              <w:left w:val="nil"/>
              <w:bottom w:val="nil"/>
              <w:right w:val="single" w:color="auto" w:sz="4" w:space="0"/>
            </w:tcBorders>
            <w:shd w:val="clear" w:color="auto" w:fill="auto"/>
            <w:vAlign w:val="center"/>
          </w:tcPr>
          <w:p w14:paraId="08015DC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166" w:type="dxa"/>
            <w:tcBorders>
              <w:top w:val="nil"/>
              <w:left w:val="nil"/>
              <w:bottom w:val="single" w:color="auto" w:sz="4" w:space="0"/>
              <w:right w:val="single" w:color="auto" w:sz="4" w:space="0"/>
            </w:tcBorders>
            <w:shd w:val="clear" w:color="auto" w:fill="auto"/>
            <w:vAlign w:val="center"/>
          </w:tcPr>
          <w:p w14:paraId="06F8E413">
            <w:pPr>
              <w:widowControl/>
              <w:jc w:val="center"/>
              <w:rPr>
                <w:rFonts w:ascii="宋体" w:hAnsi="宋体" w:cs="宋体"/>
                <w:color w:val="000000"/>
                <w:kern w:val="0"/>
                <w:sz w:val="20"/>
                <w:szCs w:val="20"/>
              </w:rPr>
            </w:pPr>
            <w:r>
              <w:rPr>
                <w:rFonts w:hint="eastAsia" w:ascii="宋体" w:hAnsi="宋体" w:cs="宋体"/>
                <w:color w:val="000000"/>
                <w:kern w:val="0"/>
                <w:sz w:val="20"/>
                <w:szCs w:val="20"/>
              </w:rPr>
              <w:t>抗组蛋白抗体(AHA)测定</w:t>
            </w:r>
          </w:p>
        </w:tc>
        <w:tc>
          <w:tcPr>
            <w:tcW w:w="1130" w:type="dxa"/>
            <w:tcBorders>
              <w:top w:val="nil"/>
              <w:left w:val="nil"/>
              <w:bottom w:val="single" w:color="auto" w:sz="4" w:space="0"/>
              <w:right w:val="single" w:color="auto" w:sz="4" w:space="0"/>
            </w:tcBorders>
            <w:shd w:val="clear" w:color="auto" w:fill="auto"/>
            <w:vAlign w:val="center"/>
          </w:tcPr>
          <w:p w14:paraId="0A4953CE">
            <w:pPr>
              <w:widowControl/>
              <w:jc w:val="center"/>
              <w:rPr>
                <w:rFonts w:ascii="宋体" w:hAnsi="宋体" w:cs="宋体"/>
                <w:color w:val="000000"/>
                <w:kern w:val="0"/>
                <w:sz w:val="20"/>
                <w:szCs w:val="20"/>
              </w:rPr>
            </w:pPr>
            <w:r>
              <w:rPr>
                <w:rFonts w:hint="eastAsia" w:ascii="宋体" w:hAnsi="宋体" w:cs="宋体"/>
                <w:color w:val="000000"/>
                <w:kern w:val="0"/>
                <w:sz w:val="20"/>
                <w:szCs w:val="20"/>
              </w:rPr>
              <w:t>250402049</w:t>
            </w:r>
          </w:p>
        </w:tc>
        <w:tc>
          <w:tcPr>
            <w:tcW w:w="1535" w:type="dxa"/>
            <w:tcBorders>
              <w:top w:val="nil"/>
              <w:left w:val="nil"/>
              <w:bottom w:val="single" w:color="auto" w:sz="4" w:space="0"/>
              <w:right w:val="single" w:color="auto" w:sz="4" w:space="0"/>
            </w:tcBorders>
            <w:shd w:val="clear" w:color="auto" w:fill="auto"/>
            <w:vAlign w:val="center"/>
          </w:tcPr>
          <w:p w14:paraId="378C6DB5">
            <w:pPr>
              <w:widowControl/>
              <w:jc w:val="center"/>
              <w:rPr>
                <w:rFonts w:ascii="宋体" w:hAnsi="宋体" w:cs="宋体"/>
                <w:color w:val="000000"/>
                <w:kern w:val="0"/>
                <w:sz w:val="20"/>
                <w:szCs w:val="20"/>
              </w:rPr>
            </w:pPr>
            <w:r>
              <w:rPr>
                <w:rFonts w:hint="eastAsia" w:ascii="宋体" w:hAnsi="宋体" w:cs="宋体"/>
                <w:color w:val="000000"/>
                <w:kern w:val="0"/>
                <w:sz w:val="20"/>
                <w:szCs w:val="20"/>
              </w:rPr>
              <w:t>ELISA</w:t>
            </w:r>
          </w:p>
        </w:tc>
        <w:tc>
          <w:tcPr>
            <w:tcW w:w="597" w:type="dxa"/>
            <w:tcBorders>
              <w:top w:val="nil"/>
              <w:left w:val="nil"/>
              <w:bottom w:val="single" w:color="auto" w:sz="4" w:space="0"/>
              <w:right w:val="single" w:color="auto" w:sz="4" w:space="0"/>
            </w:tcBorders>
            <w:shd w:val="clear" w:color="auto" w:fill="auto"/>
            <w:vAlign w:val="center"/>
          </w:tcPr>
          <w:p w14:paraId="25285E17">
            <w:pPr>
              <w:widowControl/>
              <w:jc w:val="center"/>
              <w:rPr>
                <w:rFonts w:ascii="宋体" w:hAnsi="宋体" w:cs="宋体"/>
                <w:color w:val="000000"/>
                <w:kern w:val="0"/>
                <w:sz w:val="20"/>
                <w:szCs w:val="20"/>
              </w:rPr>
            </w:pPr>
            <w:r>
              <w:rPr>
                <w:rFonts w:hint="eastAsia" w:ascii="宋体" w:hAnsi="宋体" w:cs="宋体"/>
                <w:color w:val="000000"/>
                <w:kern w:val="0"/>
                <w:sz w:val="20"/>
                <w:szCs w:val="20"/>
              </w:rPr>
              <w:t>37</w:t>
            </w:r>
          </w:p>
        </w:tc>
        <w:tc>
          <w:tcPr>
            <w:tcW w:w="595" w:type="dxa"/>
            <w:tcBorders>
              <w:top w:val="single" w:color="auto" w:sz="4" w:space="0"/>
              <w:left w:val="nil"/>
              <w:bottom w:val="single" w:color="auto" w:sz="4" w:space="0"/>
              <w:right w:val="single" w:color="auto" w:sz="4" w:space="0"/>
            </w:tcBorders>
            <w:shd w:val="clear" w:color="auto" w:fill="auto"/>
            <w:vAlign w:val="center"/>
          </w:tcPr>
          <w:p w14:paraId="3F6064A0">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97" w:type="dxa"/>
            <w:tcBorders>
              <w:top w:val="nil"/>
              <w:left w:val="nil"/>
              <w:bottom w:val="single" w:color="auto" w:sz="4" w:space="0"/>
              <w:right w:val="single" w:color="auto" w:sz="4" w:space="0"/>
            </w:tcBorders>
            <w:shd w:val="clear" w:color="auto" w:fill="auto"/>
            <w:vAlign w:val="center"/>
          </w:tcPr>
          <w:p w14:paraId="2FCC4017">
            <w:pPr>
              <w:widowControl/>
              <w:jc w:val="center"/>
              <w:rPr>
                <w:rFonts w:ascii="宋体" w:hAnsi="宋体" w:cs="宋体"/>
                <w:color w:val="000000"/>
                <w:kern w:val="0"/>
                <w:sz w:val="20"/>
                <w:szCs w:val="20"/>
              </w:rPr>
            </w:pPr>
            <w:r>
              <w:rPr>
                <w:rFonts w:hint="eastAsia" w:ascii="宋体" w:hAnsi="宋体" w:cs="宋体"/>
                <w:color w:val="000000"/>
                <w:kern w:val="0"/>
                <w:sz w:val="20"/>
                <w:szCs w:val="20"/>
              </w:rPr>
              <w:t>37</w:t>
            </w:r>
          </w:p>
        </w:tc>
      </w:tr>
      <w:tr w14:paraId="323296D3">
        <w:tblPrEx>
          <w:tblCellMar>
            <w:top w:w="0" w:type="dxa"/>
            <w:left w:w="108" w:type="dxa"/>
            <w:bottom w:w="0" w:type="dxa"/>
            <w:right w:w="108" w:type="dxa"/>
          </w:tblCellMar>
        </w:tblPrEx>
        <w:trPr>
          <w:trHeight w:val="960" w:hRule="atLeast"/>
        </w:trPr>
        <w:tc>
          <w:tcPr>
            <w:tcW w:w="576" w:type="dxa"/>
            <w:tcBorders>
              <w:top w:val="nil"/>
              <w:left w:val="single" w:color="auto" w:sz="4" w:space="0"/>
              <w:bottom w:val="nil"/>
              <w:right w:val="single" w:color="auto" w:sz="4" w:space="0"/>
            </w:tcBorders>
            <w:shd w:val="clear" w:color="auto" w:fill="auto"/>
            <w:vAlign w:val="center"/>
          </w:tcPr>
          <w:p w14:paraId="3515B6A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64" w:type="dxa"/>
            <w:tcBorders>
              <w:top w:val="nil"/>
              <w:left w:val="nil"/>
              <w:bottom w:val="nil"/>
              <w:right w:val="single" w:color="auto" w:sz="4" w:space="0"/>
            </w:tcBorders>
            <w:shd w:val="clear" w:color="auto" w:fill="auto"/>
            <w:vAlign w:val="center"/>
          </w:tcPr>
          <w:p w14:paraId="3FFADCF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166" w:type="dxa"/>
            <w:tcBorders>
              <w:top w:val="nil"/>
              <w:left w:val="nil"/>
              <w:bottom w:val="single" w:color="auto" w:sz="4" w:space="0"/>
              <w:right w:val="single" w:color="auto" w:sz="4" w:space="0"/>
            </w:tcBorders>
            <w:shd w:val="clear" w:color="auto" w:fill="auto"/>
            <w:vAlign w:val="center"/>
          </w:tcPr>
          <w:p w14:paraId="4CDE5556">
            <w:pPr>
              <w:widowControl/>
              <w:jc w:val="center"/>
              <w:rPr>
                <w:rFonts w:ascii="宋体" w:hAnsi="宋体" w:cs="宋体"/>
                <w:color w:val="000000"/>
                <w:kern w:val="0"/>
                <w:sz w:val="20"/>
                <w:szCs w:val="20"/>
              </w:rPr>
            </w:pPr>
            <w:r>
              <w:rPr>
                <w:rFonts w:hint="eastAsia" w:ascii="宋体" w:hAnsi="宋体" w:cs="宋体"/>
                <w:color w:val="000000"/>
                <w:kern w:val="0"/>
                <w:sz w:val="20"/>
                <w:szCs w:val="20"/>
              </w:rPr>
              <w:t>抗核提取物抗体测定(抗ENA抗体)</w:t>
            </w:r>
          </w:p>
        </w:tc>
        <w:tc>
          <w:tcPr>
            <w:tcW w:w="1130" w:type="dxa"/>
            <w:tcBorders>
              <w:top w:val="nil"/>
              <w:left w:val="nil"/>
              <w:bottom w:val="single" w:color="auto" w:sz="4" w:space="0"/>
              <w:right w:val="single" w:color="auto" w:sz="4" w:space="0"/>
            </w:tcBorders>
            <w:shd w:val="clear" w:color="auto" w:fill="auto"/>
            <w:vAlign w:val="center"/>
          </w:tcPr>
          <w:p w14:paraId="345C6AC2">
            <w:pPr>
              <w:widowControl/>
              <w:jc w:val="center"/>
              <w:rPr>
                <w:rFonts w:ascii="宋体" w:hAnsi="宋体" w:cs="宋体"/>
                <w:color w:val="000000"/>
                <w:kern w:val="0"/>
                <w:sz w:val="20"/>
                <w:szCs w:val="20"/>
              </w:rPr>
            </w:pPr>
            <w:r>
              <w:rPr>
                <w:rFonts w:hint="eastAsia" w:ascii="宋体" w:hAnsi="宋体" w:cs="宋体"/>
                <w:color w:val="000000"/>
                <w:kern w:val="0"/>
                <w:sz w:val="20"/>
                <w:szCs w:val="20"/>
              </w:rPr>
              <w:t>250402003</w:t>
            </w:r>
          </w:p>
        </w:tc>
        <w:tc>
          <w:tcPr>
            <w:tcW w:w="1535" w:type="dxa"/>
            <w:tcBorders>
              <w:top w:val="nil"/>
              <w:left w:val="nil"/>
              <w:bottom w:val="single" w:color="auto" w:sz="4" w:space="0"/>
              <w:right w:val="single" w:color="auto" w:sz="4" w:space="0"/>
            </w:tcBorders>
            <w:shd w:val="clear" w:color="auto" w:fill="auto"/>
            <w:vAlign w:val="center"/>
          </w:tcPr>
          <w:p w14:paraId="3AA55266">
            <w:pPr>
              <w:widowControl/>
              <w:jc w:val="center"/>
              <w:rPr>
                <w:rFonts w:ascii="宋体" w:hAnsi="宋体" w:cs="宋体"/>
                <w:color w:val="000000"/>
                <w:kern w:val="0"/>
                <w:sz w:val="20"/>
                <w:szCs w:val="20"/>
              </w:rPr>
            </w:pPr>
            <w:r>
              <w:rPr>
                <w:rFonts w:hint="eastAsia" w:ascii="宋体" w:hAnsi="宋体" w:cs="宋体"/>
                <w:color w:val="000000"/>
                <w:kern w:val="0"/>
                <w:sz w:val="20"/>
                <w:szCs w:val="20"/>
              </w:rPr>
              <w:t>间接荧光免疫技术</w:t>
            </w:r>
          </w:p>
        </w:tc>
        <w:tc>
          <w:tcPr>
            <w:tcW w:w="597" w:type="dxa"/>
            <w:tcBorders>
              <w:top w:val="nil"/>
              <w:left w:val="nil"/>
              <w:bottom w:val="single" w:color="auto" w:sz="4" w:space="0"/>
              <w:right w:val="single" w:color="auto" w:sz="4" w:space="0"/>
            </w:tcBorders>
            <w:shd w:val="clear" w:color="auto" w:fill="auto"/>
            <w:vAlign w:val="center"/>
          </w:tcPr>
          <w:p w14:paraId="3FB1F365">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595" w:type="dxa"/>
            <w:tcBorders>
              <w:top w:val="nil"/>
              <w:left w:val="nil"/>
              <w:bottom w:val="single" w:color="auto" w:sz="4" w:space="0"/>
              <w:right w:val="single" w:color="auto" w:sz="4" w:space="0"/>
            </w:tcBorders>
            <w:shd w:val="clear" w:color="auto" w:fill="auto"/>
            <w:vAlign w:val="center"/>
          </w:tcPr>
          <w:p w14:paraId="3B89457E">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97" w:type="dxa"/>
            <w:tcBorders>
              <w:top w:val="nil"/>
              <w:left w:val="nil"/>
              <w:bottom w:val="single" w:color="auto" w:sz="4" w:space="0"/>
              <w:right w:val="single" w:color="auto" w:sz="4" w:space="0"/>
            </w:tcBorders>
            <w:shd w:val="clear" w:color="auto" w:fill="auto"/>
            <w:vAlign w:val="center"/>
          </w:tcPr>
          <w:p w14:paraId="2A1DDA18">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r>
      <w:tr w14:paraId="42B1BE4C">
        <w:tblPrEx>
          <w:tblCellMar>
            <w:top w:w="0" w:type="dxa"/>
            <w:left w:w="108" w:type="dxa"/>
            <w:bottom w:w="0" w:type="dxa"/>
            <w:right w:w="108" w:type="dxa"/>
          </w:tblCellMar>
        </w:tblPrEx>
        <w:trPr>
          <w:trHeight w:val="480" w:hRule="atLeast"/>
        </w:trPr>
        <w:tc>
          <w:tcPr>
            <w:tcW w:w="576" w:type="dxa"/>
            <w:tcBorders>
              <w:top w:val="nil"/>
              <w:left w:val="single" w:color="auto" w:sz="4" w:space="0"/>
              <w:bottom w:val="nil"/>
              <w:right w:val="single" w:color="auto" w:sz="4" w:space="0"/>
            </w:tcBorders>
            <w:shd w:val="clear" w:color="auto" w:fill="auto"/>
            <w:vAlign w:val="center"/>
          </w:tcPr>
          <w:p w14:paraId="6D4EC4E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64" w:type="dxa"/>
            <w:tcBorders>
              <w:top w:val="nil"/>
              <w:left w:val="nil"/>
              <w:bottom w:val="nil"/>
              <w:right w:val="single" w:color="auto" w:sz="4" w:space="0"/>
            </w:tcBorders>
            <w:shd w:val="clear" w:color="auto" w:fill="auto"/>
            <w:vAlign w:val="center"/>
          </w:tcPr>
          <w:p w14:paraId="6F08D3B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166" w:type="dxa"/>
            <w:tcBorders>
              <w:top w:val="nil"/>
              <w:left w:val="nil"/>
              <w:bottom w:val="single" w:color="auto" w:sz="4" w:space="0"/>
              <w:right w:val="single" w:color="auto" w:sz="4" w:space="0"/>
            </w:tcBorders>
            <w:shd w:val="clear" w:color="auto" w:fill="auto"/>
            <w:vAlign w:val="center"/>
          </w:tcPr>
          <w:p w14:paraId="575C2C25">
            <w:pPr>
              <w:widowControl/>
              <w:jc w:val="center"/>
              <w:rPr>
                <w:rFonts w:ascii="宋体" w:hAnsi="宋体" w:cs="宋体"/>
                <w:color w:val="000000"/>
                <w:kern w:val="0"/>
                <w:sz w:val="20"/>
                <w:szCs w:val="20"/>
              </w:rPr>
            </w:pPr>
            <w:r>
              <w:rPr>
                <w:rFonts w:hint="eastAsia" w:ascii="宋体" w:hAnsi="宋体" w:cs="宋体"/>
                <w:color w:val="000000"/>
                <w:kern w:val="0"/>
                <w:sz w:val="20"/>
                <w:szCs w:val="20"/>
              </w:rPr>
              <w:t>抗核抗体测定(ANA)</w:t>
            </w:r>
          </w:p>
        </w:tc>
        <w:tc>
          <w:tcPr>
            <w:tcW w:w="1130" w:type="dxa"/>
            <w:tcBorders>
              <w:top w:val="nil"/>
              <w:left w:val="nil"/>
              <w:bottom w:val="single" w:color="auto" w:sz="4" w:space="0"/>
              <w:right w:val="single" w:color="auto" w:sz="4" w:space="0"/>
            </w:tcBorders>
            <w:shd w:val="clear" w:color="auto" w:fill="auto"/>
            <w:vAlign w:val="center"/>
          </w:tcPr>
          <w:p w14:paraId="6758F8A4">
            <w:pPr>
              <w:widowControl/>
              <w:jc w:val="center"/>
              <w:rPr>
                <w:rFonts w:ascii="宋体" w:hAnsi="宋体" w:cs="宋体"/>
                <w:color w:val="000000"/>
                <w:kern w:val="0"/>
                <w:sz w:val="20"/>
                <w:szCs w:val="20"/>
              </w:rPr>
            </w:pPr>
            <w:r>
              <w:rPr>
                <w:rFonts w:hint="eastAsia" w:ascii="宋体" w:hAnsi="宋体" w:cs="宋体"/>
                <w:color w:val="000000"/>
                <w:kern w:val="0"/>
                <w:sz w:val="20"/>
                <w:szCs w:val="20"/>
              </w:rPr>
              <w:t>250402002</w:t>
            </w:r>
          </w:p>
        </w:tc>
        <w:tc>
          <w:tcPr>
            <w:tcW w:w="1535" w:type="dxa"/>
            <w:tcBorders>
              <w:top w:val="nil"/>
              <w:left w:val="nil"/>
              <w:bottom w:val="single" w:color="auto" w:sz="4" w:space="0"/>
              <w:right w:val="single" w:color="auto" w:sz="4" w:space="0"/>
            </w:tcBorders>
            <w:shd w:val="clear" w:color="auto" w:fill="auto"/>
            <w:vAlign w:val="center"/>
          </w:tcPr>
          <w:p w14:paraId="15F92A14">
            <w:pPr>
              <w:widowControl/>
              <w:jc w:val="center"/>
              <w:rPr>
                <w:rFonts w:ascii="宋体" w:hAnsi="宋体" w:cs="宋体"/>
                <w:color w:val="000000"/>
                <w:kern w:val="0"/>
                <w:sz w:val="20"/>
                <w:szCs w:val="20"/>
              </w:rPr>
            </w:pPr>
            <w:r>
              <w:rPr>
                <w:rFonts w:hint="eastAsia" w:ascii="宋体" w:hAnsi="宋体" w:cs="宋体"/>
                <w:color w:val="000000"/>
                <w:kern w:val="0"/>
                <w:sz w:val="20"/>
                <w:szCs w:val="20"/>
              </w:rPr>
              <w:t>间接荧光免疫技术</w:t>
            </w:r>
          </w:p>
        </w:tc>
        <w:tc>
          <w:tcPr>
            <w:tcW w:w="597" w:type="dxa"/>
            <w:tcBorders>
              <w:top w:val="nil"/>
              <w:left w:val="nil"/>
              <w:bottom w:val="single" w:color="auto" w:sz="4" w:space="0"/>
              <w:right w:val="single" w:color="auto" w:sz="4" w:space="0"/>
            </w:tcBorders>
            <w:shd w:val="clear" w:color="auto" w:fill="auto"/>
            <w:vAlign w:val="center"/>
          </w:tcPr>
          <w:p w14:paraId="1FBA8924">
            <w:pPr>
              <w:widowControl/>
              <w:jc w:val="center"/>
              <w:rPr>
                <w:rFonts w:ascii="宋体" w:hAnsi="宋体" w:cs="宋体"/>
                <w:color w:val="000000"/>
                <w:kern w:val="0"/>
                <w:sz w:val="20"/>
                <w:szCs w:val="20"/>
              </w:rPr>
            </w:pPr>
            <w:r>
              <w:rPr>
                <w:rFonts w:hint="eastAsia" w:ascii="宋体" w:hAnsi="宋体" w:cs="宋体"/>
                <w:color w:val="000000"/>
                <w:kern w:val="0"/>
                <w:sz w:val="20"/>
                <w:szCs w:val="20"/>
              </w:rPr>
              <w:t>27</w:t>
            </w:r>
          </w:p>
        </w:tc>
        <w:tc>
          <w:tcPr>
            <w:tcW w:w="595" w:type="dxa"/>
            <w:tcBorders>
              <w:top w:val="nil"/>
              <w:left w:val="nil"/>
              <w:bottom w:val="single" w:color="auto" w:sz="4" w:space="0"/>
              <w:right w:val="single" w:color="auto" w:sz="4" w:space="0"/>
            </w:tcBorders>
            <w:shd w:val="clear" w:color="auto" w:fill="auto"/>
            <w:vAlign w:val="center"/>
          </w:tcPr>
          <w:p w14:paraId="2F67A4A0">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97" w:type="dxa"/>
            <w:tcBorders>
              <w:top w:val="nil"/>
              <w:left w:val="nil"/>
              <w:bottom w:val="single" w:color="auto" w:sz="4" w:space="0"/>
              <w:right w:val="single" w:color="auto" w:sz="4" w:space="0"/>
            </w:tcBorders>
            <w:shd w:val="clear" w:color="auto" w:fill="auto"/>
            <w:vAlign w:val="center"/>
          </w:tcPr>
          <w:p w14:paraId="4010E6B3">
            <w:pPr>
              <w:widowControl/>
              <w:jc w:val="center"/>
              <w:rPr>
                <w:rFonts w:ascii="宋体" w:hAnsi="宋体" w:cs="宋体"/>
                <w:color w:val="000000"/>
                <w:kern w:val="0"/>
                <w:sz w:val="20"/>
                <w:szCs w:val="20"/>
              </w:rPr>
            </w:pPr>
            <w:r>
              <w:rPr>
                <w:rFonts w:hint="eastAsia" w:ascii="宋体" w:hAnsi="宋体" w:cs="宋体"/>
                <w:color w:val="000000"/>
                <w:kern w:val="0"/>
                <w:sz w:val="20"/>
                <w:szCs w:val="20"/>
              </w:rPr>
              <w:t>27</w:t>
            </w:r>
          </w:p>
        </w:tc>
      </w:tr>
      <w:tr w14:paraId="7FE32CB1">
        <w:tblPrEx>
          <w:tblCellMar>
            <w:top w:w="0" w:type="dxa"/>
            <w:left w:w="108" w:type="dxa"/>
            <w:bottom w:w="0" w:type="dxa"/>
            <w:right w:w="108" w:type="dxa"/>
          </w:tblCellMar>
        </w:tblPrEx>
        <w:trPr>
          <w:trHeight w:val="720"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3FC6A14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64" w:type="dxa"/>
            <w:tcBorders>
              <w:top w:val="nil"/>
              <w:left w:val="nil"/>
              <w:bottom w:val="single" w:color="auto" w:sz="4" w:space="0"/>
              <w:right w:val="single" w:color="auto" w:sz="4" w:space="0"/>
            </w:tcBorders>
            <w:shd w:val="clear" w:color="auto" w:fill="auto"/>
            <w:vAlign w:val="center"/>
          </w:tcPr>
          <w:p w14:paraId="4FDE4F2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166" w:type="dxa"/>
            <w:tcBorders>
              <w:top w:val="nil"/>
              <w:left w:val="nil"/>
              <w:bottom w:val="single" w:color="auto" w:sz="4" w:space="0"/>
              <w:right w:val="single" w:color="auto" w:sz="4" w:space="0"/>
            </w:tcBorders>
            <w:shd w:val="clear" w:color="auto" w:fill="auto"/>
            <w:vAlign w:val="center"/>
          </w:tcPr>
          <w:p w14:paraId="739952A3">
            <w:pPr>
              <w:widowControl/>
              <w:jc w:val="center"/>
              <w:rPr>
                <w:rFonts w:ascii="宋体" w:hAnsi="宋体" w:cs="宋体"/>
                <w:color w:val="000000"/>
                <w:kern w:val="0"/>
                <w:sz w:val="20"/>
                <w:szCs w:val="20"/>
              </w:rPr>
            </w:pPr>
            <w:r>
              <w:rPr>
                <w:rFonts w:hint="eastAsia" w:ascii="宋体" w:hAnsi="宋体" w:cs="宋体"/>
                <w:color w:val="000000"/>
                <w:kern w:val="0"/>
                <w:sz w:val="20"/>
                <w:szCs w:val="20"/>
              </w:rPr>
              <w:t>抗双链DNA测定(抗dsDNA)</w:t>
            </w:r>
          </w:p>
        </w:tc>
        <w:tc>
          <w:tcPr>
            <w:tcW w:w="1130" w:type="dxa"/>
            <w:tcBorders>
              <w:top w:val="nil"/>
              <w:left w:val="nil"/>
              <w:bottom w:val="single" w:color="auto" w:sz="4" w:space="0"/>
              <w:right w:val="single" w:color="auto" w:sz="4" w:space="0"/>
            </w:tcBorders>
            <w:shd w:val="clear" w:color="auto" w:fill="auto"/>
            <w:vAlign w:val="center"/>
          </w:tcPr>
          <w:p w14:paraId="5E188F08">
            <w:pPr>
              <w:widowControl/>
              <w:jc w:val="center"/>
              <w:rPr>
                <w:rFonts w:ascii="宋体" w:hAnsi="宋体" w:cs="宋体"/>
                <w:color w:val="000000"/>
                <w:kern w:val="0"/>
                <w:sz w:val="20"/>
                <w:szCs w:val="20"/>
              </w:rPr>
            </w:pPr>
            <w:r>
              <w:rPr>
                <w:rFonts w:hint="eastAsia" w:ascii="宋体" w:hAnsi="宋体" w:cs="宋体"/>
                <w:color w:val="000000"/>
                <w:kern w:val="0"/>
                <w:sz w:val="20"/>
                <w:szCs w:val="20"/>
              </w:rPr>
              <w:t>250402006</w:t>
            </w:r>
          </w:p>
        </w:tc>
        <w:tc>
          <w:tcPr>
            <w:tcW w:w="1535" w:type="dxa"/>
            <w:tcBorders>
              <w:top w:val="nil"/>
              <w:left w:val="nil"/>
              <w:bottom w:val="single" w:color="auto" w:sz="4" w:space="0"/>
              <w:right w:val="single" w:color="auto" w:sz="4" w:space="0"/>
            </w:tcBorders>
            <w:shd w:val="clear" w:color="auto" w:fill="auto"/>
            <w:vAlign w:val="center"/>
          </w:tcPr>
          <w:p w14:paraId="521E0FF2">
            <w:pPr>
              <w:widowControl/>
              <w:jc w:val="center"/>
              <w:rPr>
                <w:rFonts w:ascii="宋体" w:hAnsi="宋体" w:cs="宋体"/>
                <w:color w:val="000000"/>
                <w:kern w:val="0"/>
                <w:sz w:val="20"/>
                <w:szCs w:val="20"/>
              </w:rPr>
            </w:pPr>
            <w:r>
              <w:rPr>
                <w:rFonts w:hint="eastAsia" w:ascii="宋体" w:hAnsi="宋体" w:cs="宋体"/>
                <w:color w:val="000000"/>
                <w:kern w:val="0"/>
                <w:sz w:val="20"/>
                <w:szCs w:val="20"/>
              </w:rPr>
              <w:t>ELISA</w:t>
            </w:r>
          </w:p>
        </w:tc>
        <w:tc>
          <w:tcPr>
            <w:tcW w:w="597" w:type="dxa"/>
            <w:tcBorders>
              <w:top w:val="nil"/>
              <w:left w:val="nil"/>
              <w:bottom w:val="single" w:color="auto" w:sz="4" w:space="0"/>
              <w:right w:val="single" w:color="auto" w:sz="4" w:space="0"/>
            </w:tcBorders>
            <w:shd w:val="clear" w:color="auto" w:fill="auto"/>
            <w:vAlign w:val="center"/>
          </w:tcPr>
          <w:p w14:paraId="61A15CFF">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595" w:type="dxa"/>
            <w:tcBorders>
              <w:top w:val="nil"/>
              <w:left w:val="nil"/>
              <w:bottom w:val="single" w:color="auto" w:sz="4" w:space="0"/>
              <w:right w:val="single" w:color="auto" w:sz="4" w:space="0"/>
            </w:tcBorders>
            <w:shd w:val="clear" w:color="auto" w:fill="auto"/>
            <w:vAlign w:val="center"/>
          </w:tcPr>
          <w:p w14:paraId="1C573ED5">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97" w:type="dxa"/>
            <w:tcBorders>
              <w:top w:val="nil"/>
              <w:left w:val="nil"/>
              <w:bottom w:val="single" w:color="auto" w:sz="4" w:space="0"/>
              <w:right w:val="single" w:color="auto" w:sz="4" w:space="0"/>
            </w:tcBorders>
            <w:shd w:val="clear" w:color="auto" w:fill="auto"/>
            <w:vAlign w:val="center"/>
          </w:tcPr>
          <w:p w14:paraId="5D13D496">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r>
      <w:tr w14:paraId="426D9A75">
        <w:tblPrEx>
          <w:tblCellMar>
            <w:top w:w="0" w:type="dxa"/>
            <w:left w:w="108" w:type="dxa"/>
            <w:bottom w:w="0" w:type="dxa"/>
            <w:right w:w="108" w:type="dxa"/>
          </w:tblCellMar>
        </w:tblPrEx>
        <w:trPr>
          <w:trHeight w:val="480" w:hRule="atLeast"/>
        </w:trPr>
        <w:tc>
          <w:tcPr>
            <w:tcW w:w="576" w:type="dxa"/>
            <w:tcBorders>
              <w:top w:val="nil"/>
              <w:left w:val="single" w:color="auto" w:sz="4" w:space="0"/>
              <w:bottom w:val="nil"/>
              <w:right w:val="single" w:color="auto" w:sz="4" w:space="0"/>
            </w:tcBorders>
            <w:shd w:val="clear" w:color="auto" w:fill="auto"/>
            <w:vAlign w:val="center"/>
          </w:tcPr>
          <w:p w14:paraId="49F5F5FD">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1964" w:type="dxa"/>
            <w:tcBorders>
              <w:top w:val="nil"/>
              <w:left w:val="nil"/>
              <w:bottom w:val="single" w:color="auto" w:sz="4" w:space="0"/>
              <w:right w:val="single" w:color="auto" w:sz="4" w:space="0"/>
            </w:tcBorders>
            <w:shd w:val="clear" w:color="auto" w:fill="auto"/>
            <w:vAlign w:val="center"/>
          </w:tcPr>
          <w:p w14:paraId="4E439CDA">
            <w:pPr>
              <w:widowControl/>
              <w:jc w:val="center"/>
              <w:rPr>
                <w:rFonts w:ascii="宋体" w:hAnsi="宋体" w:cs="宋体"/>
                <w:color w:val="000000"/>
                <w:kern w:val="0"/>
                <w:sz w:val="20"/>
                <w:szCs w:val="20"/>
              </w:rPr>
            </w:pPr>
            <w:r>
              <w:rPr>
                <w:rFonts w:hint="eastAsia" w:ascii="宋体" w:hAnsi="宋体" w:cs="宋体"/>
                <w:color w:val="000000"/>
                <w:kern w:val="0"/>
                <w:sz w:val="20"/>
                <w:szCs w:val="20"/>
              </w:rPr>
              <w:t>抗核抗体十六项</w:t>
            </w:r>
          </w:p>
        </w:tc>
        <w:tc>
          <w:tcPr>
            <w:tcW w:w="2166" w:type="dxa"/>
            <w:tcBorders>
              <w:top w:val="nil"/>
              <w:left w:val="nil"/>
              <w:bottom w:val="single" w:color="auto" w:sz="4" w:space="0"/>
              <w:right w:val="single" w:color="auto" w:sz="4" w:space="0"/>
            </w:tcBorders>
            <w:shd w:val="clear" w:color="auto" w:fill="auto"/>
            <w:vAlign w:val="center"/>
          </w:tcPr>
          <w:p w14:paraId="657C10A2">
            <w:pPr>
              <w:widowControl/>
              <w:jc w:val="center"/>
              <w:rPr>
                <w:rFonts w:ascii="宋体" w:hAnsi="宋体" w:cs="宋体"/>
                <w:color w:val="000000"/>
                <w:kern w:val="0"/>
                <w:sz w:val="20"/>
                <w:szCs w:val="20"/>
              </w:rPr>
            </w:pPr>
            <w:r>
              <w:rPr>
                <w:rFonts w:hint="eastAsia" w:ascii="宋体" w:hAnsi="宋体" w:cs="宋体"/>
                <w:color w:val="000000"/>
                <w:kern w:val="0"/>
                <w:sz w:val="20"/>
                <w:szCs w:val="20"/>
              </w:rPr>
              <w:t>抗核抗体测定(ANA)</w:t>
            </w:r>
          </w:p>
        </w:tc>
        <w:tc>
          <w:tcPr>
            <w:tcW w:w="1130" w:type="dxa"/>
            <w:tcBorders>
              <w:top w:val="nil"/>
              <w:left w:val="nil"/>
              <w:bottom w:val="single" w:color="auto" w:sz="4" w:space="0"/>
              <w:right w:val="single" w:color="auto" w:sz="4" w:space="0"/>
            </w:tcBorders>
            <w:shd w:val="clear" w:color="auto" w:fill="auto"/>
            <w:vAlign w:val="center"/>
          </w:tcPr>
          <w:p w14:paraId="317A58C0">
            <w:pPr>
              <w:widowControl/>
              <w:jc w:val="center"/>
              <w:rPr>
                <w:rFonts w:ascii="宋体" w:hAnsi="宋体" w:cs="宋体"/>
                <w:color w:val="000000"/>
                <w:kern w:val="0"/>
                <w:sz w:val="20"/>
                <w:szCs w:val="20"/>
              </w:rPr>
            </w:pPr>
            <w:r>
              <w:rPr>
                <w:rFonts w:hint="eastAsia" w:ascii="宋体" w:hAnsi="宋体" w:cs="宋体"/>
                <w:color w:val="000000"/>
                <w:kern w:val="0"/>
                <w:sz w:val="20"/>
                <w:szCs w:val="20"/>
              </w:rPr>
              <w:t>250402002</w:t>
            </w:r>
          </w:p>
        </w:tc>
        <w:tc>
          <w:tcPr>
            <w:tcW w:w="1535" w:type="dxa"/>
            <w:tcBorders>
              <w:top w:val="nil"/>
              <w:left w:val="nil"/>
              <w:bottom w:val="single" w:color="auto" w:sz="4" w:space="0"/>
              <w:right w:val="single" w:color="auto" w:sz="4" w:space="0"/>
            </w:tcBorders>
            <w:shd w:val="clear" w:color="auto" w:fill="auto"/>
            <w:vAlign w:val="center"/>
          </w:tcPr>
          <w:p w14:paraId="624FB2E3">
            <w:pPr>
              <w:widowControl/>
              <w:jc w:val="center"/>
              <w:rPr>
                <w:rFonts w:ascii="宋体" w:hAnsi="宋体" w:cs="宋体"/>
                <w:color w:val="000000"/>
                <w:kern w:val="0"/>
                <w:sz w:val="20"/>
                <w:szCs w:val="20"/>
              </w:rPr>
            </w:pPr>
            <w:r>
              <w:rPr>
                <w:rFonts w:hint="eastAsia" w:ascii="宋体" w:hAnsi="宋体" w:cs="宋体"/>
                <w:color w:val="000000"/>
                <w:kern w:val="0"/>
                <w:sz w:val="20"/>
                <w:szCs w:val="20"/>
              </w:rPr>
              <w:t>免疫印迹法</w:t>
            </w:r>
          </w:p>
        </w:tc>
        <w:tc>
          <w:tcPr>
            <w:tcW w:w="597" w:type="dxa"/>
            <w:tcBorders>
              <w:top w:val="nil"/>
              <w:left w:val="nil"/>
              <w:bottom w:val="single" w:color="auto" w:sz="4" w:space="0"/>
              <w:right w:val="single" w:color="auto" w:sz="4" w:space="0"/>
            </w:tcBorders>
            <w:shd w:val="clear" w:color="auto" w:fill="auto"/>
            <w:vAlign w:val="center"/>
          </w:tcPr>
          <w:p w14:paraId="79988AEA">
            <w:pPr>
              <w:widowControl/>
              <w:jc w:val="center"/>
              <w:rPr>
                <w:rFonts w:ascii="宋体" w:hAnsi="宋体" w:cs="宋体"/>
                <w:color w:val="000000"/>
                <w:kern w:val="0"/>
                <w:sz w:val="20"/>
                <w:szCs w:val="20"/>
              </w:rPr>
            </w:pPr>
            <w:r>
              <w:rPr>
                <w:rFonts w:hint="eastAsia" w:ascii="宋体" w:hAnsi="宋体" w:cs="宋体"/>
                <w:color w:val="000000"/>
                <w:kern w:val="0"/>
                <w:sz w:val="20"/>
                <w:szCs w:val="20"/>
              </w:rPr>
              <w:t>27</w:t>
            </w:r>
          </w:p>
        </w:tc>
        <w:tc>
          <w:tcPr>
            <w:tcW w:w="595" w:type="dxa"/>
            <w:tcBorders>
              <w:top w:val="nil"/>
              <w:left w:val="nil"/>
              <w:bottom w:val="single" w:color="auto" w:sz="4" w:space="0"/>
              <w:right w:val="single" w:color="auto" w:sz="4" w:space="0"/>
            </w:tcBorders>
            <w:shd w:val="clear" w:color="auto" w:fill="auto"/>
            <w:vAlign w:val="center"/>
          </w:tcPr>
          <w:p w14:paraId="197A1EF9">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97" w:type="dxa"/>
            <w:tcBorders>
              <w:top w:val="nil"/>
              <w:left w:val="nil"/>
              <w:bottom w:val="single" w:color="auto" w:sz="4" w:space="0"/>
              <w:right w:val="single" w:color="auto" w:sz="4" w:space="0"/>
            </w:tcBorders>
            <w:shd w:val="clear" w:color="auto" w:fill="auto"/>
            <w:vAlign w:val="center"/>
          </w:tcPr>
          <w:p w14:paraId="6D0B1070">
            <w:pPr>
              <w:widowControl/>
              <w:jc w:val="center"/>
              <w:rPr>
                <w:rFonts w:ascii="宋体" w:hAnsi="宋体" w:cs="宋体"/>
                <w:color w:val="000000"/>
                <w:kern w:val="0"/>
                <w:sz w:val="20"/>
                <w:szCs w:val="20"/>
              </w:rPr>
            </w:pPr>
            <w:r>
              <w:rPr>
                <w:rFonts w:hint="eastAsia" w:ascii="宋体" w:hAnsi="宋体" w:cs="宋体"/>
                <w:color w:val="000000"/>
                <w:kern w:val="0"/>
                <w:sz w:val="20"/>
                <w:szCs w:val="20"/>
              </w:rPr>
              <w:t>27</w:t>
            </w:r>
          </w:p>
        </w:tc>
      </w:tr>
      <w:tr w14:paraId="2422E015">
        <w:tblPrEx>
          <w:tblCellMar>
            <w:top w:w="0" w:type="dxa"/>
            <w:left w:w="108" w:type="dxa"/>
            <w:bottom w:w="0" w:type="dxa"/>
            <w:right w:w="108" w:type="dxa"/>
          </w:tblCellMar>
        </w:tblPrEx>
        <w:trPr>
          <w:trHeight w:val="720" w:hRule="atLeast"/>
        </w:trPr>
        <w:tc>
          <w:tcPr>
            <w:tcW w:w="576" w:type="dxa"/>
            <w:tcBorders>
              <w:top w:val="nil"/>
              <w:left w:val="single" w:color="auto" w:sz="4" w:space="0"/>
              <w:bottom w:val="nil"/>
              <w:right w:val="single" w:color="auto" w:sz="4" w:space="0"/>
            </w:tcBorders>
            <w:shd w:val="clear" w:color="auto" w:fill="auto"/>
            <w:vAlign w:val="center"/>
          </w:tcPr>
          <w:p w14:paraId="34A7206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64" w:type="dxa"/>
            <w:tcBorders>
              <w:top w:val="nil"/>
              <w:left w:val="nil"/>
              <w:bottom w:val="single" w:color="auto" w:sz="4" w:space="0"/>
              <w:right w:val="single" w:color="auto" w:sz="4" w:space="0"/>
            </w:tcBorders>
            <w:shd w:val="clear" w:color="auto" w:fill="auto"/>
            <w:vAlign w:val="center"/>
          </w:tcPr>
          <w:p w14:paraId="2F2053C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166" w:type="dxa"/>
            <w:tcBorders>
              <w:top w:val="nil"/>
              <w:left w:val="nil"/>
              <w:bottom w:val="single" w:color="auto" w:sz="4" w:space="0"/>
              <w:right w:val="single" w:color="auto" w:sz="4" w:space="0"/>
            </w:tcBorders>
            <w:shd w:val="clear" w:color="auto" w:fill="auto"/>
            <w:vAlign w:val="center"/>
          </w:tcPr>
          <w:p w14:paraId="49EE1BA8">
            <w:pPr>
              <w:widowControl/>
              <w:jc w:val="center"/>
              <w:rPr>
                <w:rFonts w:ascii="宋体" w:hAnsi="宋体" w:cs="宋体"/>
                <w:color w:val="000000"/>
                <w:kern w:val="0"/>
                <w:sz w:val="20"/>
                <w:szCs w:val="20"/>
              </w:rPr>
            </w:pPr>
            <w:r>
              <w:rPr>
                <w:rFonts w:hint="eastAsia" w:ascii="宋体" w:hAnsi="宋体" w:cs="宋体"/>
                <w:color w:val="000000"/>
                <w:kern w:val="0"/>
                <w:sz w:val="20"/>
                <w:szCs w:val="20"/>
              </w:rPr>
              <w:t>抗双链DNA测定(抗dsDNA)</w:t>
            </w:r>
          </w:p>
        </w:tc>
        <w:tc>
          <w:tcPr>
            <w:tcW w:w="1130" w:type="dxa"/>
            <w:tcBorders>
              <w:top w:val="nil"/>
              <w:left w:val="nil"/>
              <w:bottom w:val="single" w:color="auto" w:sz="4" w:space="0"/>
              <w:right w:val="single" w:color="auto" w:sz="4" w:space="0"/>
            </w:tcBorders>
            <w:shd w:val="clear" w:color="auto" w:fill="auto"/>
            <w:vAlign w:val="center"/>
          </w:tcPr>
          <w:p w14:paraId="4AD0E52B">
            <w:pPr>
              <w:widowControl/>
              <w:jc w:val="center"/>
              <w:rPr>
                <w:rFonts w:ascii="宋体" w:hAnsi="宋体" w:cs="宋体"/>
                <w:color w:val="000000"/>
                <w:kern w:val="0"/>
                <w:sz w:val="20"/>
                <w:szCs w:val="20"/>
              </w:rPr>
            </w:pPr>
            <w:r>
              <w:rPr>
                <w:rFonts w:hint="eastAsia" w:ascii="宋体" w:hAnsi="宋体" w:cs="宋体"/>
                <w:color w:val="000000"/>
                <w:kern w:val="0"/>
                <w:sz w:val="20"/>
                <w:szCs w:val="20"/>
              </w:rPr>
              <w:t>250402006</w:t>
            </w:r>
          </w:p>
        </w:tc>
        <w:tc>
          <w:tcPr>
            <w:tcW w:w="1535" w:type="dxa"/>
            <w:tcBorders>
              <w:top w:val="nil"/>
              <w:left w:val="nil"/>
              <w:bottom w:val="single" w:color="auto" w:sz="4" w:space="0"/>
              <w:right w:val="single" w:color="auto" w:sz="4" w:space="0"/>
            </w:tcBorders>
            <w:shd w:val="clear" w:color="auto" w:fill="auto"/>
            <w:vAlign w:val="center"/>
          </w:tcPr>
          <w:p w14:paraId="104EFB0A">
            <w:pPr>
              <w:widowControl/>
              <w:jc w:val="center"/>
              <w:rPr>
                <w:rFonts w:ascii="宋体" w:hAnsi="宋体" w:cs="宋体"/>
                <w:color w:val="000000"/>
                <w:kern w:val="0"/>
                <w:sz w:val="20"/>
                <w:szCs w:val="20"/>
              </w:rPr>
            </w:pPr>
            <w:r>
              <w:rPr>
                <w:rFonts w:hint="eastAsia" w:ascii="宋体" w:hAnsi="宋体" w:cs="宋体"/>
                <w:color w:val="000000"/>
                <w:kern w:val="0"/>
                <w:sz w:val="20"/>
                <w:szCs w:val="20"/>
              </w:rPr>
              <w:t>免疫印迹法</w:t>
            </w:r>
          </w:p>
        </w:tc>
        <w:tc>
          <w:tcPr>
            <w:tcW w:w="597" w:type="dxa"/>
            <w:tcBorders>
              <w:top w:val="nil"/>
              <w:left w:val="nil"/>
              <w:bottom w:val="single" w:color="auto" w:sz="4" w:space="0"/>
              <w:right w:val="single" w:color="auto" w:sz="4" w:space="0"/>
            </w:tcBorders>
            <w:shd w:val="clear" w:color="auto" w:fill="auto"/>
            <w:vAlign w:val="center"/>
          </w:tcPr>
          <w:p w14:paraId="05B653DE">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595" w:type="dxa"/>
            <w:tcBorders>
              <w:top w:val="nil"/>
              <w:left w:val="nil"/>
              <w:bottom w:val="single" w:color="auto" w:sz="4" w:space="0"/>
              <w:right w:val="single" w:color="auto" w:sz="4" w:space="0"/>
            </w:tcBorders>
            <w:shd w:val="clear" w:color="auto" w:fill="auto"/>
            <w:vAlign w:val="center"/>
          </w:tcPr>
          <w:p w14:paraId="77017BE4">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97" w:type="dxa"/>
            <w:tcBorders>
              <w:top w:val="nil"/>
              <w:left w:val="nil"/>
              <w:bottom w:val="single" w:color="auto" w:sz="4" w:space="0"/>
              <w:right w:val="single" w:color="auto" w:sz="4" w:space="0"/>
            </w:tcBorders>
            <w:shd w:val="clear" w:color="auto" w:fill="auto"/>
            <w:vAlign w:val="center"/>
          </w:tcPr>
          <w:p w14:paraId="5C0F35D4">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r>
      <w:tr w14:paraId="1770966F">
        <w:tblPrEx>
          <w:tblCellMar>
            <w:top w:w="0" w:type="dxa"/>
            <w:left w:w="108" w:type="dxa"/>
            <w:bottom w:w="0" w:type="dxa"/>
            <w:right w:w="108" w:type="dxa"/>
          </w:tblCellMar>
        </w:tblPrEx>
        <w:trPr>
          <w:trHeight w:val="480" w:hRule="atLeast"/>
        </w:trPr>
        <w:tc>
          <w:tcPr>
            <w:tcW w:w="576" w:type="dxa"/>
            <w:tcBorders>
              <w:top w:val="nil"/>
              <w:left w:val="single" w:color="auto" w:sz="4" w:space="0"/>
              <w:bottom w:val="nil"/>
              <w:right w:val="single" w:color="auto" w:sz="4" w:space="0"/>
            </w:tcBorders>
            <w:shd w:val="clear" w:color="auto" w:fill="auto"/>
            <w:vAlign w:val="center"/>
          </w:tcPr>
          <w:p w14:paraId="2B68940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64" w:type="dxa"/>
            <w:tcBorders>
              <w:top w:val="nil"/>
              <w:left w:val="nil"/>
              <w:bottom w:val="single" w:color="auto" w:sz="4" w:space="0"/>
              <w:right w:val="single" w:color="auto" w:sz="4" w:space="0"/>
            </w:tcBorders>
            <w:shd w:val="clear" w:color="auto" w:fill="auto"/>
            <w:vAlign w:val="center"/>
          </w:tcPr>
          <w:p w14:paraId="3AD7CFB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166" w:type="dxa"/>
            <w:tcBorders>
              <w:top w:val="nil"/>
              <w:left w:val="nil"/>
              <w:bottom w:val="single" w:color="auto" w:sz="4" w:space="0"/>
              <w:right w:val="single" w:color="auto" w:sz="4" w:space="0"/>
            </w:tcBorders>
            <w:shd w:val="clear" w:color="auto" w:fill="auto"/>
            <w:vAlign w:val="center"/>
          </w:tcPr>
          <w:p w14:paraId="07ACE368">
            <w:pPr>
              <w:widowControl/>
              <w:jc w:val="center"/>
              <w:rPr>
                <w:rFonts w:ascii="宋体" w:hAnsi="宋体" w:cs="宋体"/>
                <w:color w:val="000000"/>
                <w:kern w:val="0"/>
                <w:sz w:val="20"/>
                <w:szCs w:val="20"/>
              </w:rPr>
            </w:pPr>
            <w:r>
              <w:rPr>
                <w:rFonts w:hint="eastAsia" w:ascii="宋体" w:hAnsi="宋体" w:cs="宋体"/>
                <w:color w:val="000000"/>
                <w:kern w:val="0"/>
                <w:sz w:val="20"/>
                <w:szCs w:val="20"/>
              </w:rPr>
              <w:t>抗核糖核蛋白抗体测定</w:t>
            </w:r>
          </w:p>
        </w:tc>
        <w:tc>
          <w:tcPr>
            <w:tcW w:w="1130" w:type="dxa"/>
            <w:tcBorders>
              <w:top w:val="nil"/>
              <w:left w:val="nil"/>
              <w:bottom w:val="single" w:color="auto" w:sz="4" w:space="0"/>
              <w:right w:val="single" w:color="auto" w:sz="4" w:space="0"/>
            </w:tcBorders>
            <w:shd w:val="clear" w:color="auto" w:fill="auto"/>
            <w:vAlign w:val="center"/>
          </w:tcPr>
          <w:p w14:paraId="77613756">
            <w:pPr>
              <w:widowControl/>
              <w:jc w:val="center"/>
              <w:rPr>
                <w:rFonts w:ascii="宋体" w:hAnsi="宋体" w:cs="宋体"/>
                <w:color w:val="000000"/>
                <w:kern w:val="0"/>
                <w:sz w:val="20"/>
                <w:szCs w:val="20"/>
              </w:rPr>
            </w:pPr>
            <w:r>
              <w:rPr>
                <w:rFonts w:hint="eastAsia" w:ascii="宋体" w:hAnsi="宋体" w:cs="宋体"/>
                <w:color w:val="000000"/>
                <w:kern w:val="0"/>
                <w:sz w:val="20"/>
                <w:szCs w:val="20"/>
              </w:rPr>
              <w:t>250402010</w:t>
            </w:r>
          </w:p>
        </w:tc>
        <w:tc>
          <w:tcPr>
            <w:tcW w:w="1535" w:type="dxa"/>
            <w:tcBorders>
              <w:top w:val="nil"/>
              <w:left w:val="nil"/>
              <w:bottom w:val="single" w:color="auto" w:sz="4" w:space="0"/>
              <w:right w:val="single" w:color="auto" w:sz="4" w:space="0"/>
            </w:tcBorders>
            <w:shd w:val="clear" w:color="auto" w:fill="auto"/>
            <w:vAlign w:val="center"/>
          </w:tcPr>
          <w:p w14:paraId="18C2FF78">
            <w:pPr>
              <w:widowControl/>
              <w:jc w:val="center"/>
              <w:rPr>
                <w:rFonts w:ascii="宋体" w:hAnsi="宋体" w:cs="宋体"/>
                <w:color w:val="000000"/>
                <w:kern w:val="0"/>
                <w:sz w:val="20"/>
                <w:szCs w:val="20"/>
              </w:rPr>
            </w:pPr>
            <w:r>
              <w:rPr>
                <w:rFonts w:hint="eastAsia" w:ascii="宋体" w:hAnsi="宋体" w:cs="宋体"/>
                <w:color w:val="000000"/>
                <w:kern w:val="0"/>
                <w:sz w:val="20"/>
                <w:szCs w:val="20"/>
              </w:rPr>
              <w:t>免疫印迹法</w:t>
            </w:r>
          </w:p>
        </w:tc>
        <w:tc>
          <w:tcPr>
            <w:tcW w:w="597" w:type="dxa"/>
            <w:tcBorders>
              <w:top w:val="nil"/>
              <w:left w:val="nil"/>
              <w:bottom w:val="single" w:color="auto" w:sz="4" w:space="0"/>
              <w:right w:val="single" w:color="auto" w:sz="4" w:space="0"/>
            </w:tcBorders>
            <w:shd w:val="clear" w:color="000000" w:fill="FFFFFF"/>
            <w:vAlign w:val="center"/>
          </w:tcPr>
          <w:p w14:paraId="443CD6D5">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595" w:type="dxa"/>
            <w:tcBorders>
              <w:top w:val="nil"/>
              <w:left w:val="nil"/>
              <w:bottom w:val="single" w:color="auto" w:sz="4" w:space="0"/>
              <w:right w:val="single" w:color="auto" w:sz="4" w:space="0"/>
            </w:tcBorders>
            <w:shd w:val="clear" w:color="auto" w:fill="auto"/>
            <w:vAlign w:val="center"/>
          </w:tcPr>
          <w:p w14:paraId="0028BC8C">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97" w:type="dxa"/>
            <w:tcBorders>
              <w:top w:val="nil"/>
              <w:left w:val="nil"/>
              <w:bottom w:val="single" w:color="auto" w:sz="4" w:space="0"/>
              <w:right w:val="single" w:color="auto" w:sz="4" w:space="0"/>
            </w:tcBorders>
            <w:shd w:val="clear" w:color="000000" w:fill="FFFFFF"/>
            <w:vAlign w:val="center"/>
          </w:tcPr>
          <w:p w14:paraId="0E4B4C31">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r>
      <w:tr w14:paraId="365657FC">
        <w:tblPrEx>
          <w:tblCellMar>
            <w:top w:w="0" w:type="dxa"/>
            <w:left w:w="108" w:type="dxa"/>
            <w:bottom w:w="0" w:type="dxa"/>
            <w:right w:w="108" w:type="dxa"/>
          </w:tblCellMar>
        </w:tblPrEx>
        <w:trPr>
          <w:trHeight w:val="1200" w:hRule="atLeast"/>
        </w:trPr>
        <w:tc>
          <w:tcPr>
            <w:tcW w:w="576" w:type="dxa"/>
            <w:tcBorders>
              <w:top w:val="nil"/>
              <w:left w:val="single" w:color="auto" w:sz="4" w:space="0"/>
              <w:bottom w:val="nil"/>
              <w:right w:val="single" w:color="auto" w:sz="4" w:space="0"/>
            </w:tcBorders>
            <w:shd w:val="clear" w:color="auto" w:fill="auto"/>
            <w:vAlign w:val="center"/>
          </w:tcPr>
          <w:p w14:paraId="22C1BF1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64" w:type="dxa"/>
            <w:tcBorders>
              <w:top w:val="nil"/>
              <w:left w:val="nil"/>
              <w:bottom w:val="single" w:color="auto" w:sz="4" w:space="0"/>
              <w:right w:val="single" w:color="auto" w:sz="4" w:space="0"/>
            </w:tcBorders>
            <w:shd w:val="clear" w:color="auto" w:fill="auto"/>
            <w:vAlign w:val="center"/>
          </w:tcPr>
          <w:p w14:paraId="4AA533D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166" w:type="dxa"/>
            <w:tcBorders>
              <w:top w:val="nil"/>
              <w:left w:val="nil"/>
              <w:bottom w:val="single" w:color="auto" w:sz="4" w:space="0"/>
              <w:right w:val="single" w:color="auto" w:sz="4" w:space="0"/>
            </w:tcBorders>
            <w:shd w:val="clear" w:color="auto" w:fill="auto"/>
            <w:vAlign w:val="center"/>
          </w:tcPr>
          <w:p w14:paraId="773F13D7">
            <w:pPr>
              <w:widowControl/>
              <w:jc w:val="center"/>
              <w:rPr>
                <w:rFonts w:ascii="宋体" w:hAnsi="宋体" w:cs="宋体"/>
                <w:color w:val="000000"/>
                <w:kern w:val="0"/>
                <w:sz w:val="20"/>
                <w:szCs w:val="20"/>
              </w:rPr>
            </w:pPr>
            <w:r>
              <w:rPr>
                <w:rFonts w:hint="eastAsia" w:ascii="宋体" w:hAnsi="宋体" w:cs="宋体"/>
                <w:color w:val="000000"/>
                <w:kern w:val="0"/>
                <w:sz w:val="20"/>
                <w:szCs w:val="20"/>
              </w:rPr>
              <w:t>抗核提取物抗体测定(抗ENA抗体)(免疫印迹法)</w:t>
            </w:r>
          </w:p>
        </w:tc>
        <w:tc>
          <w:tcPr>
            <w:tcW w:w="1130" w:type="dxa"/>
            <w:tcBorders>
              <w:top w:val="nil"/>
              <w:left w:val="nil"/>
              <w:bottom w:val="single" w:color="auto" w:sz="4" w:space="0"/>
              <w:right w:val="single" w:color="auto" w:sz="4" w:space="0"/>
            </w:tcBorders>
            <w:shd w:val="clear" w:color="auto" w:fill="auto"/>
            <w:vAlign w:val="center"/>
          </w:tcPr>
          <w:p w14:paraId="18EB85FF">
            <w:pPr>
              <w:widowControl/>
              <w:jc w:val="center"/>
              <w:rPr>
                <w:rFonts w:ascii="宋体" w:hAnsi="宋体" w:cs="宋体"/>
                <w:color w:val="000000"/>
                <w:kern w:val="0"/>
                <w:sz w:val="20"/>
                <w:szCs w:val="20"/>
              </w:rPr>
            </w:pPr>
            <w:r>
              <w:rPr>
                <w:rFonts w:hint="eastAsia" w:ascii="宋体" w:hAnsi="宋体" w:cs="宋体"/>
                <w:color w:val="000000"/>
                <w:kern w:val="0"/>
                <w:sz w:val="20"/>
                <w:szCs w:val="20"/>
              </w:rPr>
              <w:t>250402003/1</w:t>
            </w:r>
          </w:p>
        </w:tc>
        <w:tc>
          <w:tcPr>
            <w:tcW w:w="1535" w:type="dxa"/>
            <w:tcBorders>
              <w:top w:val="nil"/>
              <w:left w:val="nil"/>
              <w:bottom w:val="single" w:color="auto" w:sz="4" w:space="0"/>
              <w:right w:val="single" w:color="auto" w:sz="4" w:space="0"/>
            </w:tcBorders>
            <w:shd w:val="clear" w:color="auto" w:fill="auto"/>
            <w:vAlign w:val="center"/>
          </w:tcPr>
          <w:p w14:paraId="35BD608C">
            <w:pPr>
              <w:widowControl/>
              <w:jc w:val="center"/>
              <w:rPr>
                <w:rFonts w:ascii="宋体" w:hAnsi="宋体" w:cs="宋体"/>
                <w:color w:val="000000"/>
                <w:kern w:val="0"/>
                <w:sz w:val="20"/>
                <w:szCs w:val="20"/>
              </w:rPr>
            </w:pPr>
            <w:r>
              <w:rPr>
                <w:rFonts w:hint="eastAsia" w:ascii="宋体" w:hAnsi="宋体" w:cs="宋体"/>
                <w:color w:val="000000"/>
                <w:kern w:val="0"/>
                <w:sz w:val="20"/>
                <w:szCs w:val="20"/>
              </w:rPr>
              <w:t>免疫印迹法</w:t>
            </w:r>
          </w:p>
        </w:tc>
        <w:tc>
          <w:tcPr>
            <w:tcW w:w="597" w:type="dxa"/>
            <w:tcBorders>
              <w:top w:val="nil"/>
              <w:left w:val="nil"/>
              <w:bottom w:val="single" w:color="auto" w:sz="4" w:space="0"/>
              <w:right w:val="single" w:color="auto" w:sz="4" w:space="0"/>
            </w:tcBorders>
            <w:shd w:val="clear" w:color="000000" w:fill="FFFFFF"/>
            <w:vAlign w:val="center"/>
          </w:tcPr>
          <w:p w14:paraId="073A3AF2">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595" w:type="dxa"/>
            <w:tcBorders>
              <w:top w:val="nil"/>
              <w:left w:val="nil"/>
              <w:bottom w:val="single" w:color="auto" w:sz="4" w:space="0"/>
              <w:right w:val="single" w:color="auto" w:sz="4" w:space="0"/>
            </w:tcBorders>
            <w:shd w:val="clear" w:color="auto" w:fill="auto"/>
            <w:vAlign w:val="center"/>
          </w:tcPr>
          <w:p w14:paraId="6C41D605">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597" w:type="dxa"/>
            <w:tcBorders>
              <w:top w:val="nil"/>
              <w:left w:val="nil"/>
              <w:bottom w:val="single" w:color="auto" w:sz="4" w:space="0"/>
              <w:right w:val="single" w:color="auto" w:sz="4" w:space="0"/>
            </w:tcBorders>
            <w:shd w:val="clear" w:color="000000" w:fill="FFFFFF"/>
            <w:vAlign w:val="center"/>
          </w:tcPr>
          <w:p w14:paraId="20D29332">
            <w:pPr>
              <w:widowControl/>
              <w:jc w:val="center"/>
              <w:rPr>
                <w:rFonts w:ascii="宋体" w:hAnsi="宋体" w:cs="宋体"/>
                <w:color w:val="000000"/>
                <w:kern w:val="0"/>
                <w:sz w:val="20"/>
                <w:szCs w:val="20"/>
              </w:rPr>
            </w:pPr>
            <w:r>
              <w:rPr>
                <w:rFonts w:hint="eastAsia" w:ascii="宋体" w:hAnsi="宋体" w:cs="宋体"/>
                <w:color w:val="000000"/>
                <w:kern w:val="0"/>
                <w:sz w:val="20"/>
                <w:szCs w:val="20"/>
              </w:rPr>
              <w:t>360</w:t>
            </w:r>
          </w:p>
        </w:tc>
      </w:tr>
      <w:tr w14:paraId="137A49DD">
        <w:tblPrEx>
          <w:tblCellMar>
            <w:top w:w="0" w:type="dxa"/>
            <w:left w:w="108" w:type="dxa"/>
            <w:bottom w:w="0" w:type="dxa"/>
            <w:right w:w="108" w:type="dxa"/>
          </w:tblCellMar>
        </w:tblPrEx>
        <w:trPr>
          <w:trHeight w:val="960" w:hRule="atLeast"/>
        </w:trPr>
        <w:tc>
          <w:tcPr>
            <w:tcW w:w="576" w:type="dxa"/>
            <w:tcBorders>
              <w:top w:val="nil"/>
              <w:left w:val="single" w:color="auto" w:sz="4" w:space="0"/>
              <w:bottom w:val="nil"/>
              <w:right w:val="single" w:color="auto" w:sz="4" w:space="0"/>
            </w:tcBorders>
            <w:shd w:val="clear" w:color="auto" w:fill="auto"/>
            <w:vAlign w:val="center"/>
          </w:tcPr>
          <w:p w14:paraId="4369E89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64" w:type="dxa"/>
            <w:tcBorders>
              <w:top w:val="nil"/>
              <w:left w:val="nil"/>
              <w:bottom w:val="single" w:color="auto" w:sz="4" w:space="0"/>
              <w:right w:val="single" w:color="auto" w:sz="4" w:space="0"/>
            </w:tcBorders>
            <w:shd w:val="clear" w:color="auto" w:fill="auto"/>
            <w:vAlign w:val="center"/>
          </w:tcPr>
          <w:p w14:paraId="2F6457F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166" w:type="dxa"/>
            <w:tcBorders>
              <w:top w:val="nil"/>
              <w:left w:val="nil"/>
              <w:bottom w:val="single" w:color="auto" w:sz="4" w:space="0"/>
              <w:right w:val="single" w:color="auto" w:sz="4" w:space="0"/>
            </w:tcBorders>
            <w:shd w:val="clear" w:color="auto" w:fill="auto"/>
            <w:vAlign w:val="center"/>
          </w:tcPr>
          <w:p w14:paraId="1F3FDE4C">
            <w:pPr>
              <w:widowControl/>
              <w:jc w:val="center"/>
              <w:rPr>
                <w:rFonts w:ascii="宋体" w:hAnsi="宋体" w:cs="宋体"/>
                <w:color w:val="000000"/>
                <w:kern w:val="0"/>
                <w:sz w:val="20"/>
                <w:szCs w:val="20"/>
              </w:rPr>
            </w:pPr>
            <w:r>
              <w:rPr>
                <w:rFonts w:hint="eastAsia" w:ascii="宋体" w:hAnsi="宋体" w:cs="宋体"/>
                <w:color w:val="000000"/>
                <w:kern w:val="0"/>
                <w:sz w:val="20"/>
                <w:szCs w:val="20"/>
              </w:rPr>
              <w:t>抗线粒体抗体测定(AMA)(免疫印迹法)</w:t>
            </w:r>
          </w:p>
        </w:tc>
        <w:tc>
          <w:tcPr>
            <w:tcW w:w="1130" w:type="dxa"/>
            <w:tcBorders>
              <w:top w:val="nil"/>
              <w:left w:val="nil"/>
              <w:bottom w:val="single" w:color="auto" w:sz="4" w:space="0"/>
              <w:right w:val="single" w:color="auto" w:sz="4" w:space="0"/>
            </w:tcBorders>
            <w:shd w:val="clear" w:color="auto" w:fill="auto"/>
            <w:vAlign w:val="center"/>
          </w:tcPr>
          <w:p w14:paraId="46F38218">
            <w:pPr>
              <w:widowControl/>
              <w:jc w:val="center"/>
              <w:rPr>
                <w:rFonts w:ascii="宋体" w:hAnsi="宋体" w:cs="宋体"/>
                <w:color w:val="000000"/>
                <w:kern w:val="0"/>
                <w:sz w:val="20"/>
                <w:szCs w:val="20"/>
              </w:rPr>
            </w:pPr>
            <w:r>
              <w:rPr>
                <w:rFonts w:hint="eastAsia" w:ascii="宋体" w:hAnsi="宋体" w:cs="宋体"/>
                <w:color w:val="000000"/>
                <w:kern w:val="0"/>
                <w:sz w:val="20"/>
                <w:szCs w:val="20"/>
              </w:rPr>
              <w:t>250402007/1</w:t>
            </w:r>
          </w:p>
        </w:tc>
        <w:tc>
          <w:tcPr>
            <w:tcW w:w="1535" w:type="dxa"/>
            <w:tcBorders>
              <w:top w:val="nil"/>
              <w:left w:val="nil"/>
              <w:bottom w:val="single" w:color="auto" w:sz="4" w:space="0"/>
              <w:right w:val="single" w:color="auto" w:sz="4" w:space="0"/>
            </w:tcBorders>
            <w:shd w:val="clear" w:color="auto" w:fill="auto"/>
            <w:vAlign w:val="center"/>
          </w:tcPr>
          <w:p w14:paraId="651600F1">
            <w:pPr>
              <w:widowControl/>
              <w:jc w:val="center"/>
              <w:rPr>
                <w:rFonts w:ascii="宋体" w:hAnsi="宋体" w:cs="宋体"/>
                <w:color w:val="000000"/>
                <w:kern w:val="0"/>
                <w:sz w:val="20"/>
                <w:szCs w:val="20"/>
              </w:rPr>
            </w:pPr>
            <w:r>
              <w:rPr>
                <w:rFonts w:hint="eastAsia" w:ascii="宋体" w:hAnsi="宋体" w:cs="宋体"/>
                <w:color w:val="000000"/>
                <w:kern w:val="0"/>
                <w:sz w:val="20"/>
                <w:szCs w:val="20"/>
              </w:rPr>
              <w:t>免疫印迹法</w:t>
            </w:r>
          </w:p>
        </w:tc>
        <w:tc>
          <w:tcPr>
            <w:tcW w:w="597" w:type="dxa"/>
            <w:tcBorders>
              <w:top w:val="nil"/>
              <w:left w:val="nil"/>
              <w:bottom w:val="single" w:color="auto" w:sz="4" w:space="0"/>
              <w:right w:val="single" w:color="auto" w:sz="4" w:space="0"/>
            </w:tcBorders>
            <w:shd w:val="clear" w:color="000000" w:fill="FFFFFF"/>
            <w:vAlign w:val="center"/>
          </w:tcPr>
          <w:p w14:paraId="171DDA9F">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595" w:type="dxa"/>
            <w:tcBorders>
              <w:top w:val="nil"/>
              <w:left w:val="nil"/>
              <w:bottom w:val="single" w:color="auto" w:sz="4" w:space="0"/>
              <w:right w:val="single" w:color="auto" w:sz="4" w:space="0"/>
            </w:tcBorders>
            <w:shd w:val="clear" w:color="auto" w:fill="auto"/>
            <w:vAlign w:val="center"/>
          </w:tcPr>
          <w:p w14:paraId="4D721E38">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97" w:type="dxa"/>
            <w:tcBorders>
              <w:top w:val="nil"/>
              <w:left w:val="nil"/>
              <w:bottom w:val="single" w:color="auto" w:sz="4" w:space="0"/>
              <w:right w:val="single" w:color="auto" w:sz="4" w:space="0"/>
            </w:tcBorders>
            <w:shd w:val="clear" w:color="000000" w:fill="FFFFFF"/>
            <w:vAlign w:val="center"/>
          </w:tcPr>
          <w:p w14:paraId="437748E9">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r>
      <w:tr w14:paraId="18633B17">
        <w:tblPrEx>
          <w:tblCellMar>
            <w:top w:w="0" w:type="dxa"/>
            <w:left w:w="108" w:type="dxa"/>
            <w:bottom w:w="0" w:type="dxa"/>
            <w:right w:w="108" w:type="dxa"/>
          </w:tblCellMar>
        </w:tblPrEx>
        <w:trPr>
          <w:trHeight w:val="960" w:hRule="atLeast"/>
        </w:trPr>
        <w:tc>
          <w:tcPr>
            <w:tcW w:w="576" w:type="dxa"/>
            <w:tcBorders>
              <w:top w:val="nil"/>
              <w:left w:val="single" w:color="auto" w:sz="4" w:space="0"/>
              <w:bottom w:val="nil"/>
              <w:right w:val="single" w:color="auto" w:sz="4" w:space="0"/>
            </w:tcBorders>
            <w:shd w:val="clear" w:color="auto" w:fill="auto"/>
            <w:vAlign w:val="center"/>
          </w:tcPr>
          <w:p w14:paraId="3765B97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64" w:type="dxa"/>
            <w:tcBorders>
              <w:top w:val="nil"/>
              <w:left w:val="nil"/>
              <w:bottom w:val="single" w:color="auto" w:sz="4" w:space="0"/>
              <w:right w:val="single" w:color="auto" w:sz="4" w:space="0"/>
            </w:tcBorders>
            <w:shd w:val="clear" w:color="auto" w:fill="auto"/>
            <w:vAlign w:val="center"/>
          </w:tcPr>
          <w:p w14:paraId="409B300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166" w:type="dxa"/>
            <w:tcBorders>
              <w:top w:val="nil"/>
              <w:left w:val="nil"/>
              <w:bottom w:val="single" w:color="auto" w:sz="4" w:space="0"/>
              <w:right w:val="single" w:color="auto" w:sz="4" w:space="0"/>
            </w:tcBorders>
            <w:shd w:val="clear" w:color="auto" w:fill="auto"/>
            <w:vAlign w:val="center"/>
          </w:tcPr>
          <w:p w14:paraId="238AA7D4">
            <w:pPr>
              <w:widowControl/>
              <w:jc w:val="center"/>
              <w:rPr>
                <w:rFonts w:ascii="宋体" w:hAnsi="宋体" w:cs="宋体"/>
                <w:color w:val="000000"/>
                <w:kern w:val="0"/>
                <w:sz w:val="20"/>
                <w:szCs w:val="20"/>
              </w:rPr>
            </w:pPr>
            <w:r>
              <w:rPr>
                <w:rFonts w:hint="eastAsia" w:ascii="宋体" w:hAnsi="宋体" w:cs="宋体"/>
                <w:color w:val="000000"/>
                <w:kern w:val="0"/>
                <w:sz w:val="20"/>
                <w:szCs w:val="20"/>
              </w:rPr>
              <w:t>抗增殖细胞核抗原抗体(抗PCNA)测定</w:t>
            </w:r>
          </w:p>
        </w:tc>
        <w:tc>
          <w:tcPr>
            <w:tcW w:w="1130" w:type="dxa"/>
            <w:tcBorders>
              <w:top w:val="nil"/>
              <w:left w:val="nil"/>
              <w:bottom w:val="single" w:color="auto" w:sz="4" w:space="0"/>
              <w:right w:val="single" w:color="auto" w:sz="4" w:space="0"/>
            </w:tcBorders>
            <w:shd w:val="clear" w:color="auto" w:fill="auto"/>
            <w:vAlign w:val="center"/>
          </w:tcPr>
          <w:p w14:paraId="1A527FB7">
            <w:pPr>
              <w:widowControl/>
              <w:jc w:val="center"/>
              <w:rPr>
                <w:rFonts w:ascii="宋体" w:hAnsi="宋体" w:cs="宋体"/>
                <w:color w:val="000000"/>
                <w:kern w:val="0"/>
                <w:sz w:val="20"/>
                <w:szCs w:val="20"/>
              </w:rPr>
            </w:pPr>
            <w:r>
              <w:rPr>
                <w:rFonts w:hint="eastAsia" w:ascii="宋体" w:hAnsi="宋体" w:cs="宋体"/>
                <w:color w:val="000000"/>
                <w:kern w:val="0"/>
                <w:sz w:val="20"/>
                <w:szCs w:val="20"/>
              </w:rPr>
              <w:t>250402036</w:t>
            </w:r>
          </w:p>
        </w:tc>
        <w:tc>
          <w:tcPr>
            <w:tcW w:w="1535" w:type="dxa"/>
            <w:tcBorders>
              <w:top w:val="nil"/>
              <w:left w:val="nil"/>
              <w:bottom w:val="single" w:color="auto" w:sz="4" w:space="0"/>
              <w:right w:val="single" w:color="auto" w:sz="4" w:space="0"/>
            </w:tcBorders>
            <w:shd w:val="clear" w:color="auto" w:fill="auto"/>
            <w:vAlign w:val="center"/>
          </w:tcPr>
          <w:p w14:paraId="5BF09EC6">
            <w:pPr>
              <w:widowControl/>
              <w:jc w:val="center"/>
              <w:rPr>
                <w:rFonts w:ascii="宋体" w:hAnsi="宋体" w:cs="宋体"/>
                <w:color w:val="000000"/>
                <w:kern w:val="0"/>
                <w:sz w:val="20"/>
                <w:szCs w:val="20"/>
              </w:rPr>
            </w:pPr>
            <w:r>
              <w:rPr>
                <w:rFonts w:hint="eastAsia" w:ascii="宋体" w:hAnsi="宋体" w:cs="宋体"/>
                <w:color w:val="000000"/>
                <w:kern w:val="0"/>
                <w:sz w:val="20"/>
                <w:szCs w:val="20"/>
              </w:rPr>
              <w:t>免疫荧光法</w:t>
            </w:r>
          </w:p>
        </w:tc>
        <w:tc>
          <w:tcPr>
            <w:tcW w:w="597" w:type="dxa"/>
            <w:tcBorders>
              <w:top w:val="nil"/>
              <w:left w:val="nil"/>
              <w:bottom w:val="single" w:color="auto" w:sz="4" w:space="0"/>
              <w:right w:val="single" w:color="auto" w:sz="4" w:space="0"/>
            </w:tcBorders>
            <w:shd w:val="clear" w:color="000000" w:fill="FFFFFF"/>
            <w:vAlign w:val="center"/>
          </w:tcPr>
          <w:p w14:paraId="7824D026">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595" w:type="dxa"/>
            <w:tcBorders>
              <w:top w:val="nil"/>
              <w:left w:val="nil"/>
              <w:bottom w:val="single" w:color="auto" w:sz="4" w:space="0"/>
              <w:right w:val="single" w:color="auto" w:sz="4" w:space="0"/>
            </w:tcBorders>
            <w:shd w:val="clear" w:color="auto" w:fill="auto"/>
            <w:vAlign w:val="center"/>
          </w:tcPr>
          <w:p w14:paraId="5571E02C">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97" w:type="dxa"/>
            <w:tcBorders>
              <w:top w:val="nil"/>
              <w:left w:val="nil"/>
              <w:bottom w:val="single" w:color="auto" w:sz="4" w:space="0"/>
              <w:right w:val="single" w:color="auto" w:sz="4" w:space="0"/>
            </w:tcBorders>
            <w:shd w:val="clear" w:color="000000" w:fill="FFFFFF"/>
            <w:vAlign w:val="center"/>
          </w:tcPr>
          <w:p w14:paraId="652B0D27">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r>
      <w:tr w14:paraId="55F6A1CB">
        <w:tblPrEx>
          <w:tblCellMar>
            <w:top w:w="0" w:type="dxa"/>
            <w:left w:w="108" w:type="dxa"/>
            <w:bottom w:w="0" w:type="dxa"/>
            <w:right w:w="108" w:type="dxa"/>
          </w:tblCellMar>
        </w:tblPrEx>
        <w:trPr>
          <w:trHeight w:val="720" w:hRule="atLeast"/>
        </w:trPr>
        <w:tc>
          <w:tcPr>
            <w:tcW w:w="576" w:type="dxa"/>
            <w:tcBorders>
              <w:top w:val="nil"/>
              <w:left w:val="single" w:color="auto" w:sz="4" w:space="0"/>
              <w:bottom w:val="nil"/>
              <w:right w:val="single" w:color="auto" w:sz="4" w:space="0"/>
            </w:tcBorders>
            <w:shd w:val="clear" w:color="auto" w:fill="auto"/>
            <w:vAlign w:val="center"/>
          </w:tcPr>
          <w:p w14:paraId="1CD6F0E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64" w:type="dxa"/>
            <w:tcBorders>
              <w:top w:val="nil"/>
              <w:left w:val="nil"/>
              <w:bottom w:val="single" w:color="auto" w:sz="4" w:space="0"/>
              <w:right w:val="single" w:color="auto" w:sz="4" w:space="0"/>
            </w:tcBorders>
            <w:shd w:val="clear" w:color="auto" w:fill="auto"/>
            <w:vAlign w:val="center"/>
          </w:tcPr>
          <w:p w14:paraId="6D2F6B5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166" w:type="dxa"/>
            <w:tcBorders>
              <w:top w:val="nil"/>
              <w:left w:val="nil"/>
              <w:bottom w:val="single" w:color="auto" w:sz="4" w:space="0"/>
              <w:right w:val="single" w:color="auto" w:sz="4" w:space="0"/>
            </w:tcBorders>
            <w:shd w:val="clear" w:color="auto" w:fill="auto"/>
            <w:vAlign w:val="center"/>
          </w:tcPr>
          <w:p w14:paraId="66A57AE5">
            <w:pPr>
              <w:widowControl/>
              <w:jc w:val="center"/>
              <w:rPr>
                <w:rFonts w:ascii="宋体" w:hAnsi="宋体" w:cs="宋体"/>
                <w:color w:val="000000"/>
                <w:kern w:val="0"/>
                <w:sz w:val="20"/>
                <w:szCs w:val="20"/>
              </w:rPr>
            </w:pPr>
            <w:r>
              <w:rPr>
                <w:rFonts w:hint="eastAsia" w:ascii="宋体" w:hAnsi="宋体" w:cs="宋体"/>
                <w:color w:val="000000"/>
                <w:kern w:val="0"/>
                <w:sz w:val="20"/>
                <w:szCs w:val="20"/>
              </w:rPr>
              <w:t>抗核小体抗体测定(AnuA)</w:t>
            </w:r>
          </w:p>
        </w:tc>
        <w:tc>
          <w:tcPr>
            <w:tcW w:w="1130" w:type="dxa"/>
            <w:tcBorders>
              <w:top w:val="nil"/>
              <w:left w:val="nil"/>
              <w:bottom w:val="single" w:color="auto" w:sz="4" w:space="0"/>
              <w:right w:val="single" w:color="auto" w:sz="4" w:space="0"/>
            </w:tcBorders>
            <w:shd w:val="clear" w:color="auto" w:fill="auto"/>
            <w:vAlign w:val="center"/>
          </w:tcPr>
          <w:p w14:paraId="5F1E2374">
            <w:pPr>
              <w:widowControl/>
              <w:jc w:val="center"/>
              <w:rPr>
                <w:rFonts w:ascii="宋体" w:hAnsi="宋体" w:cs="宋体"/>
                <w:color w:val="000000"/>
                <w:kern w:val="0"/>
                <w:sz w:val="20"/>
                <w:szCs w:val="20"/>
              </w:rPr>
            </w:pPr>
            <w:r>
              <w:rPr>
                <w:rFonts w:hint="eastAsia" w:ascii="宋体" w:hAnsi="宋体" w:cs="宋体"/>
                <w:color w:val="000000"/>
                <w:kern w:val="0"/>
                <w:sz w:val="20"/>
                <w:szCs w:val="20"/>
              </w:rPr>
              <w:t>250402044</w:t>
            </w:r>
          </w:p>
        </w:tc>
        <w:tc>
          <w:tcPr>
            <w:tcW w:w="1535" w:type="dxa"/>
            <w:tcBorders>
              <w:top w:val="nil"/>
              <w:left w:val="nil"/>
              <w:bottom w:val="single" w:color="auto" w:sz="4" w:space="0"/>
              <w:right w:val="single" w:color="auto" w:sz="4" w:space="0"/>
            </w:tcBorders>
            <w:shd w:val="clear" w:color="auto" w:fill="auto"/>
            <w:vAlign w:val="center"/>
          </w:tcPr>
          <w:p w14:paraId="4E9A9EB7">
            <w:pPr>
              <w:widowControl/>
              <w:jc w:val="center"/>
              <w:rPr>
                <w:rFonts w:ascii="宋体" w:hAnsi="宋体" w:cs="宋体"/>
                <w:color w:val="000000"/>
                <w:kern w:val="0"/>
                <w:sz w:val="20"/>
                <w:szCs w:val="20"/>
              </w:rPr>
            </w:pPr>
            <w:r>
              <w:rPr>
                <w:rFonts w:hint="eastAsia" w:ascii="宋体" w:hAnsi="宋体" w:cs="宋体"/>
                <w:color w:val="000000"/>
                <w:kern w:val="0"/>
                <w:sz w:val="20"/>
                <w:szCs w:val="20"/>
              </w:rPr>
              <w:t>免疫印迹法</w:t>
            </w:r>
          </w:p>
        </w:tc>
        <w:tc>
          <w:tcPr>
            <w:tcW w:w="597" w:type="dxa"/>
            <w:tcBorders>
              <w:top w:val="nil"/>
              <w:left w:val="nil"/>
              <w:bottom w:val="single" w:color="auto" w:sz="4" w:space="0"/>
              <w:right w:val="single" w:color="auto" w:sz="4" w:space="0"/>
            </w:tcBorders>
            <w:shd w:val="clear" w:color="000000" w:fill="FFFFFF"/>
            <w:vAlign w:val="center"/>
          </w:tcPr>
          <w:p w14:paraId="42408AE0">
            <w:pPr>
              <w:widowControl/>
              <w:jc w:val="center"/>
              <w:rPr>
                <w:rFonts w:ascii="宋体" w:hAnsi="宋体" w:cs="宋体"/>
                <w:color w:val="000000"/>
                <w:kern w:val="0"/>
                <w:sz w:val="20"/>
                <w:szCs w:val="20"/>
              </w:rPr>
            </w:pPr>
            <w:r>
              <w:rPr>
                <w:rFonts w:hint="eastAsia" w:ascii="宋体" w:hAnsi="宋体" w:cs="宋体"/>
                <w:color w:val="000000"/>
                <w:kern w:val="0"/>
                <w:sz w:val="20"/>
                <w:szCs w:val="20"/>
              </w:rPr>
              <w:t>37</w:t>
            </w:r>
          </w:p>
        </w:tc>
        <w:tc>
          <w:tcPr>
            <w:tcW w:w="595" w:type="dxa"/>
            <w:tcBorders>
              <w:top w:val="nil"/>
              <w:left w:val="nil"/>
              <w:bottom w:val="single" w:color="auto" w:sz="4" w:space="0"/>
              <w:right w:val="single" w:color="auto" w:sz="4" w:space="0"/>
            </w:tcBorders>
            <w:shd w:val="clear" w:color="auto" w:fill="auto"/>
            <w:vAlign w:val="center"/>
          </w:tcPr>
          <w:p w14:paraId="01D9CE2D">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97" w:type="dxa"/>
            <w:tcBorders>
              <w:top w:val="nil"/>
              <w:left w:val="nil"/>
              <w:bottom w:val="single" w:color="auto" w:sz="4" w:space="0"/>
              <w:right w:val="single" w:color="auto" w:sz="4" w:space="0"/>
            </w:tcBorders>
            <w:shd w:val="clear" w:color="000000" w:fill="FFFFFF"/>
            <w:vAlign w:val="center"/>
          </w:tcPr>
          <w:p w14:paraId="7BB326C6">
            <w:pPr>
              <w:widowControl/>
              <w:jc w:val="center"/>
              <w:rPr>
                <w:rFonts w:ascii="宋体" w:hAnsi="宋体" w:cs="宋体"/>
                <w:color w:val="000000"/>
                <w:kern w:val="0"/>
                <w:sz w:val="20"/>
                <w:szCs w:val="20"/>
              </w:rPr>
            </w:pPr>
            <w:r>
              <w:rPr>
                <w:rFonts w:hint="eastAsia" w:ascii="宋体" w:hAnsi="宋体" w:cs="宋体"/>
                <w:color w:val="000000"/>
                <w:kern w:val="0"/>
                <w:sz w:val="20"/>
                <w:szCs w:val="20"/>
              </w:rPr>
              <w:t>37</w:t>
            </w:r>
          </w:p>
        </w:tc>
      </w:tr>
      <w:tr w14:paraId="33301E10">
        <w:tblPrEx>
          <w:tblCellMar>
            <w:top w:w="0" w:type="dxa"/>
            <w:left w:w="108" w:type="dxa"/>
            <w:bottom w:w="0" w:type="dxa"/>
            <w:right w:w="108" w:type="dxa"/>
          </w:tblCellMar>
        </w:tblPrEx>
        <w:trPr>
          <w:trHeight w:val="720"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5B3EFA4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64" w:type="dxa"/>
            <w:tcBorders>
              <w:top w:val="nil"/>
              <w:left w:val="nil"/>
              <w:bottom w:val="single" w:color="auto" w:sz="4" w:space="0"/>
              <w:right w:val="single" w:color="auto" w:sz="4" w:space="0"/>
            </w:tcBorders>
            <w:shd w:val="clear" w:color="auto" w:fill="auto"/>
            <w:vAlign w:val="center"/>
          </w:tcPr>
          <w:p w14:paraId="6FE3204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166" w:type="dxa"/>
            <w:tcBorders>
              <w:top w:val="nil"/>
              <w:left w:val="nil"/>
              <w:bottom w:val="single" w:color="auto" w:sz="4" w:space="0"/>
              <w:right w:val="single" w:color="auto" w:sz="4" w:space="0"/>
            </w:tcBorders>
            <w:shd w:val="clear" w:color="auto" w:fill="auto"/>
            <w:vAlign w:val="center"/>
          </w:tcPr>
          <w:p w14:paraId="6E574B01">
            <w:pPr>
              <w:widowControl/>
              <w:jc w:val="center"/>
              <w:rPr>
                <w:rFonts w:ascii="宋体" w:hAnsi="宋体" w:cs="宋体"/>
                <w:color w:val="000000"/>
                <w:kern w:val="0"/>
                <w:sz w:val="20"/>
                <w:szCs w:val="20"/>
              </w:rPr>
            </w:pPr>
            <w:r>
              <w:rPr>
                <w:rFonts w:hint="eastAsia" w:ascii="宋体" w:hAnsi="宋体" w:cs="宋体"/>
                <w:color w:val="000000"/>
                <w:kern w:val="0"/>
                <w:sz w:val="20"/>
                <w:szCs w:val="20"/>
              </w:rPr>
              <w:t>抗组蛋白抗体(AHA)测定</w:t>
            </w:r>
          </w:p>
        </w:tc>
        <w:tc>
          <w:tcPr>
            <w:tcW w:w="1130" w:type="dxa"/>
            <w:tcBorders>
              <w:top w:val="nil"/>
              <w:left w:val="nil"/>
              <w:bottom w:val="single" w:color="auto" w:sz="4" w:space="0"/>
              <w:right w:val="single" w:color="auto" w:sz="4" w:space="0"/>
            </w:tcBorders>
            <w:shd w:val="clear" w:color="auto" w:fill="auto"/>
            <w:vAlign w:val="center"/>
          </w:tcPr>
          <w:p w14:paraId="384BF894">
            <w:pPr>
              <w:widowControl/>
              <w:jc w:val="center"/>
              <w:rPr>
                <w:rFonts w:ascii="宋体" w:hAnsi="宋体" w:cs="宋体"/>
                <w:color w:val="000000"/>
                <w:kern w:val="0"/>
                <w:sz w:val="20"/>
                <w:szCs w:val="20"/>
              </w:rPr>
            </w:pPr>
            <w:r>
              <w:rPr>
                <w:rFonts w:hint="eastAsia" w:ascii="宋体" w:hAnsi="宋体" w:cs="宋体"/>
                <w:color w:val="000000"/>
                <w:kern w:val="0"/>
                <w:sz w:val="20"/>
                <w:szCs w:val="20"/>
              </w:rPr>
              <w:t>250402049</w:t>
            </w:r>
          </w:p>
        </w:tc>
        <w:tc>
          <w:tcPr>
            <w:tcW w:w="1535" w:type="dxa"/>
            <w:tcBorders>
              <w:top w:val="nil"/>
              <w:left w:val="nil"/>
              <w:bottom w:val="single" w:color="auto" w:sz="4" w:space="0"/>
              <w:right w:val="single" w:color="auto" w:sz="4" w:space="0"/>
            </w:tcBorders>
            <w:shd w:val="clear" w:color="auto" w:fill="auto"/>
            <w:vAlign w:val="center"/>
          </w:tcPr>
          <w:p w14:paraId="7C3C9CCB">
            <w:pPr>
              <w:widowControl/>
              <w:jc w:val="center"/>
              <w:rPr>
                <w:rFonts w:ascii="宋体" w:hAnsi="宋体" w:cs="宋体"/>
                <w:color w:val="000000"/>
                <w:kern w:val="0"/>
                <w:sz w:val="20"/>
                <w:szCs w:val="20"/>
              </w:rPr>
            </w:pPr>
            <w:r>
              <w:rPr>
                <w:rFonts w:hint="eastAsia" w:ascii="宋体" w:hAnsi="宋体" w:cs="宋体"/>
                <w:color w:val="000000"/>
                <w:kern w:val="0"/>
                <w:sz w:val="20"/>
                <w:szCs w:val="20"/>
              </w:rPr>
              <w:t>免疫印迹法</w:t>
            </w:r>
          </w:p>
        </w:tc>
        <w:tc>
          <w:tcPr>
            <w:tcW w:w="597" w:type="dxa"/>
            <w:tcBorders>
              <w:top w:val="nil"/>
              <w:left w:val="nil"/>
              <w:bottom w:val="single" w:color="auto" w:sz="4" w:space="0"/>
              <w:right w:val="single" w:color="auto" w:sz="4" w:space="0"/>
            </w:tcBorders>
            <w:shd w:val="clear" w:color="auto" w:fill="auto"/>
            <w:vAlign w:val="center"/>
          </w:tcPr>
          <w:p w14:paraId="0AEE57E7">
            <w:pPr>
              <w:widowControl/>
              <w:jc w:val="center"/>
              <w:rPr>
                <w:rFonts w:ascii="宋体" w:hAnsi="宋体" w:cs="宋体"/>
                <w:color w:val="000000"/>
                <w:kern w:val="0"/>
                <w:sz w:val="20"/>
                <w:szCs w:val="20"/>
              </w:rPr>
            </w:pPr>
            <w:r>
              <w:rPr>
                <w:rFonts w:hint="eastAsia" w:ascii="宋体" w:hAnsi="宋体" w:cs="宋体"/>
                <w:color w:val="000000"/>
                <w:kern w:val="0"/>
                <w:sz w:val="20"/>
                <w:szCs w:val="20"/>
              </w:rPr>
              <w:t>37</w:t>
            </w:r>
          </w:p>
        </w:tc>
        <w:tc>
          <w:tcPr>
            <w:tcW w:w="595" w:type="dxa"/>
            <w:tcBorders>
              <w:top w:val="nil"/>
              <w:left w:val="nil"/>
              <w:bottom w:val="single" w:color="auto" w:sz="4" w:space="0"/>
              <w:right w:val="single" w:color="auto" w:sz="4" w:space="0"/>
            </w:tcBorders>
            <w:shd w:val="clear" w:color="auto" w:fill="auto"/>
            <w:vAlign w:val="center"/>
          </w:tcPr>
          <w:p w14:paraId="32AFBA23">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97" w:type="dxa"/>
            <w:tcBorders>
              <w:top w:val="nil"/>
              <w:left w:val="nil"/>
              <w:bottom w:val="single" w:color="auto" w:sz="4" w:space="0"/>
              <w:right w:val="single" w:color="auto" w:sz="4" w:space="0"/>
            </w:tcBorders>
            <w:shd w:val="clear" w:color="auto" w:fill="auto"/>
            <w:vAlign w:val="center"/>
          </w:tcPr>
          <w:p w14:paraId="5588423D">
            <w:pPr>
              <w:widowControl/>
              <w:jc w:val="center"/>
              <w:rPr>
                <w:rFonts w:ascii="宋体" w:hAnsi="宋体" w:cs="宋体"/>
                <w:color w:val="000000"/>
                <w:kern w:val="0"/>
                <w:sz w:val="20"/>
                <w:szCs w:val="20"/>
              </w:rPr>
            </w:pPr>
            <w:r>
              <w:rPr>
                <w:rFonts w:hint="eastAsia" w:ascii="宋体" w:hAnsi="宋体" w:cs="宋体"/>
                <w:color w:val="000000"/>
                <w:kern w:val="0"/>
                <w:sz w:val="20"/>
                <w:szCs w:val="20"/>
              </w:rPr>
              <w:t>37</w:t>
            </w:r>
          </w:p>
        </w:tc>
      </w:tr>
      <w:tr w14:paraId="6947264F">
        <w:tblPrEx>
          <w:tblCellMar>
            <w:top w:w="0" w:type="dxa"/>
            <w:left w:w="108" w:type="dxa"/>
            <w:bottom w:w="0" w:type="dxa"/>
            <w:right w:w="108" w:type="dxa"/>
          </w:tblCellMar>
        </w:tblPrEx>
        <w:trPr>
          <w:trHeight w:val="960"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0E1C229D">
            <w:pPr>
              <w:widowControl/>
              <w:jc w:val="center"/>
              <w:rPr>
                <w:rFonts w:ascii="宋体" w:hAnsi="宋体" w:cs="宋体"/>
                <w:color w:val="000000"/>
                <w:kern w:val="0"/>
                <w:sz w:val="20"/>
                <w:szCs w:val="20"/>
              </w:rPr>
            </w:pPr>
            <w:r>
              <w:rPr>
                <w:rFonts w:hint="eastAsia" w:ascii="宋体" w:hAnsi="宋体" w:cs="宋体"/>
                <w:color w:val="000000"/>
                <w:kern w:val="0"/>
                <w:sz w:val="20"/>
                <w:szCs w:val="20"/>
              </w:rPr>
              <w:t>34</w:t>
            </w:r>
          </w:p>
        </w:tc>
        <w:tc>
          <w:tcPr>
            <w:tcW w:w="1964" w:type="dxa"/>
            <w:tcBorders>
              <w:top w:val="nil"/>
              <w:left w:val="nil"/>
              <w:bottom w:val="single" w:color="auto" w:sz="4" w:space="0"/>
              <w:right w:val="single" w:color="auto" w:sz="4" w:space="0"/>
            </w:tcBorders>
            <w:shd w:val="clear" w:color="auto" w:fill="auto"/>
            <w:vAlign w:val="center"/>
          </w:tcPr>
          <w:p w14:paraId="14E53281">
            <w:pPr>
              <w:widowControl/>
              <w:jc w:val="center"/>
              <w:rPr>
                <w:rFonts w:ascii="宋体" w:hAnsi="宋体" w:cs="宋体"/>
                <w:color w:val="000000"/>
                <w:kern w:val="0"/>
                <w:sz w:val="20"/>
                <w:szCs w:val="20"/>
              </w:rPr>
            </w:pPr>
            <w:r>
              <w:rPr>
                <w:rFonts w:hint="eastAsia" w:ascii="宋体" w:hAnsi="宋体" w:cs="宋体"/>
                <w:color w:val="000000"/>
                <w:kern w:val="0"/>
                <w:sz w:val="20"/>
                <w:szCs w:val="20"/>
              </w:rPr>
              <w:t>血清免疫固定电泳（G-A-M-к-λ）</w:t>
            </w:r>
          </w:p>
        </w:tc>
        <w:tc>
          <w:tcPr>
            <w:tcW w:w="2166" w:type="dxa"/>
            <w:tcBorders>
              <w:top w:val="nil"/>
              <w:left w:val="nil"/>
              <w:bottom w:val="single" w:color="auto" w:sz="4" w:space="0"/>
              <w:right w:val="single" w:color="auto" w:sz="4" w:space="0"/>
            </w:tcBorders>
            <w:shd w:val="clear" w:color="auto" w:fill="auto"/>
            <w:vAlign w:val="center"/>
          </w:tcPr>
          <w:p w14:paraId="2ED1A9DC">
            <w:pPr>
              <w:widowControl/>
              <w:jc w:val="center"/>
              <w:rPr>
                <w:rFonts w:ascii="宋体" w:hAnsi="宋体" w:cs="宋体"/>
                <w:color w:val="000000"/>
                <w:kern w:val="0"/>
                <w:sz w:val="20"/>
                <w:szCs w:val="20"/>
              </w:rPr>
            </w:pPr>
            <w:r>
              <w:rPr>
                <w:rFonts w:hint="eastAsia" w:ascii="宋体" w:hAnsi="宋体" w:cs="宋体"/>
                <w:color w:val="000000"/>
                <w:kern w:val="0"/>
                <w:sz w:val="20"/>
                <w:szCs w:val="20"/>
              </w:rPr>
              <w:t>免疫固定电泳</w:t>
            </w:r>
          </w:p>
        </w:tc>
        <w:tc>
          <w:tcPr>
            <w:tcW w:w="1130" w:type="dxa"/>
            <w:tcBorders>
              <w:top w:val="nil"/>
              <w:left w:val="nil"/>
              <w:bottom w:val="single" w:color="auto" w:sz="4" w:space="0"/>
              <w:right w:val="single" w:color="auto" w:sz="4" w:space="0"/>
            </w:tcBorders>
            <w:shd w:val="clear" w:color="auto" w:fill="auto"/>
            <w:vAlign w:val="center"/>
          </w:tcPr>
          <w:p w14:paraId="030B9F7E">
            <w:pPr>
              <w:widowControl/>
              <w:jc w:val="center"/>
              <w:rPr>
                <w:rFonts w:ascii="宋体" w:hAnsi="宋体" w:cs="宋体"/>
                <w:color w:val="000000"/>
                <w:kern w:val="0"/>
                <w:sz w:val="20"/>
                <w:szCs w:val="20"/>
              </w:rPr>
            </w:pPr>
            <w:r>
              <w:rPr>
                <w:rFonts w:hint="eastAsia" w:ascii="宋体" w:hAnsi="宋体" w:cs="宋体"/>
                <w:color w:val="000000"/>
                <w:kern w:val="0"/>
                <w:sz w:val="20"/>
                <w:szCs w:val="20"/>
              </w:rPr>
              <w:t>250301005</w:t>
            </w:r>
          </w:p>
        </w:tc>
        <w:tc>
          <w:tcPr>
            <w:tcW w:w="1535" w:type="dxa"/>
            <w:tcBorders>
              <w:top w:val="nil"/>
              <w:left w:val="nil"/>
              <w:bottom w:val="single" w:color="auto" w:sz="4" w:space="0"/>
              <w:right w:val="single" w:color="auto" w:sz="4" w:space="0"/>
            </w:tcBorders>
            <w:shd w:val="clear" w:color="auto" w:fill="auto"/>
            <w:vAlign w:val="center"/>
          </w:tcPr>
          <w:p w14:paraId="714C7F8B">
            <w:pPr>
              <w:widowControl/>
              <w:jc w:val="center"/>
              <w:rPr>
                <w:rFonts w:ascii="宋体" w:hAnsi="宋体" w:cs="宋体"/>
                <w:color w:val="000000"/>
                <w:kern w:val="0"/>
                <w:sz w:val="20"/>
                <w:szCs w:val="20"/>
              </w:rPr>
            </w:pPr>
            <w:r>
              <w:rPr>
                <w:rFonts w:hint="eastAsia" w:ascii="宋体" w:hAnsi="宋体" w:cs="宋体"/>
                <w:color w:val="000000"/>
                <w:kern w:val="0"/>
                <w:sz w:val="20"/>
                <w:szCs w:val="20"/>
              </w:rPr>
              <w:t>免疫固定电泳</w:t>
            </w:r>
          </w:p>
        </w:tc>
        <w:tc>
          <w:tcPr>
            <w:tcW w:w="597" w:type="dxa"/>
            <w:tcBorders>
              <w:top w:val="nil"/>
              <w:left w:val="nil"/>
              <w:bottom w:val="single" w:color="auto" w:sz="4" w:space="0"/>
              <w:right w:val="single" w:color="auto" w:sz="4" w:space="0"/>
            </w:tcBorders>
            <w:shd w:val="clear" w:color="auto" w:fill="auto"/>
            <w:vAlign w:val="center"/>
          </w:tcPr>
          <w:p w14:paraId="63576D74">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595" w:type="dxa"/>
            <w:tcBorders>
              <w:top w:val="nil"/>
              <w:left w:val="nil"/>
              <w:bottom w:val="single" w:color="auto" w:sz="4" w:space="0"/>
              <w:right w:val="single" w:color="auto" w:sz="4" w:space="0"/>
            </w:tcBorders>
            <w:shd w:val="clear" w:color="auto" w:fill="auto"/>
            <w:vAlign w:val="center"/>
          </w:tcPr>
          <w:p w14:paraId="00589F35">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597" w:type="dxa"/>
            <w:tcBorders>
              <w:top w:val="nil"/>
              <w:left w:val="nil"/>
              <w:bottom w:val="single" w:color="auto" w:sz="4" w:space="0"/>
              <w:right w:val="single" w:color="auto" w:sz="4" w:space="0"/>
            </w:tcBorders>
            <w:shd w:val="clear" w:color="auto" w:fill="auto"/>
            <w:vAlign w:val="center"/>
          </w:tcPr>
          <w:p w14:paraId="396BCAD0">
            <w:pPr>
              <w:widowControl/>
              <w:jc w:val="center"/>
              <w:rPr>
                <w:rFonts w:ascii="宋体" w:hAnsi="宋体" w:cs="宋体"/>
                <w:color w:val="000000"/>
                <w:kern w:val="0"/>
                <w:sz w:val="20"/>
                <w:szCs w:val="20"/>
              </w:rPr>
            </w:pPr>
            <w:r>
              <w:rPr>
                <w:rFonts w:hint="eastAsia" w:ascii="宋体" w:hAnsi="宋体" w:cs="宋体"/>
                <w:color w:val="000000"/>
                <w:kern w:val="0"/>
                <w:sz w:val="20"/>
                <w:szCs w:val="20"/>
              </w:rPr>
              <w:t>156</w:t>
            </w:r>
          </w:p>
        </w:tc>
      </w:tr>
      <w:tr w14:paraId="23EFA5CE">
        <w:tblPrEx>
          <w:tblCellMar>
            <w:top w:w="0" w:type="dxa"/>
            <w:left w:w="108" w:type="dxa"/>
            <w:bottom w:w="0" w:type="dxa"/>
            <w:right w:w="108" w:type="dxa"/>
          </w:tblCellMar>
        </w:tblPrEx>
        <w:trPr>
          <w:trHeight w:val="960"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1C7331E6">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1964" w:type="dxa"/>
            <w:tcBorders>
              <w:top w:val="nil"/>
              <w:left w:val="nil"/>
              <w:bottom w:val="single" w:color="auto" w:sz="4" w:space="0"/>
              <w:right w:val="single" w:color="auto" w:sz="4" w:space="0"/>
            </w:tcBorders>
            <w:shd w:val="clear" w:color="auto" w:fill="auto"/>
            <w:vAlign w:val="center"/>
          </w:tcPr>
          <w:p w14:paraId="288DC4A0">
            <w:pPr>
              <w:widowControl/>
              <w:jc w:val="center"/>
              <w:rPr>
                <w:rFonts w:ascii="宋体" w:hAnsi="宋体" w:cs="宋体"/>
                <w:color w:val="000000"/>
                <w:kern w:val="0"/>
                <w:sz w:val="20"/>
                <w:szCs w:val="20"/>
              </w:rPr>
            </w:pPr>
            <w:r>
              <w:rPr>
                <w:rFonts w:hint="eastAsia" w:ascii="宋体" w:hAnsi="宋体" w:cs="宋体"/>
                <w:color w:val="000000"/>
                <w:kern w:val="0"/>
                <w:sz w:val="20"/>
                <w:szCs w:val="20"/>
              </w:rPr>
              <w:t>尿免疫固定电泳</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（G-A-M-к-λ）</w:t>
            </w:r>
          </w:p>
        </w:tc>
        <w:tc>
          <w:tcPr>
            <w:tcW w:w="2166" w:type="dxa"/>
            <w:tcBorders>
              <w:top w:val="nil"/>
              <w:left w:val="nil"/>
              <w:bottom w:val="single" w:color="auto" w:sz="4" w:space="0"/>
              <w:right w:val="single" w:color="auto" w:sz="4" w:space="0"/>
            </w:tcBorders>
            <w:shd w:val="clear" w:color="auto" w:fill="auto"/>
            <w:vAlign w:val="center"/>
          </w:tcPr>
          <w:p w14:paraId="34E7ABE8">
            <w:pPr>
              <w:widowControl/>
              <w:jc w:val="center"/>
              <w:rPr>
                <w:rFonts w:ascii="宋体" w:hAnsi="宋体" w:cs="宋体"/>
                <w:color w:val="000000"/>
                <w:kern w:val="0"/>
                <w:sz w:val="20"/>
                <w:szCs w:val="20"/>
              </w:rPr>
            </w:pPr>
            <w:r>
              <w:rPr>
                <w:rFonts w:hint="eastAsia" w:ascii="宋体" w:hAnsi="宋体" w:cs="宋体"/>
                <w:color w:val="000000"/>
                <w:kern w:val="0"/>
                <w:sz w:val="20"/>
                <w:szCs w:val="20"/>
              </w:rPr>
              <w:t>免疫固定电泳</w:t>
            </w:r>
          </w:p>
        </w:tc>
        <w:tc>
          <w:tcPr>
            <w:tcW w:w="1130" w:type="dxa"/>
            <w:tcBorders>
              <w:top w:val="nil"/>
              <w:left w:val="nil"/>
              <w:bottom w:val="single" w:color="auto" w:sz="4" w:space="0"/>
              <w:right w:val="single" w:color="auto" w:sz="4" w:space="0"/>
            </w:tcBorders>
            <w:shd w:val="clear" w:color="auto" w:fill="auto"/>
            <w:vAlign w:val="center"/>
          </w:tcPr>
          <w:p w14:paraId="72794905">
            <w:pPr>
              <w:widowControl/>
              <w:jc w:val="center"/>
              <w:rPr>
                <w:rFonts w:ascii="宋体" w:hAnsi="宋体" w:cs="宋体"/>
                <w:color w:val="000000"/>
                <w:kern w:val="0"/>
                <w:sz w:val="20"/>
                <w:szCs w:val="20"/>
              </w:rPr>
            </w:pPr>
            <w:r>
              <w:rPr>
                <w:rFonts w:hint="eastAsia" w:ascii="宋体" w:hAnsi="宋体" w:cs="宋体"/>
                <w:color w:val="000000"/>
                <w:kern w:val="0"/>
                <w:sz w:val="20"/>
                <w:szCs w:val="20"/>
              </w:rPr>
              <w:t>250301005</w:t>
            </w:r>
          </w:p>
        </w:tc>
        <w:tc>
          <w:tcPr>
            <w:tcW w:w="1535" w:type="dxa"/>
            <w:tcBorders>
              <w:top w:val="nil"/>
              <w:left w:val="nil"/>
              <w:bottom w:val="single" w:color="auto" w:sz="4" w:space="0"/>
              <w:right w:val="single" w:color="auto" w:sz="4" w:space="0"/>
            </w:tcBorders>
            <w:shd w:val="clear" w:color="auto" w:fill="auto"/>
            <w:vAlign w:val="center"/>
          </w:tcPr>
          <w:p w14:paraId="34FDE2DC">
            <w:pPr>
              <w:widowControl/>
              <w:jc w:val="center"/>
              <w:rPr>
                <w:rFonts w:ascii="宋体" w:hAnsi="宋体" w:cs="宋体"/>
                <w:color w:val="000000"/>
                <w:kern w:val="0"/>
                <w:sz w:val="20"/>
                <w:szCs w:val="20"/>
              </w:rPr>
            </w:pPr>
            <w:r>
              <w:rPr>
                <w:rFonts w:hint="eastAsia" w:ascii="宋体" w:hAnsi="宋体" w:cs="宋体"/>
                <w:color w:val="000000"/>
                <w:kern w:val="0"/>
                <w:sz w:val="20"/>
                <w:szCs w:val="20"/>
              </w:rPr>
              <w:t>免疫固定电泳</w:t>
            </w:r>
          </w:p>
        </w:tc>
        <w:tc>
          <w:tcPr>
            <w:tcW w:w="597" w:type="dxa"/>
            <w:tcBorders>
              <w:top w:val="nil"/>
              <w:left w:val="nil"/>
              <w:bottom w:val="single" w:color="auto" w:sz="4" w:space="0"/>
              <w:right w:val="single" w:color="auto" w:sz="4" w:space="0"/>
            </w:tcBorders>
            <w:shd w:val="clear" w:color="auto" w:fill="auto"/>
            <w:vAlign w:val="center"/>
          </w:tcPr>
          <w:p w14:paraId="23876E43">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595" w:type="dxa"/>
            <w:tcBorders>
              <w:top w:val="nil"/>
              <w:left w:val="nil"/>
              <w:bottom w:val="single" w:color="auto" w:sz="4" w:space="0"/>
              <w:right w:val="single" w:color="auto" w:sz="4" w:space="0"/>
            </w:tcBorders>
            <w:shd w:val="clear" w:color="auto" w:fill="auto"/>
            <w:vAlign w:val="center"/>
          </w:tcPr>
          <w:p w14:paraId="08A31CEB">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597" w:type="dxa"/>
            <w:tcBorders>
              <w:top w:val="nil"/>
              <w:left w:val="nil"/>
              <w:bottom w:val="single" w:color="auto" w:sz="4" w:space="0"/>
              <w:right w:val="single" w:color="auto" w:sz="4" w:space="0"/>
            </w:tcBorders>
            <w:shd w:val="clear" w:color="auto" w:fill="auto"/>
            <w:vAlign w:val="center"/>
          </w:tcPr>
          <w:p w14:paraId="35EA8C10">
            <w:pPr>
              <w:widowControl/>
              <w:jc w:val="center"/>
              <w:rPr>
                <w:rFonts w:ascii="宋体" w:hAnsi="宋体" w:cs="宋体"/>
                <w:color w:val="000000"/>
                <w:kern w:val="0"/>
                <w:sz w:val="20"/>
                <w:szCs w:val="20"/>
              </w:rPr>
            </w:pPr>
            <w:r>
              <w:rPr>
                <w:rFonts w:hint="eastAsia" w:ascii="宋体" w:hAnsi="宋体" w:cs="宋体"/>
                <w:color w:val="000000"/>
                <w:kern w:val="0"/>
                <w:sz w:val="20"/>
                <w:szCs w:val="20"/>
              </w:rPr>
              <w:t>156</w:t>
            </w:r>
          </w:p>
        </w:tc>
      </w:tr>
      <w:tr w14:paraId="05B4438D">
        <w:tblPrEx>
          <w:tblCellMar>
            <w:top w:w="0" w:type="dxa"/>
            <w:left w:w="108" w:type="dxa"/>
            <w:bottom w:w="0" w:type="dxa"/>
            <w:right w:w="108" w:type="dxa"/>
          </w:tblCellMar>
        </w:tblPrEx>
        <w:trPr>
          <w:trHeight w:val="480"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4324548F">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1964" w:type="dxa"/>
            <w:tcBorders>
              <w:top w:val="nil"/>
              <w:left w:val="nil"/>
              <w:bottom w:val="single" w:color="auto" w:sz="4" w:space="0"/>
              <w:right w:val="single" w:color="auto" w:sz="4" w:space="0"/>
            </w:tcBorders>
            <w:shd w:val="clear" w:color="auto" w:fill="auto"/>
            <w:vAlign w:val="center"/>
          </w:tcPr>
          <w:p w14:paraId="3D5822DB">
            <w:pPr>
              <w:widowControl/>
              <w:jc w:val="center"/>
              <w:rPr>
                <w:rFonts w:ascii="宋体" w:hAnsi="宋体" w:cs="宋体"/>
                <w:color w:val="000000"/>
                <w:kern w:val="0"/>
                <w:sz w:val="20"/>
                <w:szCs w:val="20"/>
              </w:rPr>
            </w:pPr>
            <w:r>
              <w:rPr>
                <w:rFonts w:hint="eastAsia" w:ascii="宋体" w:hAnsi="宋体" w:cs="宋体"/>
                <w:color w:val="000000"/>
                <w:kern w:val="0"/>
                <w:sz w:val="20"/>
                <w:szCs w:val="20"/>
              </w:rPr>
              <w:t>血尿免疫固定电泳套餐</w:t>
            </w:r>
          </w:p>
        </w:tc>
        <w:tc>
          <w:tcPr>
            <w:tcW w:w="2166" w:type="dxa"/>
            <w:tcBorders>
              <w:top w:val="nil"/>
              <w:left w:val="nil"/>
              <w:bottom w:val="single" w:color="auto" w:sz="4" w:space="0"/>
              <w:right w:val="single" w:color="auto" w:sz="4" w:space="0"/>
            </w:tcBorders>
            <w:shd w:val="clear" w:color="auto" w:fill="auto"/>
            <w:vAlign w:val="center"/>
          </w:tcPr>
          <w:p w14:paraId="22E6CEE2">
            <w:pPr>
              <w:widowControl/>
              <w:jc w:val="center"/>
              <w:rPr>
                <w:rFonts w:ascii="宋体" w:hAnsi="宋体" w:cs="宋体"/>
                <w:color w:val="000000"/>
                <w:kern w:val="0"/>
                <w:sz w:val="20"/>
                <w:szCs w:val="20"/>
              </w:rPr>
            </w:pPr>
            <w:r>
              <w:rPr>
                <w:rFonts w:hint="eastAsia" w:ascii="宋体" w:hAnsi="宋体" w:cs="宋体"/>
                <w:color w:val="000000"/>
                <w:kern w:val="0"/>
                <w:sz w:val="20"/>
                <w:szCs w:val="20"/>
              </w:rPr>
              <w:t>免疫固定电泳</w:t>
            </w:r>
          </w:p>
        </w:tc>
        <w:tc>
          <w:tcPr>
            <w:tcW w:w="1130" w:type="dxa"/>
            <w:tcBorders>
              <w:top w:val="nil"/>
              <w:left w:val="nil"/>
              <w:bottom w:val="single" w:color="auto" w:sz="4" w:space="0"/>
              <w:right w:val="single" w:color="auto" w:sz="4" w:space="0"/>
            </w:tcBorders>
            <w:shd w:val="clear" w:color="auto" w:fill="auto"/>
            <w:vAlign w:val="center"/>
          </w:tcPr>
          <w:p w14:paraId="53056A48">
            <w:pPr>
              <w:widowControl/>
              <w:jc w:val="center"/>
              <w:rPr>
                <w:rFonts w:ascii="宋体" w:hAnsi="宋体" w:cs="宋体"/>
                <w:color w:val="000000"/>
                <w:kern w:val="0"/>
                <w:sz w:val="20"/>
                <w:szCs w:val="20"/>
              </w:rPr>
            </w:pPr>
            <w:r>
              <w:rPr>
                <w:rFonts w:hint="eastAsia" w:ascii="宋体" w:hAnsi="宋体" w:cs="宋体"/>
                <w:color w:val="000000"/>
                <w:kern w:val="0"/>
                <w:sz w:val="20"/>
                <w:szCs w:val="20"/>
              </w:rPr>
              <w:t>250301005</w:t>
            </w:r>
          </w:p>
        </w:tc>
        <w:tc>
          <w:tcPr>
            <w:tcW w:w="1535" w:type="dxa"/>
            <w:tcBorders>
              <w:top w:val="nil"/>
              <w:left w:val="nil"/>
              <w:bottom w:val="single" w:color="auto" w:sz="4" w:space="0"/>
              <w:right w:val="single" w:color="auto" w:sz="4" w:space="0"/>
            </w:tcBorders>
            <w:shd w:val="clear" w:color="auto" w:fill="auto"/>
            <w:vAlign w:val="center"/>
          </w:tcPr>
          <w:p w14:paraId="1C3D72A7">
            <w:pPr>
              <w:widowControl/>
              <w:jc w:val="center"/>
              <w:rPr>
                <w:rFonts w:ascii="宋体" w:hAnsi="宋体" w:cs="宋体"/>
                <w:color w:val="000000"/>
                <w:kern w:val="0"/>
                <w:sz w:val="20"/>
                <w:szCs w:val="20"/>
              </w:rPr>
            </w:pPr>
            <w:r>
              <w:rPr>
                <w:rFonts w:hint="eastAsia" w:ascii="宋体" w:hAnsi="宋体" w:cs="宋体"/>
                <w:color w:val="000000"/>
                <w:kern w:val="0"/>
                <w:sz w:val="20"/>
                <w:szCs w:val="20"/>
              </w:rPr>
              <w:t>免疫固定电泳</w:t>
            </w:r>
          </w:p>
        </w:tc>
        <w:tc>
          <w:tcPr>
            <w:tcW w:w="597" w:type="dxa"/>
            <w:tcBorders>
              <w:top w:val="nil"/>
              <w:left w:val="nil"/>
              <w:bottom w:val="single" w:color="auto" w:sz="4" w:space="0"/>
              <w:right w:val="single" w:color="auto" w:sz="4" w:space="0"/>
            </w:tcBorders>
            <w:shd w:val="clear" w:color="auto" w:fill="auto"/>
            <w:vAlign w:val="center"/>
          </w:tcPr>
          <w:p w14:paraId="08BD874D">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595" w:type="dxa"/>
            <w:tcBorders>
              <w:top w:val="nil"/>
              <w:left w:val="nil"/>
              <w:bottom w:val="single" w:color="auto" w:sz="4" w:space="0"/>
              <w:right w:val="single" w:color="auto" w:sz="4" w:space="0"/>
            </w:tcBorders>
            <w:shd w:val="clear" w:color="auto" w:fill="auto"/>
            <w:vAlign w:val="center"/>
          </w:tcPr>
          <w:p w14:paraId="65B3C7E1">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597" w:type="dxa"/>
            <w:tcBorders>
              <w:top w:val="nil"/>
              <w:left w:val="nil"/>
              <w:bottom w:val="single" w:color="auto" w:sz="4" w:space="0"/>
              <w:right w:val="single" w:color="auto" w:sz="4" w:space="0"/>
            </w:tcBorders>
            <w:shd w:val="clear" w:color="auto" w:fill="auto"/>
            <w:vAlign w:val="center"/>
          </w:tcPr>
          <w:p w14:paraId="73A4A1DB">
            <w:pPr>
              <w:widowControl/>
              <w:jc w:val="center"/>
              <w:rPr>
                <w:rFonts w:ascii="宋体" w:hAnsi="宋体" w:cs="宋体"/>
                <w:color w:val="000000"/>
                <w:kern w:val="0"/>
                <w:sz w:val="20"/>
                <w:szCs w:val="20"/>
              </w:rPr>
            </w:pPr>
            <w:r>
              <w:rPr>
                <w:rFonts w:hint="eastAsia" w:ascii="宋体" w:hAnsi="宋体" w:cs="宋体"/>
                <w:color w:val="000000"/>
                <w:kern w:val="0"/>
                <w:sz w:val="20"/>
                <w:szCs w:val="20"/>
              </w:rPr>
              <w:t>312</w:t>
            </w:r>
          </w:p>
        </w:tc>
      </w:tr>
      <w:tr w14:paraId="244280C0">
        <w:tblPrEx>
          <w:tblCellMar>
            <w:top w:w="0" w:type="dxa"/>
            <w:left w:w="108" w:type="dxa"/>
            <w:bottom w:w="0" w:type="dxa"/>
            <w:right w:w="108" w:type="dxa"/>
          </w:tblCellMar>
        </w:tblPrEx>
        <w:trPr>
          <w:trHeight w:val="1440"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35E4AF4E">
            <w:pPr>
              <w:widowControl/>
              <w:jc w:val="center"/>
              <w:rPr>
                <w:rFonts w:ascii="宋体" w:hAnsi="宋体" w:cs="宋体"/>
                <w:color w:val="000000"/>
                <w:kern w:val="0"/>
                <w:sz w:val="20"/>
                <w:szCs w:val="20"/>
              </w:rPr>
            </w:pPr>
            <w:r>
              <w:rPr>
                <w:rFonts w:hint="eastAsia" w:ascii="宋体" w:hAnsi="宋体" w:cs="宋体"/>
                <w:color w:val="000000"/>
                <w:kern w:val="0"/>
                <w:sz w:val="20"/>
                <w:szCs w:val="20"/>
              </w:rPr>
              <w:t>37</w:t>
            </w:r>
          </w:p>
        </w:tc>
        <w:tc>
          <w:tcPr>
            <w:tcW w:w="1964" w:type="dxa"/>
            <w:tcBorders>
              <w:top w:val="nil"/>
              <w:left w:val="nil"/>
              <w:bottom w:val="single" w:color="auto" w:sz="4" w:space="0"/>
              <w:right w:val="single" w:color="auto" w:sz="4" w:space="0"/>
            </w:tcBorders>
            <w:shd w:val="clear" w:color="auto" w:fill="auto"/>
            <w:vAlign w:val="center"/>
          </w:tcPr>
          <w:p w14:paraId="27011B90">
            <w:pPr>
              <w:widowControl/>
              <w:jc w:val="center"/>
              <w:rPr>
                <w:rFonts w:ascii="宋体" w:hAnsi="宋体" w:cs="宋体"/>
                <w:color w:val="000000"/>
                <w:kern w:val="0"/>
                <w:sz w:val="20"/>
                <w:szCs w:val="20"/>
              </w:rPr>
            </w:pPr>
            <w:r>
              <w:rPr>
                <w:rFonts w:hint="eastAsia" w:ascii="宋体" w:hAnsi="宋体" w:cs="宋体"/>
                <w:color w:val="000000"/>
                <w:kern w:val="0"/>
                <w:sz w:val="20"/>
                <w:szCs w:val="20"/>
              </w:rPr>
              <w:t>血清本周氏免疫固定电泳（GAM-к-λ-кfree-λfree）</w:t>
            </w:r>
          </w:p>
        </w:tc>
        <w:tc>
          <w:tcPr>
            <w:tcW w:w="2166" w:type="dxa"/>
            <w:tcBorders>
              <w:top w:val="nil"/>
              <w:left w:val="nil"/>
              <w:bottom w:val="single" w:color="auto" w:sz="4" w:space="0"/>
              <w:right w:val="single" w:color="auto" w:sz="4" w:space="0"/>
            </w:tcBorders>
            <w:shd w:val="clear" w:color="auto" w:fill="auto"/>
            <w:vAlign w:val="center"/>
          </w:tcPr>
          <w:p w14:paraId="3073A429">
            <w:pPr>
              <w:widowControl/>
              <w:jc w:val="center"/>
              <w:rPr>
                <w:rFonts w:ascii="宋体" w:hAnsi="宋体" w:cs="宋体"/>
                <w:color w:val="000000"/>
                <w:kern w:val="0"/>
                <w:sz w:val="20"/>
                <w:szCs w:val="20"/>
              </w:rPr>
            </w:pPr>
            <w:r>
              <w:rPr>
                <w:rFonts w:hint="eastAsia" w:ascii="宋体" w:hAnsi="宋体" w:cs="宋体"/>
                <w:color w:val="000000"/>
                <w:kern w:val="0"/>
                <w:sz w:val="20"/>
                <w:szCs w:val="20"/>
              </w:rPr>
              <w:t>免疫固定电泳</w:t>
            </w:r>
          </w:p>
        </w:tc>
        <w:tc>
          <w:tcPr>
            <w:tcW w:w="1130" w:type="dxa"/>
            <w:tcBorders>
              <w:top w:val="nil"/>
              <w:left w:val="nil"/>
              <w:bottom w:val="single" w:color="auto" w:sz="4" w:space="0"/>
              <w:right w:val="single" w:color="auto" w:sz="4" w:space="0"/>
            </w:tcBorders>
            <w:shd w:val="clear" w:color="auto" w:fill="auto"/>
            <w:vAlign w:val="center"/>
          </w:tcPr>
          <w:p w14:paraId="675F93F4">
            <w:pPr>
              <w:widowControl/>
              <w:jc w:val="center"/>
              <w:rPr>
                <w:rFonts w:ascii="宋体" w:hAnsi="宋体" w:cs="宋体"/>
                <w:color w:val="000000"/>
                <w:kern w:val="0"/>
                <w:sz w:val="20"/>
                <w:szCs w:val="20"/>
              </w:rPr>
            </w:pPr>
            <w:r>
              <w:rPr>
                <w:rFonts w:hint="eastAsia" w:ascii="宋体" w:hAnsi="宋体" w:cs="宋体"/>
                <w:color w:val="000000"/>
                <w:kern w:val="0"/>
                <w:sz w:val="20"/>
                <w:szCs w:val="20"/>
              </w:rPr>
              <w:t>250301005</w:t>
            </w:r>
          </w:p>
        </w:tc>
        <w:tc>
          <w:tcPr>
            <w:tcW w:w="1535" w:type="dxa"/>
            <w:tcBorders>
              <w:top w:val="nil"/>
              <w:left w:val="nil"/>
              <w:bottom w:val="single" w:color="auto" w:sz="4" w:space="0"/>
              <w:right w:val="single" w:color="auto" w:sz="4" w:space="0"/>
            </w:tcBorders>
            <w:shd w:val="clear" w:color="auto" w:fill="auto"/>
            <w:vAlign w:val="center"/>
          </w:tcPr>
          <w:p w14:paraId="21952A2C">
            <w:pPr>
              <w:widowControl/>
              <w:jc w:val="center"/>
              <w:rPr>
                <w:rFonts w:ascii="宋体" w:hAnsi="宋体" w:cs="宋体"/>
                <w:color w:val="000000"/>
                <w:kern w:val="0"/>
                <w:sz w:val="20"/>
                <w:szCs w:val="20"/>
              </w:rPr>
            </w:pPr>
            <w:r>
              <w:rPr>
                <w:rFonts w:hint="eastAsia" w:ascii="宋体" w:hAnsi="宋体" w:cs="宋体"/>
                <w:color w:val="000000"/>
                <w:kern w:val="0"/>
                <w:sz w:val="20"/>
                <w:szCs w:val="20"/>
              </w:rPr>
              <w:t>免疫固定电泳</w:t>
            </w:r>
          </w:p>
        </w:tc>
        <w:tc>
          <w:tcPr>
            <w:tcW w:w="597" w:type="dxa"/>
            <w:tcBorders>
              <w:top w:val="nil"/>
              <w:left w:val="nil"/>
              <w:bottom w:val="single" w:color="auto" w:sz="4" w:space="0"/>
              <w:right w:val="single" w:color="auto" w:sz="4" w:space="0"/>
            </w:tcBorders>
            <w:shd w:val="clear" w:color="auto" w:fill="auto"/>
            <w:vAlign w:val="center"/>
          </w:tcPr>
          <w:p w14:paraId="74725593">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595" w:type="dxa"/>
            <w:tcBorders>
              <w:top w:val="nil"/>
              <w:left w:val="nil"/>
              <w:bottom w:val="single" w:color="auto" w:sz="4" w:space="0"/>
              <w:right w:val="single" w:color="auto" w:sz="4" w:space="0"/>
            </w:tcBorders>
            <w:shd w:val="clear" w:color="auto" w:fill="auto"/>
            <w:vAlign w:val="center"/>
          </w:tcPr>
          <w:p w14:paraId="534A6AEF">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597" w:type="dxa"/>
            <w:tcBorders>
              <w:top w:val="nil"/>
              <w:left w:val="nil"/>
              <w:bottom w:val="single" w:color="auto" w:sz="4" w:space="0"/>
              <w:right w:val="single" w:color="auto" w:sz="4" w:space="0"/>
            </w:tcBorders>
            <w:shd w:val="clear" w:color="auto" w:fill="auto"/>
            <w:vAlign w:val="center"/>
          </w:tcPr>
          <w:p w14:paraId="163ABB19">
            <w:pPr>
              <w:widowControl/>
              <w:jc w:val="center"/>
              <w:rPr>
                <w:rFonts w:ascii="宋体" w:hAnsi="宋体" w:cs="宋体"/>
                <w:color w:val="000000"/>
                <w:kern w:val="0"/>
                <w:sz w:val="20"/>
                <w:szCs w:val="20"/>
              </w:rPr>
            </w:pPr>
            <w:r>
              <w:rPr>
                <w:rFonts w:hint="eastAsia" w:ascii="宋体" w:hAnsi="宋体" w:cs="宋体"/>
                <w:color w:val="000000"/>
                <w:kern w:val="0"/>
                <w:sz w:val="20"/>
                <w:szCs w:val="20"/>
              </w:rPr>
              <w:t>156</w:t>
            </w:r>
          </w:p>
        </w:tc>
      </w:tr>
      <w:tr w14:paraId="36812864">
        <w:tblPrEx>
          <w:tblCellMar>
            <w:top w:w="0" w:type="dxa"/>
            <w:left w:w="108" w:type="dxa"/>
            <w:bottom w:w="0" w:type="dxa"/>
            <w:right w:w="108" w:type="dxa"/>
          </w:tblCellMar>
        </w:tblPrEx>
        <w:trPr>
          <w:trHeight w:val="1440"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22484907">
            <w:pPr>
              <w:widowControl/>
              <w:jc w:val="center"/>
              <w:rPr>
                <w:rFonts w:ascii="宋体" w:hAnsi="宋体" w:cs="宋体"/>
                <w:color w:val="000000"/>
                <w:kern w:val="0"/>
                <w:sz w:val="20"/>
                <w:szCs w:val="20"/>
              </w:rPr>
            </w:pPr>
            <w:r>
              <w:rPr>
                <w:rFonts w:hint="eastAsia" w:ascii="宋体" w:hAnsi="宋体" w:cs="宋体"/>
                <w:color w:val="000000"/>
                <w:kern w:val="0"/>
                <w:sz w:val="20"/>
                <w:szCs w:val="20"/>
              </w:rPr>
              <w:t>38</w:t>
            </w:r>
          </w:p>
        </w:tc>
        <w:tc>
          <w:tcPr>
            <w:tcW w:w="1964" w:type="dxa"/>
            <w:tcBorders>
              <w:top w:val="nil"/>
              <w:left w:val="nil"/>
              <w:bottom w:val="single" w:color="auto" w:sz="4" w:space="0"/>
              <w:right w:val="single" w:color="auto" w:sz="4" w:space="0"/>
            </w:tcBorders>
            <w:shd w:val="clear" w:color="auto" w:fill="auto"/>
            <w:vAlign w:val="center"/>
          </w:tcPr>
          <w:p w14:paraId="47B796DD">
            <w:pPr>
              <w:widowControl/>
              <w:jc w:val="center"/>
              <w:rPr>
                <w:rFonts w:ascii="宋体" w:hAnsi="宋体" w:cs="宋体"/>
                <w:color w:val="000000"/>
                <w:kern w:val="0"/>
                <w:sz w:val="20"/>
                <w:szCs w:val="20"/>
              </w:rPr>
            </w:pPr>
            <w:r>
              <w:rPr>
                <w:rFonts w:hint="eastAsia" w:ascii="宋体" w:hAnsi="宋体" w:cs="宋体"/>
                <w:color w:val="000000"/>
                <w:kern w:val="0"/>
                <w:sz w:val="20"/>
                <w:szCs w:val="20"/>
              </w:rPr>
              <w:t>尿本周氏免疫固定电泳（GAM-к-λ-кfree-λfree）</w:t>
            </w:r>
          </w:p>
        </w:tc>
        <w:tc>
          <w:tcPr>
            <w:tcW w:w="2166" w:type="dxa"/>
            <w:tcBorders>
              <w:top w:val="nil"/>
              <w:left w:val="nil"/>
              <w:bottom w:val="single" w:color="auto" w:sz="4" w:space="0"/>
              <w:right w:val="single" w:color="auto" w:sz="4" w:space="0"/>
            </w:tcBorders>
            <w:shd w:val="clear" w:color="auto" w:fill="auto"/>
            <w:vAlign w:val="center"/>
          </w:tcPr>
          <w:p w14:paraId="27E20C16">
            <w:pPr>
              <w:widowControl/>
              <w:jc w:val="center"/>
              <w:rPr>
                <w:rFonts w:ascii="宋体" w:hAnsi="宋体" w:cs="宋体"/>
                <w:color w:val="000000"/>
                <w:kern w:val="0"/>
                <w:sz w:val="20"/>
                <w:szCs w:val="20"/>
              </w:rPr>
            </w:pPr>
            <w:r>
              <w:rPr>
                <w:rFonts w:hint="eastAsia" w:ascii="宋体" w:hAnsi="宋体" w:cs="宋体"/>
                <w:color w:val="000000"/>
                <w:kern w:val="0"/>
                <w:sz w:val="20"/>
                <w:szCs w:val="20"/>
              </w:rPr>
              <w:t>免疫固定电泳</w:t>
            </w:r>
          </w:p>
        </w:tc>
        <w:tc>
          <w:tcPr>
            <w:tcW w:w="1130" w:type="dxa"/>
            <w:tcBorders>
              <w:top w:val="nil"/>
              <w:left w:val="nil"/>
              <w:bottom w:val="single" w:color="auto" w:sz="4" w:space="0"/>
              <w:right w:val="single" w:color="auto" w:sz="4" w:space="0"/>
            </w:tcBorders>
            <w:shd w:val="clear" w:color="auto" w:fill="auto"/>
            <w:vAlign w:val="center"/>
          </w:tcPr>
          <w:p w14:paraId="263F29C0">
            <w:pPr>
              <w:widowControl/>
              <w:jc w:val="center"/>
              <w:rPr>
                <w:rFonts w:ascii="宋体" w:hAnsi="宋体" w:cs="宋体"/>
                <w:color w:val="000000"/>
                <w:kern w:val="0"/>
                <w:sz w:val="20"/>
                <w:szCs w:val="20"/>
              </w:rPr>
            </w:pPr>
            <w:r>
              <w:rPr>
                <w:rFonts w:hint="eastAsia" w:ascii="宋体" w:hAnsi="宋体" w:cs="宋体"/>
                <w:color w:val="000000"/>
                <w:kern w:val="0"/>
                <w:sz w:val="20"/>
                <w:szCs w:val="20"/>
              </w:rPr>
              <w:t>250301005</w:t>
            </w:r>
          </w:p>
        </w:tc>
        <w:tc>
          <w:tcPr>
            <w:tcW w:w="1535" w:type="dxa"/>
            <w:tcBorders>
              <w:top w:val="nil"/>
              <w:left w:val="nil"/>
              <w:bottom w:val="single" w:color="auto" w:sz="4" w:space="0"/>
              <w:right w:val="single" w:color="auto" w:sz="4" w:space="0"/>
            </w:tcBorders>
            <w:shd w:val="clear" w:color="auto" w:fill="auto"/>
            <w:vAlign w:val="center"/>
          </w:tcPr>
          <w:p w14:paraId="1106BA96">
            <w:pPr>
              <w:widowControl/>
              <w:jc w:val="center"/>
              <w:rPr>
                <w:rFonts w:ascii="宋体" w:hAnsi="宋体" w:cs="宋体"/>
                <w:color w:val="000000"/>
                <w:kern w:val="0"/>
                <w:sz w:val="20"/>
                <w:szCs w:val="20"/>
              </w:rPr>
            </w:pPr>
            <w:r>
              <w:rPr>
                <w:rFonts w:hint="eastAsia" w:ascii="宋体" w:hAnsi="宋体" w:cs="宋体"/>
                <w:color w:val="000000"/>
                <w:kern w:val="0"/>
                <w:sz w:val="20"/>
                <w:szCs w:val="20"/>
              </w:rPr>
              <w:t>免疫固定电泳</w:t>
            </w:r>
          </w:p>
        </w:tc>
        <w:tc>
          <w:tcPr>
            <w:tcW w:w="597" w:type="dxa"/>
            <w:tcBorders>
              <w:top w:val="nil"/>
              <w:left w:val="nil"/>
              <w:bottom w:val="single" w:color="auto" w:sz="4" w:space="0"/>
              <w:right w:val="single" w:color="auto" w:sz="4" w:space="0"/>
            </w:tcBorders>
            <w:shd w:val="clear" w:color="auto" w:fill="auto"/>
            <w:vAlign w:val="center"/>
          </w:tcPr>
          <w:p w14:paraId="2123A5C8">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595" w:type="dxa"/>
            <w:tcBorders>
              <w:top w:val="nil"/>
              <w:left w:val="nil"/>
              <w:bottom w:val="single" w:color="auto" w:sz="4" w:space="0"/>
              <w:right w:val="single" w:color="auto" w:sz="4" w:space="0"/>
            </w:tcBorders>
            <w:shd w:val="clear" w:color="auto" w:fill="auto"/>
            <w:vAlign w:val="center"/>
          </w:tcPr>
          <w:p w14:paraId="02B0E98E">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597" w:type="dxa"/>
            <w:tcBorders>
              <w:top w:val="nil"/>
              <w:left w:val="nil"/>
              <w:bottom w:val="single" w:color="auto" w:sz="4" w:space="0"/>
              <w:right w:val="single" w:color="auto" w:sz="4" w:space="0"/>
            </w:tcBorders>
            <w:shd w:val="clear" w:color="auto" w:fill="auto"/>
            <w:vAlign w:val="center"/>
          </w:tcPr>
          <w:p w14:paraId="6133B5B4">
            <w:pPr>
              <w:widowControl/>
              <w:jc w:val="center"/>
              <w:rPr>
                <w:rFonts w:ascii="宋体" w:hAnsi="宋体" w:cs="宋体"/>
                <w:color w:val="000000"/>
                <w:kern w:val="0"/>
                <w:sz w:val="20"/>
                <w:szCs w:val="20"/>
              </w:rPr>
            </w:pPr>
            <w:r>
              <w:rPr>
                <w:rFonts w:hint="eastAsia" w:ascii="宋体" w:hAnsi="宋体" w:cs="宋体"/>
                <w:color w:val="000000"/>
                <w:kern w:val="0"/>
                <w:sz w:val="20"/>
                <w:szCs w:val="20"/>
              </w:rPr>
              <w:t>156</w:t>
            </w:r>
          </w:p>
        </w:tc>
      </w:tr>
      <w:tr w14:paraId="6D932F8C">
        <w:tblPrEx>
          <w:tblCellMar>
            <w:top w:w="0" w:type="dxa"/>
            <w:left w:w="108" w:type="dxa"/>
            <w:bottom w:w="0" w:type="dxa"/>
            <w:right w:w="108" w:type="dxa"/>
          </w:tblCellMar>
        </w:tblPrEx>
        <w:trPr>
          <w:trHeight w:val="720"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41AFF99B">
            <w:pPr>
              <w:widowControl/>
              <w:jc w:val="center"/>
              <w:rPr>
                <w:rFonts w:ascii="宋体" w:hAnsi="宋体" w:cs="宋体"/>
                <w:color w:val="000000"/>
                <w:kern w:val="0"/>
                <w:sz w:val="20"/>
                <w:szCs w:val="20"/>
              </w:rPr>
            </w:pPr>
            <w:r>
              <w:rPr>
                <w:rFonts w:hint="eastAsia" w:ascii="宋体" w:hAnsi="宋体" w:cs="宋体"/>
                <w:color w:val="000000"/>
                <w:kern w:val="0"/>
                <w:sz w:val="20"/>
                <w:szCs w:val="20"/>
              </w:rPr>
              <w:t>39</w:t>
            </w:r>
          </w:p>
        </w:tc>
        <w:tc>
          <w:tcPr>
            <w:tcW w:w="1964" w:type="dxa"/>
            <w:tcBorders>
              <w:top w:val="nil"/>
              <w:left w:val="nil"/>
              <w:bottom w:val="single" w:color="auto" w:sz="4" w:space="0"/>
              <w:right w:val="single" w:color="auto" w:sz="4" w:space="0"/>
            </w:tcBorders>
            <w:shd w:val="clear" w:color="auto" w:fill="auto"/>
            <w:vAlign w:val="center"/>
          </w:tcPr>
          <w:p w14:paraId="3BC8130F">
            <w:pPr>
              <w:widowControl/>
              <w:jc w:val="center"/>
              <w:rPr>
                <w:rFonts w:ascii="宋体" w:hAnsi="宋体" w:cs="宋体"/>
                <w:color w:val="000000"/>
                <w:kern w:val="0"/>
                <w:sz w:val="20"/>
                <w:szCs w:val="20"/>
              </w:rPr>
            </w:pPr>
            <w:r>
              <w:rPr>
                <w:rFonts w:hint="eastAsia" w:ascii="宋体" w:hAnsi="宋体" w:cs="宋体"/>
                <w:color w:val="000000"/>
                <w:kern w:val="0"/>
                <w:sz w:val="20"/>
                <w:szCs w:val="20"/>
              </w:rPr>
              <w:t>血浆凝血因子活性测定</w:t>
            </w:r>
          </w:p>
        </w:tc>
        <w:tc>
          <w:tcPr>
            <w:tcW w:w="2166" w:type="dxa"/>
            <w:tcBorders>
              <w:top w:val="nil"/>
              <w:left w:val="nil"/>
              <w:bottom w:val="single" w:color="auto" w:sz="4" w:space="0"/>
              <w:right w:val="single" w:color="auto" w:sz="4" w:space="0"/>
            </w:tcBorders>
            <w:shd w:val="clear" w:color="auto" w:fill="auto"/>
            <w:vAlign w:val="center"/>
          </w:tcPr>
          <w:p w14:paraId="1E64E645">
            <w:pPr>
              <w:widowControl/>
              <w:jc w:val="center"/>
              <w:rPr>
                <w:rFonts w:ascii="宋体" w:hAnsi="宋体" w:cs="宋体"/>
                <w:color w:val="000000"/>
                <w:kern w:val="0"/>
                <w:sz w:val="20"/>
                <w:szCs w:val="20"/>
              </w:rPr>
            </w:pPr>
            <w:r>
              <w:rPr>
                <w:rFonts w:hint="eastAsia" w:ascii="宋体" w:hAnsi="宋体" w:cs="宋体"/>
                <w:color w:val="000000"/>
                <w:kern w:val="0"/>
                <w:sz w:val="20"/>
                <w:szCs w:val="20"/>
              </w:rPr>
              <w:t>血浆凝血因子活性测定(仪器法)</w:t>
            </w:r>
          </w:p>
        </w:tc>
        <w:tc>
          <w:tcPr>
            <w:tcW w:w="1130" w:type="dxa"/>
            <w:tcBorders>
              <w:top w:val="nil"/>
              <w:left w:val="nil"/>
              <w:bottom w:val="single" w:color="auto" w:sz="4" w:space="0"/>
              <w:right w:val="single" w:color="auto" w:sz="4" w:space="0"/>
            </w:tcBorders>
            <w:shd w:val="clear" w:color="auto" w:fill="auto"/>
            <w:vAlign w:val="center"/>
          </w:tcPr>
          <w:p w14:paraId="7B093D25">
            <w:pPr>
              <w:widowControl/>
              <w:jc w:val="center"/>
              <w:rPr>
                <w:rFonts w:ascii="宋体" w:hAnsi="宋体" w:cs="宋体"/>
                <w:color w:val="000000"/>
                <w:kern w:val="0"/>
                <w:sz w:val="20"/>
                <w:szCs w:val="20"/>
              </w:rPr>
            </w:pPr>
            <w:r>
              <w:rPr>
                <w:rFonts w:hint="eastAsia" w:ascii="宋体" w:hAnsi="宋体" w:cs="宋体"/>
                <w:color w:val="000000"/>
                <w:kern w:val="0"/>
                <w:sz w:val="20"/>
                <w:szCs w:val="20"/>
              </w:rPr>
              <w:t>250203031/1</w:t>
            </w:r>
          </w:p>
        </w:tc>
        <w:tc>
          <w:tcPr>
            <w:tcW w:w="1535" w:type="dxa"/>
            <w:tcBorders>
              <w:top w:val="nil"/>
              <w:left w:val="nil"/>
              <w:bottom w:val="single" w:color="auto" w:sz="4" w:space="0"/>
              <w:right w:val="single" w:color="auto" w:sz="4" w:space="0"/>
            </w:tcBorders>
            <w:shd w:val="clear" w:color="auto" w:fill="auto"/>
            <w:vAlign w:val="center"/>
          </w:tcPr>
          <w:p w14:paraId="01D214BB">
            <w:pPr>
              <w:widowControl/>
              <w:jc w:val="center"/>
              <w:rPr>
                <w:rFonts w:ascii="宋体" w:hAnsi="宋体" w:cs="宋体"/>
                <w:color w:val="000000"/>
                <w:kern w:val="0"/>
                <w:sz w:val="20"/>
                <w:szCs w:val="20"/>
              </w:rPr>
            </w:pPr>
            <w:r>
              <w:rPr>
                <w:rFonts w:hint="eastAsia" w:ascii="宋体" w:hAnsi="宋体" w:cs="宋体"/>
                <w:color w:val="000000"/>
                <w:kern w:val="0"/>
                <w:sz w:val="20"/>
                <w:szCs w:val="20"/>
              </w:rPr>
              <w:t>仪器法</w:t>
            </w:r>
          </w:p>
        </w:tc>
        <w:tc>
          <w:tcPr>
            <w:tcW w:w="597" w:type="dxa"/>
            <w:tcBorders>
              <w:top w:val="nil"/>
              <w:left w:val="nil"/>
              <w:bottom w:val="single" w:color="auto" w:sz="4" w:space="0"/>
              <w:right w:val="single" w:color="auto" w:sz="4" w:space="0"/>
            </w:tcBorders>
            <w:shd w:val="clear" w:color="auto" w:fill="auto"/>
            <w:vAlign w:val="center"/>
          </w:tcPr>
          <w:p w14:paraId="67FB4A8B">
            <w:pPr>
              <w:widowControl/>
              <w:jc w:val="center"/>
              <w:rPr>
                <w:rFonts w:ascii="宋体" w:hAnsi="宋体" w:cs="宋体"/>
                <w:color w:val="000000"/>
                <w:kern w:val="0"/>
                <w:sz w:val="20"/>
                <w:szCs w:val="20"/>
              </w:rPr>
            </w:pPr>
            <w:r>
              <w:rPr>
                <w:rFonts w:hint="eastAsia" w:ascii="宋体" w:hAnsi="宋体" w:cs="宋体"/>
                <w:color w:val="000000"/>
                <w:kern w:val="0"/>
                <w:sz w:val="20"/>
                <w:szCs w:val="20"/>
              </w:rPr>
              <w:t>80</w:t>
            </w:r>
          </w:p>
        </w:tc>
        <w:tc>
          <w:tcPr>
            <w:tcW w:w="595" w:type="dxa"/>
            <w:tcBorders>
              <w:top w:val="nil"/>
              <w:left w:val="nil"/>
              <w:bottom w:val="single" w:color="auto" w:sz="4" w:space="0"/>
              <w:right w:val="single" w:color="auto" w:sz="4" w:space="0"/>
            </w:tcBorders>
            <w:shd w:val="clear" w:color="auto" w:fill="auto"/>
            <w:vAlign w:val="center"/>
          </w:tcPr>
          <w:p w14:paraId="3B6F2F77">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97" w:type="dxa"/>
            <w:tcBorders>
              <w:top w:val="nil"/>
              <w:left w:val="nil"/>
              <w:bottom w:val="single" w:color="auto" w:sz="4" w:space="0"/>
              <w:right w:val="single" w:color="auto" w:sz="4" w:space="0"/>
            </w:tcBorders>
            <w:shd w:val="clear" w:color="auto" w:fill="auto"/>
            <w:vAlign w:val="center"/>
          </w:tcPr>
          <w:p w14:paraId="4194D162">
            <w:pPr>
              <w:widowControl/>
              <w:jc w:val="center"/>
              <w:rPr>
                <w:rFonts w:ascii="宋体" w:hAnsi="宋体" w:cs="宋体"/>
                <w:color w:val="000000"/>
                <w:kern w:val="0"/>
                <w:sz w:val="20"/>
                <w:szCs w:val="20"/>
              </w:rPr>
            </w:pPr>
            <w:r>
              <w:rPr>
                <w:rFonts w:hint="eastAsia" w:ascii="宋体" w:hAnsi="宋体" w:cs="宋体"/>
                <w:color w:val="000000"/>
                <w:kern w:val="0"/>
                <w:sz w:val="20"/>
                <w:szCs w:val="20"/>
              </w:rPr>
              <w:t>80</w:t>
            </w:r>
          </w:p>
        </w:tc>
      </w:tr>
      <w:tr w14:paraId="798E200E">
        <w:tblPrEx>
          <w:tblCellMar>
            <w:top w:w="0" w:type="dxa"/>
            <w:left w:w="108" w:type="dxa"/>
            <w:bottom w:w="0" w:type="dxa"/>
            <w:right w:w="108" w:type="dxa"/>
          </w:tblCellMar>
        </w:tblPrEx>
        <w:trPr>
          <w:trHeight w:val="960"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34613D3B">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1964" w:type="dxa"/>
            <w:tcBorders>
              <w:top w:val="nil"/>
              <w:left w:val="nil"/>
              <w:bottom w:val="single" w:color="auto" w:sz="4" w:space="0"/>
              <w:right w:val="single" w:color="auto" w:sz="4" w:space="0"/>
            </w:tcBorders>
            <w:shd w:val="clear" w:color="auto" w:fill="auto"/>
            <w:vAlign w:val="center"/>
          </w:tcPr>
          <w:p w14:paraId="1E9996DE">
            <w:pPr>
              <w:widowControl/>
              <w:jc w:val="center"/>
              <w:rPr>
                <w:rFonts w:ascii="宋体" w:hAnsi="宋体" w:cs="宋体"/>
                <w:color w:val="000000"/>
                <w:kern w:val="0"/>
                <w:sz w:val="20"/>
                <w:szCs w:val="20"/>
              </w:rPr>
            </w:pPr>
            <w:r>
              <w:rPr>
                <w:rFonts w:hint="eastAsia" w:ascii="宋体" w:hAnsi="宋体" w:cs="宋体"/>
                <w:color w:val="000000"/>
                <w:kern w:val="0"/>
                <w:sz w:val="20"/>
                <w:szCs w:val="20"/>
              </w:rPr>
              <w:t>血浆因子Ⅷ抑制物定量</w:t>
            </w:r>
          </w:p>
        </w:tc>
        <w:tc>
          <w:tcPr>
            <w:tcW w:w="2166" w:type="dxa"/>
            <w:tcBorders>
              <w:top w:val="nil"/>
              <w:left w:val="nil"/>
              <w:bottom w:val="single" w:color="auto" w:sz="4" w:space="0"/>
              <w:right w:val="single" w:color="auto" w:sz="4" w:space="0"/>
            </w:tcBorders>
            <w:shd w:val="clear" w:color="auto" w:fill="auto"/>
            <w:vAlign w:val="center"/>
          </w:tcPr>
          <w:p w14:paraId="1AE4242D">
            <w:pPr>
              <w:widowControl/>
              <w:jc w:val="center"/>
              <w:rPr>
                <w:rFonts w:ascii="宋体" w:hAnsi="宋体" w:cs="宋体"/>
                <w:color w:val="000000"/>
                <w:kern w:val="0"/>
                <w:sz w:val="20"/>
                <w:szCs w:val="20"/>
              </w:rPr>
            </w:pPr>
            <w:r>
              <w:rPr>
                <w:rFonts w:hint="eastAsia" w:ascii="宋体" w:hAnsi="宋体" w:cs="宋体"/>
                <w:color w:val="000000"/>
                <w:kern w:val="0"/>
                <w:sz w:val="20"/>
                <w:szCs w:val="20"/>
              </w:rPr>
              <w:t>血浆因子Ⅷ抑制物定量测定(仪器法)</w:t>
            </w:r>
          </w:p>
        </w:tc>
        <w:tc>
          <w:tcPr>
            <w:tcW w:w="1130" w:type="dxa"/>
            <w:tcBorders>
              <w:top w:val="nil"/>
              <w:left w:val="nil"/>
              <w:bottom w:val="single" w:color="auto" w:sz="4" w:space="0"/>
              <w:right w:val="single" w:color="auto" w:sz="4" w:space="0"/>
            </w:tcBorders>
            <w:shd w:val="clear" w:color="auto" w:fill="auto"/>
            <w:vAlign w:val="center"/>
          </w:tcPr>
          <w:p w14:paraId="05D03860">
            <w:pPr>
              <w:widowControl/>
              <w:jc w:val="center"/>
              <w:rPr>
                <w:rFonts w:ascii="宋体" w:hAnsi="宋体" w:cs="宋体"/>
                <w:color w:val="000000"/>
                <w:kern w:val="0"/>
                <w:sz w:val="20"/>
                <w:szCs w:val="20"/>
              </w:rPr>
            </w:pPr>
            <w:r>
              <w:rPr>
                <w:rFonts w:hint="eastAsia" w:ascii="宋体" w:hAnsi="宋体" w:cs="宋体"/>
                <w:color w:val="000000"/>
                <w:kern w:val="0"/>
                <w:sz w:val="20"/>
                <w:szCs w:val="20"/>
              </w:rPr>
              <w:t>250203033/1</w:t>
            </w:r>
          </w:p>
        </w:tc>
        <w:tc>
          <w:tcPr>
            <w:tcW w:w="1535" w:type="dxa"/>
            <w:tcBorders>
              <w:top w:val="nil"/>
              <w:left w:val="nil"/>
              <w:bottom w:val="single" w:color="auto" w:sz="4" w:space="0"/>
              <w:right w:val="single" w:color="auto" w:sz="4" w:space="0"/>
            </w:tcBorders>
            <w:shd w:val="clear" w:color="auto" w:fill="auto"/>
            <w:vAlign w:val="center"/>
          </w:tcPr>
          <w:p w14:paraId="0A95FC1F">
            <w:pPr>
              <w:widowControl/>
              <w:jc w:val="center"/>
              <w:rPr>
                <w:rFonts w:ascii="宋体" w:hAnsi="宋体" w:cs="宋体"/>
                <w:color w:val="000000"/>
                <w:kern w:val="0"/>
                <w:sz w:val="20"/>
                <w:szCs w:val="20"/>
              </w:rPr>
            </w:pPr>
            <w:r>
              <w:rPr>
                <w:rFonts w:hint="eastAsia" w:ascii="宋体" w:hAnsi="宋体" w:cs="宋体"/>
                <w:color w:val="000000"/>
                <w:kern w:val="0"/>
                <w:sz w:val="20"/>
                <w:szCs w:val="20"/>
              </w:rPr>
              <w:t>仪器法</w:t>
            </w:r>
          </w:p>
        </w:tc>
        <w:tc>
          <w:tcPr>
            <w:tcW w:w="597" w:type="dxa"/>
            <w:tcBorders>
              <w:top w:val="nil"/>
              <w:left w:val="nil"/>
              <w:bottom w:val="single" w:color="auto" w:sz="4" w:space="0"/>
              <w:right w:val="single" w:color="auto" w:sz="4" w:space="0"/>
            </w:tcBorders>
            <w:shd w:val="clear" w:color="auto" w:fill="auto"/>
            <w:vAlign w:val="center"/>
          </w:tcPr>
          <w:p w14:paraId="4931D96E">
            <w:pPr>
              <w:widowControl/>
              <w:jc w:val="center"/>
              <w:rPr>
                <w:rFonts w:ascii="宋体" w:hAnsi="宋体" w:cs="宋体"/>
                <w:color w:val="000000"/>
                <w:kern w:val="0"/>
                <w:sz w:val="20"/>
                <w:szCs w:val="20"/>
              </w:rPr>
            </w:pPr>
            <w:r>
              <w:rPr>
                <w:rFonts w:hint="eastAsia" w:ascii="宋体" w:hAnsi="宋体" w:cs="宋体"/>
                <w:color w:val="000000"/>
                <w:kern w:val="0"/>
                <w:sz w:val="20"/>
                <w:szCs w:val="20"/>
              </w:rPr>
              <w:t>70</w:t>
            </w:r>
          </w:p>
        </w:tc>
        <w:tc>
          <w:tcPr>
            <w:tcW w:w="595" w:type="dxa"/>
            <w:tcBorders>
              <w:top w:val="nil"/>
              <w:left w:val="nil"/>
              <w:bottom w:val="single" w:color="auto" w:sz="4" w:space="0"/>
              <w:right w:val="single" w:color="auto" w:sz="4" w:space="0"/>
            </w:tcBorders>
            <w:shd w:val="clear" w:color="auto" w:fill="auto"/>
            <w:vAlign w:val="center"/>
          </w:tcPr>
          <w:p w14:paraId="7A1C3D73">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97" w:type="dxa"/>
            <w:tcBorders>
              <w:top w:val="nil"/>
              <w:left w:val="nil"/>
              <w:bottom w:val="single" w:color="auto" w:sz="4" w:space="0"/>
              <w:right w:val="single" w:color="auto" w:sz="4" w:space="0"/>
            </w:tcBorders>
            <w:shd w:val="clear" w:color="auto" w:fill="auto"/>
            <w:vAlign w:val="center"/>
          </w:tcPr>
          <w:p w14:paraId="5A1AF897">
            <w:pPr>
              <w:widowControl/>
              <w:jc w:val="center"/>
              <w:rPr>
                <w:rFonts w:ascii="宋体" w:hAnsi="宋体" w:cs="宋体"/>
                <w:color w:val="000000"/>
                <w:kern w:val="0"/>
                <w:sz w:val="20"/>
                <w:szCs w:val="20"/>
              </w:rPr>
            </w:pPr>
            <w:r>
              <w:rPr>
                <w:rFonts w:hint="eastAsia" w:ascii="宋体" w:hAnsi="宋体" w:cs="宋体"/>
                <w:color w:val="000000"/>
                <w:kern w:val="0"/>
                <w:sz w:val="20"/>
                <w:szCs w:val="20"/>
              </w:rPr>
              <w:t>70</w:t>
            </w:r>
          </w:p>
        </w:tc>
      </w:tr>
      <w:tr w14:paraId="142AAD0F">
        <w:tblPrEx>
          <w:tblCellMar>
            <w:top w:w="0" w:type="dxa"/>
            <w:left w:w="108" w:type="dxa"/>
            <w:bottom w:w="0" w:type="dxa"/>
            <w:right w:w="108" w:type="dxa"/>
          </w:tblCellMar>
        </w:tblPrEx>
        <w:trPr>
          <w:trHeight w:val="480"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43AE0060">
            <w:pPr>
              <w:widowControl/>
              <w:jc w:val="center"/>
              <w:rPr>
                <w:rFonts w:ascii="宋体" w:hAnsi="宋体" w:cs="宋体"/>
                <w:color w:val="000000"/>
                <w:kern w:val="0"/>
                <w:sz w:val="20"/>
                <w:szCs w:val="20"/>
              </w:rPr>
            </w:pPr>
            <w:r>
              <w:rPr>
                <w:rFonts w:hint="eastAsia" w:ascii="宋体" w:hAnsi="宋体" w:cs="宋体"/>
                <w:color w:val="000000"/>
                <w:kern w:val="0"/>
                <w:sz w:val="20"/>
                <w:szCs w:val="20"/>
              </w:rPr>
              <w:t>41</w:t>
            </w:r>
          </w:p>
        </w:tc>
        <w:tc>
          <w:tcPr>
            <w:tcW w:w="1964" w:type="dxa"/>
            <w:tcBorders>
              <w:top w:val="nil"/>
              <w:left w:val="nil"/>
              <w:bottom w:val="single" w:color="auto" w:sz="4" w:space="0"/>
              <w:right w:val="single" w:color="auto" w:sz="4" w:space="0"/>
            </w:tcBorders>
            <w:shd w:val="clear" w:color="auto" w:fill="auto"/>
            <w:vAlign w:val="center"/>
          </w:tcPr>
          <w:p w14:paraId="1D18F193">
            <w:pPr>
              <w:widowControl/>
              <w:jc w:val="center"/>
              <w:rPr>
                <w:rFonts w:ascii="宋体" w:hAnsi="宋体" w:cs="宋体"/>
                <w:color w:val="000000"/>
                <w:kern w:val="0"/>
                <w:sz w:val="20"/>
                <w:szCs w:val="20"/>
              </w:rPr>
            </w:pPr>
            <w:r>
              <w:rPr>
                <w:rFonts w:hint="eastAsia" w:ascii="宋体" w:hAnsi="宋体" w:cs="宋体"/>
                <w:color w:val="000000"/>
                <w:kern w:val="0"/>
                <w:sz w:val="20"/>
                <w:szCs w:val="20"/>
              </w:rPr>
              <w:t>脑脊液寡克隆电泳分析</w:t>
            </w:r>
          </w:p>
        </w:tc>
        <w:tc>
          <w:tcPr>
            <w:tcW w:w="2166" w:type="dxa"/>
            <w:tcBorders>
              <w:top w:val="nil"/>
              <w:left w:val="nil"/>
              <w:bottom w:val="single" w:color="auto" w:sz="4" w:space="0"/>
              <w:right w:val="single" w:color="auto" w:sz="4" w:space="0"/>
            </w:tcBorders>
            <w:shd w:val="clear" w:color="auto" w:fill="auto"/>
            <w:vAlign w:val="center"/>
          </w:tcPr>
          <w:p w14:paraId="1CF8FA41">
            <w:pPr>
              <w:widowControl/>
              <w:jc w:val="center"/>
              <w:rPr>
                <w:rFonts w:ascii="宋体" w:hAnsi="宋体" w:cs="宋体"/>
                <w:color w:val="000000"/>
                <w:kern w:val="0"/>
                <w:sz w:val="20"/>
                <w:szCs w:val="20"/>
              </w:rPr>
            </w:pPr>
            <w:r>
              <w:rPr>
                <w:rFonts w:hint="eastAsia" w:ascii="宋体" w:hAnsi="宋体" w:cs="宋体"/>
                <w:color w:val="000000"/>
                <w:kern w:val="0"/>
                <w:sz w:val="20"/>
                <w:szCs w:val="20"/>
              </w:rPr>
              <w:t>脑脊液寡克隆电泳分析</w:t>
            </w:r>
          </w:p>
        </w:tc>
        <w:tc>
          <w:tcPr>
            <w:tcW w:w="1130" w:type="dxa"/>
            <w:tcBorders>
              <w:top w:val="nil"/>
              <w:left w:val="nil"/>
              <w:bottom w:val="single" w:color="auto" w:sz="4" w:space="0"/>
              <w:right w:val="single" w:color="auto" w:sz="4" w:space="0"/>
            </w:tcBorders>
            <w:shd w:val="clear" w:color="auto" w:fill="auto"/>
            <w:vAlign w:val="center"/>
          </w:tcPr>
          <w:p w14:paraId="301CE482">
            <w:pPr>
              <w:widowControl/>
              <w:jc w:val="center"/>
              <w:rPr>
                <w:rFonts w:ascii="宋体" w:hAnsi="宋体" w:cs="宋体"/>
                <w:color w:val="000000"/>
                <w:kern w:val="0"/>
                <w:sz w:val="20"/>
                <w:szCs w:val="20"/>
              </w:rPr>
            </w:pPr>
            <w:r>
              <w:rPr>
                <w:rFonts w:hint="eastAsia" w:ascii="宋体" w:hAnsi="宋体" w:cs="宋体"/>
                <w:color w:val="000000"/>
                <w:kern w:val="0"/>
                <w:sz w:val="20"/>
                <w:szCs w:val="20"/>
              </w:rPr>
              <w:t>250301011</w:t>
            </w:r>
          </w:p>
        </w:tc>
        <w:tc>
          <w:tcPr>
            <w:tcW w:w="1535" w:type="dxa"/>
            <w:tcBorders>
              <w:top w:val="nil"/>
              <w:left w:val="nil"/>
              <w:bottom w:val="single" w:color="auto" w:sz="4" w:space="0"/>
              <w:right w:val="single" w:color="auto" w:sz="4" w:space="0"/>
            </w:tcBorders>
            <w:shd w:val="clear" w:color="auto" w:fill="auto"/>
            <w:vAlign w:val="center"/>
          </w:tcPr>
          <w:p w14:paraId="30C5A807">
            <w:pPr>
              <w:widowControl/>
              <w:jc w:val="center"/>
              <w:rPr>
                <w:rFonts w:ascii="宋体" w:hAnsi="宋体" w:cs="宋体"/>
                <w:color w:val="000000"/>
                <w:kern w:val="0"/>
                <w:sz w:val="20"/>
                <w:szCs w:val="20"/>
              </w:rPr>
            </w:pPr>
            <w:r>
              <w:rPr>
                <w:rFonts w:hint="eastAsia" w:ascii="宋体" w:hAnsi="宋体" w:cs="宋体"/>
                <w:color w:val="000000"/>
                <w:kern w:val="0"/>
                <w:sz w:val="20"/>
                <w:szCs w:val="20"/>
              </w:rPr>
              <w:t>免疫固定电泳</w:t>
            </w:r>
          </w:p>
        </w:tc>
        <w:tc>
          <w:tcPr>
            <w:tcW w:w="597" w:type="dxa"/>
            <w:tcBorders>
              <w:top w:val="nil"/>
              <w:left w:val="nil"/>
              <w:bottom w:val="single" w:color="auto" w:sz="4" w:space="0"/>
              <w:right w:val="single" w:color="auto" w:sz="4" w:space="0"/>
            </w:tcBorders>
            <w:shd w:val="clear" w:color="auto" w:fill="auto"/>
            <w:vAlign w:val="center"/>
          </w:tcPr>
          <w:p w14:paraId="6F4C6F73">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595" w:type="dxa"/>
            <w:tcBorders>
              <w:top w:val="nil"/>
              <w:left w:val="nil"/>
              <w:bottom w:val="single" w:color="auto" w:sz="4" w:space="0"/>
              <w:right w:val="single" w:color="auto" w:sz="4" w:space="0"/>
            </w:tcBorders>
            <w:shd w:val="clear" w:color="auto" w:fill="auto"/>
            <w:vAlign w:val="center"/>
          </w:tcPr>
          <w:p w14:paraId="7393C118">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97" w:type="dxa"/>
            <w:tcBorders>
              <w:top w:val="nil"/>
              <w:left w:val="nil"/>
              <w:bottom w:val="single" w:color="auto" w:sz="4" w:space="0"/>
              <w:right w:val="single" w:color="auto" w:sz="4" w:space="0"/>
            </w:tcBorders>
            <w:shd w:val="clear" w:color="auto" w:fill="auto"/>
            <w:vAlign w:val="center"/>
          </w:tcPr>
          <w:p w14:paraId="4BA92E7A">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r>
    </w:tbl>
    <w:p w14:paraId="6A6B94AE">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项目二：特殊项目</w:t>
      </w:r>
    </w:p>
    <w:tbl>
      <w:tblPr>
        <w:tblStyle w:val="12"/>
        <w:tblW w:w="9160" w:type="dxa"/>
        <w:tblInd w:w="93" w:type="dxa"/>
        <w:tblLayout w:type="autofit"/>
        <w:tblCellMar>
          <w:top w:w="0" w:type="dxa"/>
          <w:left w:w="108" w:type="dxa"/>
          <w:bottom w:w="0" w:type="dxa"/>
          <w:right w:w="108" w:type="dxa"/>
        </w:tblCellMar>
      </w:tblPr>
      <w:tblGrid>
        <w:gridCol w:w="416"/>
        <w:gridCol w:w="1720"/>
        <w:gridCol w:w="1336"/>
        <w:gridCol w:w="2016"/>
        <w:gridCol w:w="1124"/>
        <w:gridCol w:w="716"/>
        <w:gridCol w:w="1116"/>
        <w:gridCol w:w="716"/>
      </w:tblGrid>
      <w:tr w14:paraId="689E84AE">
        <w:tblPrEx>
          <w:tblCellMar>
            <w:top w:w="0" w:type="dxa"/>
            <w:left w:w="108" w:type="dxa"/>
            <w:bottom w:w="0" w:type="dxa"/>
            <w:right w:w="108" w:type="dxa"/>
          </w:tblCellMar>
        </w:tblPrEx>
        <w:trPr>
          <w:trHeight w:val="480" w:hRule="atLeast"/>
        </w:trPr>
        <w:tc>
          <w:tcPr>
            <w:tcW w:w="434" w:type="dxa"/>
            <w:tcBorders>
              <w:top w:val="single" w:color="auto" w:sz="4" w:space="0"/>
              <w:left w:val="single" w:color="auto" w:sz="4" w:space="0"/>
              <w:bottom w:val="single" w:color="auto" w:sz="4" w:space="0"/>
              <w:right w:val="single" w:color="auto" w:sz="4" w:space="0"/>
            </w:tcBorders>
            <w:shd w:val="clear" w:color="000000" w:fill="FEE595"/>
            <w:vAlign w:val="center"/>
          </w:tcPr>
          <w:p w14:paraId="30AAFD88">
            <w:pPr>
              <w:widowControl/>
              <w:jc w:val="center"/>
              <w:rPr>
                <w:rFonts w:ascii="宋体" w:hAnsi="宋体" w:cs="宋体"/>
                <w:kern w:val="0"/>
                <w:sz w:val="20"/>
                <w:szCs w:val="20"/>
              </w:rPr>
            </w:pPr>
            <w:r>
              <w:rPr>
                <w:rFonts w:hint="eastAsia" w:ascii="宋体" w:hAnsi="宋体" w:cs="宋体"/>
                <w:kern w:val="0"/>
                <w:sz w:val="20"/>
                <w:szCs w:val="20"/>
              </w:rPr>
              <w:t>序号</w:t>
            </w:r>
          </w:p>
        </w:tc>
        <w:tc>
          <w:tcPr>
            <w:tcW w:w="1793" w:type="dxa"/>
            <w:tcBorders>
              <w:top w:val="single" w:color="auto" w:sz="4" w:space="0"/>
              <w:left w:val="nil"/>
              <w:bottom w:val="single" w:color="auto" w:sz="4" w:space="0"/>
              <w:right w:val="single" w:color="auto" w:sz="4" w:space="0"/>
            </w:tcBorders>
            <w:shd w:val="clear" w:color="000000" w:fill="FEE595"/>
            <w:vAlign w:val="center"/>
          </w:tcPr>
          <w:p w14:paraId="61624F12">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1744" w:type="dxa"/>
            <w:tcBorders>
              <w:top w:val="single" w:color="auto" w:sz="4" w:space="0"/>
              <w:left w:val="nil"/>
              <w:bottom w:val="single" w:color="auto" w:sz="4" w:space="0"/>
              <w:right w:val="single" w:color="auto" w:sz="4" w:space="0"/>
            </w:tcBorders>
            <w:shd w:val="clear" w:color="000000" w:fill="FEE595"/>
            <w:vAlign w:val="center"/>
          </w:tcPr>
          <w:p w14:paraId="254882D8">
            <w:pPr>
              <w:widowControl/>
              <w:jc w:val="center"/>
              <w:rPr>
                <w:rFonts w:ascii="宋体" w:hAnsi="宋体" w:cs="宋体"/>
                <w:kern w:val="0"/>
                <w:sz w:val="20"/>
                <w:szCs w:val="20"/>
              </w:rPr>
            </w:pPr>
            <w:r>
              <w:rPr>
                <w:rFonts w:hint="eastAsia" w:ascii="宋体" w:hAnsi="宋体" w:cs="宋体"/>
                <w:kern w:val="0"/>
                <w:sz w:val="20"/>
                <w:szCs w:val="20"/>
              </w:rPr>
              <w:t>收费项目名称</w:t>
            </w:r>
          </w:p>
        </w:tc>
        <w:tc>
          <w:tcPr>
            <w:tcW w:w="1830" w:type="dxa"/>
            <w:tcBorders>
              <w:top w:val="single" w:color="auto" w:sz="4" w:space="0"/>
              <w:left w:val="nil"/>
              <w:bottom w:val="single" w:color="auto" w:sz="4" w:space="0"/>
              <w:right w:val="single" w:color="auto" w:sz="4" w:space="0"/>
            </w:tcBorders>
            <w:shd w:val="clear" w:color="000000" w:fill="FEE595"/>
            <w:vAlign w:val="center"/>
          </w:tcPr>
          <w:p w14:paraId="2BA07F51">
            <w:pPr>
              <w:widowControl/>
              <w:jc w:val="center"/>
              <w:rPr>
                <w:rFonts w:ascii="宋体" w:hAnsi="宋体" w:cs="宋体"/>
                <w:kern w:val="0"/>
                <w:sz w:val="20"/>
                <w:szCs w:val="20"/>
              </w:rPr>
            </w:pPr>
            <w:r>
              <w:rPr>
                <w:rFonts w:hint="eastAsia" w:ascii="宋体" w:hAnsi="宋体" w:cs="宋体"/>
                <w:kern w:val="0"/>
                <w:sz w:val="20"/>
                <w:szCs w:val="20"/>
              </w:rPr>
              <w:t>收费码</w:t>
            </w:r>
          </w:p>
        </w:tc>
        <w:tc>
          <w:tcPr>
            <w:tcW w:w="1287" w:type="dxa"/>
            <w:tcBorders>
              <w:top w:val="single" w:color="auto" w:sz="4" w:space="0"/>
              <w:left w:val="nil"/>
              <w:bottom w:val="single" w:color="auto" w:sz="4" w:space="0"/>
              <w:right w:val="single" w:color="auto" w:sz="4" w:space="0"/>
            </w:tcBorders>
            <w:shd w:val="clear" w:color="000000" w:fill="FEE595"/>
            <w:vAlign w:val="center"/>
          </w:tcPr>
          <w:p w14:paraId="4A37F6A5">
            <w:pPr>
              <w:widowControl/>
              <w:jc w:val="center"/>
              <w:rPr>
                <w:rFonts w:ascii="宋体" w:hAnsi="宋体" w:cs="宋体"/>
                <w:kern w:val="0"/>
                <w:sz w:val="20"/>
                <w:szCs w:val="20"/>
              </w:rPr>
            </w:pPr>
            <w:r>
              <w:rPr>
                <w:rFonts w:hint="eastAsia" w:ascii="宋体" w:hAnsi="宋体" w:cs="宋体"/>
                <w:kern w:val="0"/>
                <w:sz w:val="20"/>
                <w:szCs w:val="20"/>
              </w:rPr>
              <w:t>检测方法</w:t>
            </w:r>
          </w:p>
        </w:tc>
        <w:tc>
          <w:tcPr>
            <w:tcW w:w="571" w:type="dxa"/>
            <w:tcBorders>
              <w:top w:val="single" w:color="auto" w:sz="4" w:space="0"/>
              <w:left w:val="nil"/>
              <w:bottom w:val="single" w:color="auto" w:sz="4" w:space="0"/>
              <w:right w:val="single" w:color="auto" w:sz="4" w:space="0"/>
            </w:tcBorders>
            <w:shd w:val="clear" w:color="000000" w:fill="FEE595"/>
            <w:vAlign w:val="center"/>
          </w:tcPr>
          <w:p w14:paraId="00135A52">
            <w:pPr>
              <w:widowControl/>
              <w:jc w:val="center"/>
              <w:rPr>
                <w:rFonts w:ascii="宋体" w:hAnsi="宋体" w:cs="宋体"/>
                <w:kern w:val="0"/>
                <w:sz w:val="20"/>
                <w:szCs w:val="20"/>
              </w:rPr>
            </w:pPr>
            <w:r>
              <w:rPr>
                <w:rFonts w:hint="eastAsia" w:ascii="宋体" w:hAnsi="宋体" w:cs="宋体"/>
                <w:kern w:val="0"/>
                <w:sz w:val="20"/>
                <w:szCs w:val="20"/>
              </w:rPr>
              <w:t>单价</w:t>
            </w:r>
          </w:p>
        </w:tc>
        <w:tc>
          <w:tcPr>
            <w:tcW w:w="930" w:type="dxa"/>
            <w:tcBorders>
              <w:top w:val="single" w:color="auto" w:sz="4" w:space="0"/>
              <w:left w:val="nil"/>
              <w:bottom w:val="single" w:color="auto" w:sz="4" w:space="0"/>
              <w:right w:val="single" w:color="auto" w:sz="4" w:space="0"/>
            </w:tcBorders>
            <w:shd w:val="clear" w:color="000000" w:fill="FEE595"/>
            <w:vAlign w:val="center"/>
          </w:tcPr>
          <w:p w14:paraId="76A0FA5E">
            <w:pPr>
              <w:widowControl/>
              <w:jc w:val="center"/>
              <w:rPr>
                <w:rFonts w:ascii="宋体" w:hAnsi="宋体" w:cs="宋体"/>
                <w:kern w:val="0"/>
                <w:sz w:val="20"/>
                <w:szCs w:val="20"/>
              </w:rPr>
            </w:pPr>
            <w:r>
              <w:rPr>
                <w:rFonts w:hint="eastAsia" w:ascii="宋体" w:hAnsi="宋体" w:cs="宋体"/>
                <w:kern w:val="0"/>
                <w:sz w:val="20"/>
                <w:szCs w:val="20"/>
              </w:rPr>
              <w:t>计费次数</w:t>
            </w:r>
          </w:p>
        </w:tc>
        <w:tc>
          <w:tcPr>
            <w:tcW w:w="571" w:type="dxa"/>
            <w:tcBorders>
              <w:top w:val="single" w:color="auto" w:sz="4" w:space="0"/>
              <w:left w:val="nil"/>
              <w:bottom w:val="single" w:color="auto" w:sz="4" w:space="0"/>
              <w:right w:val="single" w:color="auto" w:sz="4" w:space="0"/>
            </w:tcBorders>
            <w:shd w:val="clear" w:color="000000" w:fill="FEE595"/>
            <w:vAlign w:val="center"/>
          </w:tcPr>
          <w:p w14:paraId="1F31E785">
            <w:pPr>
              <w:widowControl/>
              <w:jc w:val="center"/>
              <w:rPr>
                <w:rFonts w:ascii="宋体" w:hAnsi="宋体" w:cs="宋体"/>
                <w:kern w:val="0"/>
                <w:sz w:val="20"/>
                <w:szCs w:val="20"/>
              </w:rPr>
            </w:pPr>
            <w:r>
              <w:rPr>
                <w:rFonts w:hint="eastAsia" w:ascii="宋体" w:hAnsi="宋体" w:cs="宋体"/>
                <w:kern w:val="0"/>
                <w:sz w:val="20"/>
                <w:szCs w:val="20"/>
              </w:rPr>
              <w:t>三级收费</w:t>
            </w:r>
          </w:p>
        </w:tc>
      </w:tr>
      <w:tr w14:paraId="2B5CA662">
        <w:tblPrEx>
          <w:tblCellMar>
            <w:top w:w="0" w:type="dxa"/>
            <w:left w:w="108" w:type="dxa"/>
            <w:bottom w:w="0" w:type="dxa"/>
            <w:right w:w="108" w:type="dxa"/>
          </w:tblCellMar>
        </w:tblPrEx>
        <w:trPr>
          <w:trHeight w:val="1200" w:hRule="atLeast"/>
        </w:trPr>
        <w:tc>
          <w:tcPr>
            <w:tcW w:w="434" w:type="dxa"/>
            <w:tcBorders>
              <w:top w:val="nil"/>
              <w:left w:val="single" w:color="auto" w:sz="4" w:space="0"/>
              <w:bottom w:val="single" w:color="auto" w:sz="4" w:space="0"/>
              <w:right w:val="single" w:color="auto" w:sz="4" w:space="0"/>
            </w:tcBorders>
            <w:shd w:val="clear" w:color="auto" w:fill="auto"/>
            <w:vAlign w:val="center"/>
          </w:tcPr>
          <w:p w14:paraId="7359469E">
            <w:pPr>
              <w:widowControl/>
              <w:jc w:val="center"/>
              <w:rPr>
                <w:rFonts w:ascii="宋体" w:hAnsi="宋体" w:cs="宋体"/>
                <w:kern w:val="0"/>
                <w:sz w:val="20"/>
                <w:szCs w:val="20"/>
              </w:rPr>
            </w:pPr>
            <w:r>
              <w:rPr>
                <w:rFonts w:hint="eastAsia" w:ascii="宋体" w:hAnsi="宋体" w:cs="宋体"/>
                <w:kern w:val="0"/>
                <w:sz w:val="20"/>
                <w:szCs w:val="20"/>
              </w:rPr>
              <w:t>1</w:t>
            </w:r>
          </w:p>
        </w:tc>
        <w:tc>
          <w:tcPr>
            <w:tcW w:w="1793" w:type="dxa"/>
            <w:tcBorders>
              <w:top w:val="nil"/>
              <w:left w:val="nil"/>
              <w:bottom w:val="single" w:color="auto" w:sz="4" w:space="0"/>
              <w:right w:val="single" w:color="auto" w:sz="4" w:space="0"/>
            </w:tcBorders>
            <w:shd w:val="clear" w:color="auto" w:fill="auto"/>
            <w:vAlign w:val="center"/>
          </w:tcPr>
          <w:p w14:paraId="2F77F30D">
            <w:pPr>
              <w:widowControl/>
              <w:jc w:val="center"/>
              <w:rPr>
                <w:rFonts w:ascii="宋体" w:hAnsi="宋体" w:cs="宋体"/>
                <w:kern w:val="0"/>
                <w:sz w:val="20"/>
                <w:szCs w:val="20"/>
              </w:rPr>
            </w:pPr>
            <w:r>
              <w:rPr>
                <w:rFonts w:hint="eastAsia" w:ascii="宋体" w:hAnsi="宋体" w:cs="宋体"/>
                <w:kern w:val="0"/>
                <w:sz w:val="20"/>
                <w:szCs w:val="20"/>
              </w:rPr>
              <w:t>血液肿瘤免疫表型（40个CD）</w:t>
            </w:r>
          </w:p>
        </w:tc>
        <w:tc>
          <w:tcPr>
            <w:tcW w:w="1744" w:type="dxa"/>
            <w:tcBorders>
              <w:top w:val="nil"/>
              <w:left w:val="nil"/>
              <w:bottom w:val="single" w:color="auto" w:sz="4" w:space="0"/>
              <w:right w:val="single" w:color="auto" w:sz="4" w:space="0"/>
            </w:tcBorders>
            <w:shd w:val="clear" w:color="auto" w:fill="auto"/>
            <w:vAlign w:val="center"/>
          </w:tcPr>
          <w:p w14:paraId="7ADF4EEA">
            <w:pPr>
              <w:widowControl/>
              <w:jc w:val="center"/>
              <w:rPr>
                <w:rFonts w:ascii="宋体" w:hAnsi="宋体" w:cs="宋体"/>
                <w:kern w:val="0"/>
                <w:sz w:val="20"/>
                <w:szCs w:val="20"/>
              </w:rPr>
            </w:pPr>
            <w:r>
              <w:rPr>
                <w:rFonts w:hint="eastAsia" w:ascii="宋体" w:hAnsi="宋体" w:cs="宋体"/>
                <w:kern w:val="0"/>
                <w:sz w:val="20"/>
                <w:szCs w:val="20"/>
              </w:rPr>
              <w:t>血细胞簇分化抗原(CD)系列检测(流式细胞仪法)</w:t>
            </w:r>
          </w:p>
        </w:tc>
        <w:tc>
          <w:tcPr>
            <w:tcW w:w="1830" w:type="dxa"/>
            <w:tcBorders>
              <w:top w:val="nil"/>
              <w:left w:val="nil"/>
              <w:bottom w:val="single" w:color="auto" w:sz="4" w:space="0"/>
              <w:right w:val="single" w:color="auto" w:sz="4" w:space="0"/>
            </w:tcBorders>
            <w:shd w:val="clear" w:color="auto" w:fill="auto"/>
            <w:vAlign w:val="center"/>
          </w:tcPr>
          <w:p w14:paraId="0A33580B">
            <w:pPr>
              <w:widowControl/>
              <w:jc w:val="center"/>
              <w:rPr>
                <w:rFonts w:ascii="宋体" w:hAnsi="宋体" w:cs="宋体"/>
                <w:kern w:val="0"/>
                <w:sz w:val="20"/>
                <w:szCs w:val="20"/>
              </w:rPr>
            </w:pPr>
            <w:r>
              <w:rPr>
                <w:rFonts w:hint="eastAsia" w:ascii="宋体" w:hAnsi="宋体" w:cs="宋体"/>
                <w:kern w:val="0"/>
                <w:sz w:val="20"/>
                <w:szCs w:val="20"/>
              </w:rPr>
              <w:t>250401031/1</w:t>
            </w:r>
          </w:p>
        </w:tc>
        <w:tc>
          <w:tcPr>
            <w:tcW w:w="1287" w:type="dxa"/>
            <w:tcBorders>
              <w:top w:val="nil"/>
              <w:left w:val="nil"/>
              <w:bottom w:val="single" w:color="auto" w:sz="4" w:space="0"/>
              <w:right w:val="single" w:color="auto" w:sz="4" w:space="0"/>
            </w:tcBorders>
            <w:shd w:val="clear" w:color="auto" w:fill="auto"/>
            <w:vAlign w:val="center"/>
          </w:tcPr>
          <w:p w14:paraId="7ACE420A">
            <w:pPr>
              <w:widowControl/>
              <w:jc w:val="center"/>
              <w:rPr>
                <w:rFonts w:ascii="宋体" w:hAnsi="宋体" w:cs="宋体"/>
                <w:kern w:val="0"/>
                <w:sz w:val="20"/>
                <w:szCs w:val="20"/>
              </w:rPr>
            </w:pPr>
            <w:r>
              <w:rPr>
                <w:rFonts w:hint="eastAsia" w:ascii="宋体" w:hAnsi="宋体" w:cs="宋体"/>
                <w:kern w:val="0"/>
                <w:sz w:val="20"/>
                <w:szCs w:val="20"/>
              </w:rPr>
              <w:t>流式细胞术</w:t>
            </w:r>
          </w:p>
        </w:tc>
        <w:tc>
          <w:tcPr>
            <w:tcW w:w="571" w:type="dxa"/>
            <w:tcBorders>
              <w:top w:val="nil"/>
              <w:left w:val="nil"/>
              <w:bottom w:val="single" w:color="auto" w:sz="4" w:space="0"/>
              <w:right w:val="single" w:color="auto" w:sz="4" w:space="0"/>
            </w:tcBorders>
            <w:shd w:val="clear" w:color="auto" w:fill="auto"/>
            <w:vAlign w:val="center"/>
          </w:tcPr>
          <w:p w14:paraId="004425E6">
            <w:pPr>
              <w:widowControl/>
              <w:jc w:val="center"/>
              <w:rPr>
                <w:rFonts w:ascii="宋体" w:hAnsi="宋体" w:cs="宋体"/>
                <w:kern w:val="0"/>
                <w:sz w:val="20"/>
                <w:szCs w:val="20"/>
              </w:rPr>
            </w:pPr>
            <w:r>
              <w:rPr>
                <w:rFonts w:hint="eastAsia" w:ascii="宋体" w:hAnsi="宋体" w:cs="宋体"/>
                <w:kern w:val="0"/>
                <w:sz w:val="20"/>
                <w:szCs w:val="20"/>
              </w:rPr>
              <w:t>60</w:t>
            </w:r>
          </w:p>
        </w:tc>
        <w:tc>
          <w:tcPr>
            <w:tcW w:w="930" w:type="dxa"/>
            <w:tcBorders>
              <w:top w:val="nil"/>
              <w:left w:val="nil"/>
              <w:bottom w:val="single" w:color="auto" w:sz="4" w:space="0"/>
              <w:right w:val="single" w:color="auto" w:sz="4" w:space="0"/>
            </w:tcBorders>
            <w:shd w:val="clear" w:color="auto" w:fill="auto"/>
            <w:vAlign w:val="center"/>
          </w:tcPr>
          <w:p w14:paraId="14D9EC93">
            <w:pPr>
              <w:widowControl/>
              <w:jc w:val="center"/>
              <w:rPr>
                <w:rFonts w:ascii="宋体" w:hAnsi="宋体" w:cs="宋体"/>
                <w:kern w:val="0"/>
                <w:sz w:val="20"/>
                <w:szCs w:val="20"/>
              </w:rPr>
            </w:pPr>
            <w:r>
              <w:rPr>
                <w:rFonts w:hint="eastAsia" w:ascii="宋体" w:hAnsi="宋体" w:cs="宋体"/>
                <w:kern w:val="0"/>
                <w:sz w:val="20"/>
                <w:szCs w:val="20"/>
              </w:rPr>
              <w:t>40</w:t>
            </w:r>
          </w:p>
        </w:tc>
        <w:tc>
          <w:tcPr>
            <w:tcW w:w="571" w:type="dxa"/>
            <w:tcBorders>
              <w:top w:val="nil"/>
              <w:left w:val="nil"/>
              <w:bottom w:val="single" w:color="auto" w:sz="4" w:space="0"/>
              <w:right w:val="single" w:color="auto" w:sz="4" w:space="0"/>
            </w:tcBorders>
            <w:shd w:val="clear" w:color="auto" w:fill="auto"/>
            <w:vAlign w:val="center"/>
          </w:tcPr>
          <w:p w14:paraId="1303FE28">
            <w:pPr>
              <w:widowControl/>
              <w:jc w:val="center"/>
              <w:rPr>
                <w:rFonts w:ascii="宋体" w:hAnsi="宋体" w:cs="宋体"/>
                <w:kern w:val="0"/>
                <w:sz w:val="20"/>
                <w:szCs w:val="20"/>
              </w:rPr>
            </w:pPr>
            <w:r>
              <w:rPr>
                <w:rFonts w:hint="eastAsia" w:ascii="宋体" w:hAnsi="宋体" w:cs="宋体"/>
                <w:kern w:val="0"/>
                <w:sz w:val="20"/>
                <w:szCs w:val="20"/>
              </w:rPr>
              <w:t>2400</w:t>
            </w:r>
          </w:p>
        </w:tc>
      </w:tr>
      <w:tr w14:paraId="680CB415">
        <w:tblPrEx>
          <w:tblCellMar>
            <w:top w:w="0" w:type="dxa"/>
            <w:left w:w="108" w:type="dxa"/>
            <w:bottom w:w="0" w:type="dxa"/>
            <w:right w:w="108" w:type="dxa"/>
          </w:tblCellMar>
        </w:tblPrEx>
        <w:trPr>
          <w:trHeight w:val="1200" w:hRule="atLeast"/>
        </w:trPr>
        <w:tc>
          <w:tcPr>
            <w:tcW w:w="434" w:type="dxa"/>
            <w:tcBorders>
              <w:top w:val="nil"/>
              <w:left w:val="single" w:color="auto" w:sz="4" w:space="0"/>
              <w:bottom w:val="single" w:color="auto" w:sz="4" w:space="0"/>
              <w:right w:val="single" w:color="auto" w:sz="4" w:space="0"/>
            </w:tcBorders>
            <w:shd w:val="clear" w:color="auto" w:fill="auto"/>
            <w:vAlign w:val="center"/>
          </w:tcPr>
          <w:p w14:paraId="13C3EE95">
            <w:pPr>
              <w:widowControl/>
              <w:jc w:val="center"/>
              <w:rPr>
                <w:rFonts w:ascii="宋体" w:hAnsi="宋体" w:cs="宋体"/>
                <w:kern w:val="0"/>
                <w:sz w:val="20"/>
                <w:szCs w:val="20"/>
              </w:rPr>
            </w:pPr>
            <w:r>
              <w:rPr>
                <w:rFonts w:hint="eastAsia" w:ascii="宋体" w:hAnsi="宋体" w:cs="宋体"/>
                <w:kern w:val="0"/>
                <w:sz w:val="20"/>
                <w:szCs w:val="20"/>
              </w:rPr>
              <w:t>2</w:t>
            </w:r>
          </w:p>
        </w:tc>
        <w:tc>
          <w:tcPr>
            <w:tcW w:w="1793" w:type="dxa"/>
            <w:tcBorders>
              <w:top w:val="nil"/>
              <w:left w:val="nil"/>
              <w:bottom w:val="single" w:color="auto" w:sz="4" w:space="0"/>
              <w:right w:val="single" w:color="auto" w:sz="4" w:space="0"/>
            </w:tcBorders>
            <w:shd w:val="clear" w:color="auto" w:fill="auto"/>
            <w:vAlign w:val="center"/>
          </w:tcPr>
          <w:p w14:paraId="5DA8971B">
            <w:pPr>
              <w:widowControl/>
              <w:jc w:val="center"/>
              <w:rPr>
                <w:rFonts w:ascii="宋体" w:hAnsi="宋体" w:cs="宋体"/>
                <w:kern w:val="0"/>
                <w:sz w:val="20"/>
                <w:szCs w:val="20"/>
              </w:rPr>
            </w:pPr>
            <w:r>
              <w:rPr>
                <w:rFonts w:hint="eastAsia" w:ascii="宋体" w:hAnsi="宋体" w:cs="宋体"/>
                <w:kern w:val="0"/>
                <w:sz w:val="20"/>
                <w:szCs w:val="20"/>
              </w:rPr>
              <w:t>血液肿瘤CD系列检测（30个CD）</w:t>
            </w:r>
          </w:p>
        </w:tc>
        <w:tc>
          <w:tcPr>
            <w:tcW w:w="1744" w:type="dxa"/>
            <w:tcBorders>
              <w:top w:val="nil"/>
              <w:left w:val="nil"/>
              <w:bottom w:val="single" w:color="auto" w:sz="4" w:space="0"/>
              <w:right w:val="single" w:color="auto" w:sz="4" w:space="0"/>
            </w:tcBorders>
            <w:shd w:val="clear" w:color="auto" w:fill="auto"/>
            <w:vAlign w:val="center"/>
          </w:tcPr>
          <w:p w14:paraId="1599ADF9">
            <w:pPr>
              <w:widowControl/>
              <w:jc w:val="center"/>
              <w:rPr>
                <w:rFonts w:ascii="宋体" w:hAnsi="宋体" w:cs="宋体"/>
                <w:kern w:val="0"/>
                <w:sz w:val="20"/>
                <w:szCs w:val="20"/>
              </w:rPr>
            </w:pPr>
            <w:r>
              <w:rPr>
                <w:rFonts w:hint="eastAsia" w:ascii="宋体" w:hAnsi="宋体" w:cs="宋体"/>
                <w:kern w:val="0"/>
                <w:sz w:val="20"/>
                <w:szCs w:val="20"/>
              </w:rPr>
              <w:t>血细胞簇分化抗原(CD)系列检测(流式细胞仪法)</w:t>
            </w:r>
          </w:p>
        </w:tc>
        <w:tc>
          <w:tcPr>
            <w:tcW w:w="1830" w:type="dxa"/>
            <w:tcBorders>
              <w:top w:val="nil"/>
              <w:left w:val="nil"/>
              <w:bottom w:val="single" w:color="auto" w:sz="4" w:space="0"/>
              <w:right w:val="single" w:color="auto" w:sz="4" w:space="0"/>
            </w:tcBorders>
            <w:shd w:val="clear" w:color="auto" w:fill="auto"/>
            <w:vAlign w:val="center"/>
          </w:tcPr>
          <w:p w14:paraId="06360D58">
            <w:pPr>
              <w:widowControl/>
              <w:jc w:val="center"/>
              <w:rPr>
                <w:rFonts w:ascii="宋体" w:hAnsi="宋体" w:cs="宋体"/>
                <w:kern w:val="0"/>
                <w:sz w:val="20"/>
                <w:szCs w:val="20"/>
              </w:rPr>
            </w:pPr>
            <w:r>
              <w:rPr>
                <w:rFonts w:hint="eastAsia" w:ascii="宋体" w:hAnsi="宋体" w:cs="宋体"/>
                <w:kern w:val="0"/>
                <w:sz w:val="20"/>
                <w:szCs w:val="20"/>
              </w:rPr>
              <w:t>250401031/1</w:t>
            </w:r>
          </w:p>
        </w:tc>
        <w:tc>
          <w:tcPr>
            <w:tcW w:w="1287" w:type="dxa"/>
            <w:tcBorders>
              <w:top w:val="nil"/>
              <w:left w:val="nil"/>
              <w:bottom w:val="single" w:color="auto" w:sz="4" w:space="0"/>
              <w:right w:val="single" w:color="auto" w:sz="4" w:space="0"/>
            </w:tcBorders>
            <w:shd w:val="clear" w:color="auto" w:fill="auto"/>
            <w:vAlign w:val="center"/>
          </w:tcPr>
          <w:p w14:paraId="5106BFD5">
            <w:pPr>
              <w:widowControl/>
              <w:jc w:val="center"/>
              <w:rPr>
                <w:rFonts w:ascii="宋体" w:hAnsi="宋体" w:cs="宋体"/>
                <w:kern w:val="0"/>
                <w:sz w:val="20"/>
                <w:szCs w:val="20"/>
              </w:rPr>
            </w:pPr>
            <w:r>
              <w:rPr>
                <w:rFonts w:hint="eastAsia" w:ascii="宋体" w:hAnsi="宋体" w:cs="宋体"/>
                <w:kern w:val="0"/>
                <w:sz w:val="20"/>
                <w:szCs w:val="20"/>
              </w:rPr>
              <w:t>流式细胞术</w:t>
            </w:r>
          </w:p>
        </w:tc>
        <w:tc>
          <w:tcPr>
            <w:tcW w:w="571" w:type="dxa"/>
            <w:tcBorders>
              <w:top w:val="nil"/>
              <w:left w:val="nil"/>
              <w:bottom w:val="single" w:color="auto" w:sz="4" w:space="0"/>
              <w:right w:val="single" w:color="auto" w:sz="4" w:space="0"/>
            </w:tcBorders>
            <w:shd w:val="clear" w:color="auto" w:fill="auto"/>
            <w:vAlign w:val="center"/>
          </w:tcPr>
          <w:p w14:paraId="2F0BBAFB">
            <w:pPr>
              <w:widowControl/>
              <w:jc w:val="center"/>
              <w:rPr>
                <w:rFonts w:ascii="宋体" w:hAnsi="宋体" w:cs="宋体"/>
                <w:kern w:val="0"/>
                <w:sz w:val="20"/>
                <w:szCs w:val="20"/>
              </w:rPr>
            </w:pPr>
            <w:r>
              <w:rPr>
                <w:rFonts w:hint="eastAsia" w:ascii="宋体" w:hAnsi="宋体" w:cs="宋体"/>
                <w:kern w:val="0"/>
                <w:sz w:val="20"/>
                <w:szCs w:val="20"/>
              </w:rPr>
              <w:t>60</w:t>
            </w:r>
          </w:p>
        </w:tc>
        <w:tc>
          <w:tcPr>
            <w:tcW w:w="930" w:type="dxa"/>
            <w:tcBorders>
              <w:top w:val="nil"/>
              <w:left w:val="nil"/>
              <w:bottom w:val="single" w:color="auto" w:sz="4" w:space="0"/>
              <w:right w:val="single" w:color="auto" w:sz="4" w:space="0"/>
            </w:tcBorders>
            <w:shd w:val="clear" w:color="auto" w:fill="auto"/>
            <w:vAlign w:val="center"/>
          </w:tcPr>
          <w:p w14:paraId="0335EFE2">
            <w:pPr>
              <w:widowControl/>
              <w:jc w:val="center"/>
              <w:rPr>
                <w:rFonts w:ascii="宋体" w:hAnsi="宋体" w:cs="宋体"/>
                <w:kern w:val="0"/>
                <w:sz w:val="20"/>
                <w:szCs w:val="20"/>
              </w:rPr>
            </w:pPr>
            <w:r>
              <w:rPr>
                <w:rFonts w:hint="eastAsia" w:ascii="宋体" w:hAnsi="宋体" w:cs="宋体"/>
                <w:kern w:val="0"/>
                <w:sz w:val="20"/>
                <w:szCs w:val="20"/>
              </w:rPr>
              <w:t>30</w:t>
            </w:r>
          </w:p>
        </w:tc>
        <w:tc>
          <w:tcPr>
            <w:tcW w:w="571" w:type="dxa"/>
            <w:tcBorders>
              <w:top w:val="nil"/>
              <w:left w:val="nil"/>
              <w:bottom w:val="single" w:color="auto" w:sz="4" w:space="0"/>
              <w:right w:val="single" w:color="auto" w:sz="4" w:space="0"/>
            </w:tcBorders>
            <w:shd w:val="clear" w:color="auto" w:fill="auto"/>
            <w:vAlign w:val="center"/>
          </w:tcPr>
          <w:p w14:paraId="5AABA749">
            <w:pPr>
              <w:widowControl/>
              <w:jc w:val="center"/>
              <w:rPr>
                <w:rFonts w:ascii="宋体" w:hAnsi="宋体" w:cs="宋体"/>
                <w:kern w:val="0"/>
                <w:sz w:val="20"/>
                <w:szCs w:val="20"/>
              </w:rPr>
            </w:pPr>
            <w:r>
              <w:rPr>
                <w:rFonts w:hint="eastAsia" w:ascii="宋体" w:hAnsi="宋体" w:cs="宋体"/>
                <w:kern w:val="0"/>
                <w:sz w:val="20"/>
                <w:szCs w:val="20"/>
              </w:rPr>
              <w:t>1800</w:t>
            </w:r>
          </w:p>
        </w:tc>
      </w:tr>
      <w:tr w14:paraId="4FDD4690">
        <w:tblPrEx>
          <w:tblCellMar>
            <w:top w:w="0" w:type="dxa"/>
            <w:left w:w="108" w:type="dxa"/>
            <w:bottom w:w="0" w:type="dxa"/>
            <w:right w:w="108" w:type="dxa"/>
          </w:tblCellMar>
        </w:tblPrEx>
        <w:trPr>
          <w:trHeight w:val="1200" w:hRule="atLeast"/>
        </w:trPr>
        <w:tc>
          <w:tcPr>
            <w:tcW w:w="434" w:type="dxa"/>
            <w:tcBorders>
              <w:top w:val="nil"/>
              <w:left w:val="single" w:color="auto" w:sz="4" w:space="0"/>
              <w:bottom w:val="single" w:color="auto" w:sz="4" w:space="0"/>
              <w:right w:val="single" w:color="auto" w:sz="4" w:space="0"/>
            </w:tcBorders>
            <w:shd w:val="clear" w:color="auto" w:fill="auto"/>
            <w:vAlign w:val="center"/>
          </w:tcPr>
          <w:p w14:paraId="4A05B3BB">
            <w:pPr>
              <w:widowControl/>
              <w:jc w:val="center"/>
              <w:rPr>
                <w:rFonts w:ascii="宋体" w:hAnsi="宋体" w:cs="宋体"/>
                <w:kern w:val="0"/>
                <w:sz w:val="20"/>
                <w:szCs w:val="20"/>
              </w:rPr>
            </w:pPr>
            <w:r>
              <w:rPr>
                <w:rFonts w:hint="eastAsia" w:ascii="宋体" w:hAnsi="宋体" w:cs="宋体"/>
                <w:kern w:val="0"/>
                <w:sz w:val="20"/>
                <w:szCs w:val="20"/>
              </w:rPr>
              <w:t>3</w:t>
            </w:r>
          </w:p>
        </w:tc>
        <w:tc>
          <w:tcPr>
            <w:tcW w:w="1793" w:type="dxa"/>
            <w:tcBorders>
              <w:top w:val="nil"/>
              <w:left w:val="nil"/>
              <w:bottom w:val="single" w:color="auto" w:sz="4" w:space="0"/>
              <w:right w:val="single" w:color="auto" w:sz="4" w:space="0"/>
            </w:tcBorders>
            <w:shd w:val="clear" w:color="auto" w:fill="auto"/>
            <w:vAlign w:val="center"/>
          </w:tcPr>
          <w:p w14:paraId="52F0CEEC">
            <w:pPr>
              <w:widowControl/>
              <w:jc w:val="center"/>
              <w:rPr>
                <w:rFonts w:ascii="宋体" w:hAnsi="宋体" w:cs="宋体"/>
                <w:kern w:val="0"/>
                <w:sz w:val="20"/>
                <w:szCs w:val="20"/>
              </w:rPr>
            </w:pPr>
            <w:r>
              <w:rPr>
                <w:rFonts w:hint="eastAsia" w:ascii="宋体" w:hAnsi="宋体" w:cs="宋体"/>
                <w:kern w:val="0"/>
                <w:sz w:val="20"/>
                <w:szCs w:val="20"/>
              </w:rPr>
              <w:t>MM免疫分型（15个CD）</w:t>
            </w:r>
          </w:p>
        </w:tc>
        <w:tc>
          <w:tcPr>
            <w:tcW w:w="1744" w:type="dxa"/>
            <w:tcBorders>
              <w:top w:val="nil"/>
              <w:left w:val="nil"/>
              <w:bottom w:val="single" w:color="auto" w:sz="4" w:space="0"/>
              <w:right w:val="single" w:color="auto" w:sz="4" w:space="0"/>
            </w:tcBorders>
            <w:shd w:val="clear" w:color="auto" w:fill="auto"/>
            <w:vAlign w:val="center"/>
          </w:tcPr>
          <w:p w14:paraId="50791D7E">
            <w:pPr>
              <w:widowControl/>
              <w:jc w:val="center"/>
              <w:rPr>
                <w:rFonts w:ascii="宋体" w:hAnsi="宋体" w:cs="宋体"/>
                <w:kern w:val="0"/>
                <w:sz w:val="20"/>
                <w:szCs w:val="20"/>
              </w:rPr>
            </w:pPr>
            <w:r>
              <w:rPr>
                <w:rFonts w:hint="eastAsia" w:ascii="宋体" w:hAnsi="宋体" w:cs="宋体"/>
                <w:kern w:val="0"/>
                <w:sz w:val="20"/>
                <w:szCs w:val="20"/>
              </w:rPr>
              <w:t>血细胞簇分化抗原(CD)系列检测(流式细胞仪法)</w:t>
            </w:r>
          </w:p>
        </w:tc>
        <w:tc>
          <w:tcPr>
            <w:tcW w:w="1830" w:type="dxa"/>
            <w:tcBorders>
              <w:top w:val="nil"/>
              <w:left w:val="nil"/>
              <w:bottom w:val="single" w:color="auto" w:sz="4" w:space="0"/>
              <w:right w:val="single" w:color="auto" w:sz="4" w:space="0"/>
            </w:tcBorders>
            <w:shd w:val="clear" w:color="auto" w:fill="auto"/>
            <w:vAlign w:val="center"/>
          </w:tcPr>
          <w:p w14:paraId="4F5D72D8">
            <w:pPr>
              <w:widowControl/>
              <w:jc w:val="center"/>
              <w:rPr>
                <w:rFonts w:ascii="宋体" w:hAnsi="宋体" w:cs="宋体"/>
                <w:kern w:val="0"/>
                <w:sz w:val="20"/>
                <w:szCs w:val="20"/>
              </w:rPr>
            </w:pPr>
            <w:r>
              <w:rPr>
                <w:rFonts w:hint="eastAsia" w:ascii="宋体" w:hAnsi="宋体" w:cs="宋体"/>
                <w:kern w:val="0"/>
                <w:sz w:val="20"/>
                <w:szCs w:val="20"/>
              </w:rPr>
              <w:t>250401031/1</w:t>
            </w:r>
          </w:p>
        </w:tc>
        <w:tc>
          <w:tcPr>
            <w:tcW w:w="1287" w:type="dxa"/>
            <w:tcBorders>
              <w:top w:val="nil"/>
              <w:left w:val="nil"/>
              <w:bottom w:val="single" w:color="auto" w:sz="4" w:space="0"/>
              <w:right w:val="single" w:color="auto" w:sz="4" w:space="0"/>
            </w:tcBorders>
            <w:shd w:val="clear" w:color="auto" w:fill="auto"/>
            <w:vAlign w:val="center"/>
          </w:tcPr>
          <w:p w14:paraId="1051C4C5">
            <w:pPr>
              <w:widowControl/>
              <w:jc w:val="center"/>
              <w:rPr>
                <w:rFonts w:ascii="宋体" w:hAnsi="宋体" w:cs="宋体"/>
                <w:kern w:val="0"/>
                <w:sz w:val="20"/>
                <w:szCs w:val="20"/>
              </w:rPr>
            </w:pPr>
            <w:r>
              <w:rPr>
                <w:rFonts w:hint="eastAsia" w:ascii="宋体" w:hAnsi="宋体" w:cs="宋体"/>
                <w:kern w:val="0"/>
                <w:sz w:val="20"/>
                <w:szCs w:val="20"/>
              </w:rPr>
              <w:t>流式细胞术</w:t>
            </w:r>
          </w:p>
        </w:tc>
        <w:tc>
          <w:tcPr>
            <w:tcW w:w="571" w:type="dxa"/>
            <w:tcBorders>
              <w:top w:val="nil"/>
              <w:left w:val="nil"/>
              <w:bottom w:val="single" w:color="auto" w:sz="4" w:space="0"/>
              <w:right w:val="single" w:color="auto" w:sz="4" w:space="0"/>
            </w:tcBorders>
            <w:shd w:val="clear" w:color="auto" w:fill="auto"/>
            <w:vAlign w:val="center"/>
          </w:tcPr>
          <w:p w14:paraId="12D9E1F3">
            <w:pPr>
              <w:widowControl/>
              <w:jc w:val="center"/>
              <w:rPr>
                <w:rFonts w:ascii="宋体" w:hAnsi="宋体" w:cs="宋体"/>
                <w:kern w:val="0"/>
                <w:sz w:val="20"/>
                <w:szCs w:val="20"/>
              </w:rPr>
            </w:pPr>
            <w:r>
              <w:rPr>
                <w:rFonts w:hint="eastAsia" w:ascii="宋体" w:hAnsi="宋体" w:cs="宋体"/>
                <w:kern w:val="0"/>
                <w:sz w:val="20"/>
                <w:szCs w:val="20"/>
              </w:rPr>
              <w:t>60</w:t>
            </w:r>
          </w:p>
        </w:tc>
        <w:tc>
          <w:tcPr>
            <w:tcW w:w="930" w:type="dxa"/>
            <w:tcBorders>
              <w:top w:val="nil"/>
              <w:left w:val="nil"/>
              <w:bottom w:val="single" w:color="auto" w:sz="4" w:space="0"/>
              <w:right w:val="single" w:color="auto" w:sz="4" w:space="0"/>
            </w:tcBorders>
            <w:shd w:val="clear" w:color="auto" w:fill="auto"/>
            <w:vAlign w:val="center"/>
          </w:tcPr>
          <w:p w14:paraId="49EE4263">
            <w:pPr>
              <w:widowControl/>
              <w:jc w:val="center"/>
              <w:rPr>
                <w:rFonts w:ascii="宋体" w:hAnsi="宋体" w:cs="宋体"/>
                <w:kern w:val="0"/>
                <w:sz w:val="20"/>
                <w:szCs w:val="20"/>
              </w:rPr>
            </w:pPr>
            <w:r>
              <w:rPr>
                <w:rFonts w:hint="eastAsia" w:ascii="宋体" w:hAnsi="宋体" w:cs="宋体"/>
                <w:kern w:val="0"/>
                <w:sz w:val="20"/>
                <w:szCs w:val="20"/>
              </w:rPr>
              <w:t>15</w:t>
            </w:r>
          </w:p>
        </w:tc>
        <w:tc>
          <w:tcPr>
            <w:tcW w:w="571" w:type="dxa"/>
            <w:tcBorders>
              <w:top w:val="nil"/>
              <w:left w:val="nil"/>
              <w:bottom w:val="single" w:color="auto" w:sz="4" w:space="0"/>
              <w:right w:val="single" w:color="auto" w:sz="4" w:space="0"/>
            </w:tcBorders>
            <w:shd w:val="clear" w:color="auto" w:fill="auto"/>
            <w:vAlign w:val="center"/>
          </w:tcPr>
          <w:p w14:paraId="6AE239A0">
            <w:pPr>
              <w:widowControl/>
              <w:jc w:val="center"/>
              <w:rPr>
                <w:rFonts w:ascii="宋体" w:hAnsi="宋体" w:cs="宋体"/>
                <w:kern w:val="0"/>
                <w:sz w:val="20"/>
                <w:szCs w:val="20"/>
              </w:rPr>
            </w:pPr>
            <w:r>
              <w:rPr>
                <w:rFonts w:hint="eastAsia" w:ascii="宋体" w:hAnsi="宋体" w:cs="宋体"/>
                <w:kern w:val="0"/>
                <w:sz w:val="20"/>
                <w:szCs w:val="20"/>
              </w:rPr>
              <w:t>900</w:t>
            </w:r>
          </w:p>
        </w:tc>
      </w:tr>
      <w:tr w14:paraId="18E30DC1">
        <w:tblPrEx>
          <w:tblCellMar>
            <w:top w:w="0" w:type="dxa"/>
            <w:left w:w="108" w:type="dxa"/>
            <w:bottom w:w="0" w:type="dxa"/>
            <w:right w:w="108" w:type="dxa"/>
          </w:tblCellMar>
        </w:tblPrEx>
        <w:trPr>
          <w:trHeight w:val="1200" w:hRule="atLeast"/>
        </w:trPr>
        <w:tc>
          <w:tcPr>
            <w:tcW w:w="434" w:type="dxa"/>
            <w:tcBorders>
              <w:top w:val="nil"/>
              <w:left w:val="single" w:color="auto" w:sz="4" w:space="0"/>
              <w:bottom w:val="single" w:color="auto" w:sz="4" w:space="0"/>
              <w:right w:val="single" w:color="auto" w:sz="4" w:space="0"/>
            </w:tcBorders>
            <w:shd w:val="clear" w:color="auto" w:fill="auto"/>
            <w:vAlign w:val="center"/>
          </w:tcPr>
          <w:p w14:paraId="6217D2E2">
            <w:pPr>
              <w:widowControl/>
              <w:jc w:val="center"/>
              <w:rPr>
                <w:rFonts w:ascii="宋体" w:hAnsi="宋体" w:cs="宋体"/>
                <w:kern w:val="0"/>
                <w:sz w:val="20"/>
                <w:szCs w:val="20"/>
              </w:rPr>
            </w:pPr>
            <w:r>
              <w:rPr>
                <w:rFonts w:hint="eastAsia" w:ascii="宋体" w:hAnsi="宋体" w:cs="宋体"/>
                <w:kern w:val="0"/>
                <w:sz w:val="20"/>
                <w:szCs w:val="20"/>
              </w:rPr>
              <w:t>4</w:t>
            </w:r>
          </w:p>
        </w:tc>
        <w:tc>
          <w:tcPr>
            <w:tcW w:w="1793" w:type="dxa"/>
            <w:tcBorders>
              <w:top w:val="nil"/>
              <w:left w:val="nil"/>
              <w:bottom w:val="single" w:color="auto" w:sz="4" w:space="0"/>
              <w:right w:val="single" w:color="auto" w:sz="4" w:space="0"/>
            </w:tcBorders>
            <w:shd w:val="clear" w:color="auto" w:fill="auto"/>
            <w:vAlign w:val="center"/>
          </w:tcPr>
          <w:p w14:paraId="4BFCA364">
            <w:pPr>
              <w:widowControl/>
              <w:jc w:val="center"/>
              <w:rPr>
                <w:rFonts w:ascii="宋体" w:hAnsi="宋体" w:cs="宋体"/>
                <w:kern w:val="0"/>
                <w:sz w:val="20"/>
                <w:szCs w:val="20"/>
              </w:rPr>
            </w:pPr>
            <w:r>
              <w:rPr>
                <w:rFonts w:hint="eastAsia" w:ascii="宋体" w:hAnsi="宋体" w:cs="宋体"/>
                <w:kern w:val="0"/>
                <w:sz w:val="20"/>
                <w:szCs w:val="20"/>
              </w:rPr>
              <w:t>残留病灶15个CD</w:t>
            </w:r>
          </w:p>
        </w:tc>
        <w:tc>
          <w:tcPr>
            <w:tcW w:w="1744" w:type="dxa"/>
            <w:tcBorders>
              <w:top w:val="nil"/>
              <w:left w:val="nil"/>
              <w:bottom w:val="single" w:color="auto" w:sz="4" w:space="0"/>
              <w:right w:val="single" w:color="auto" w:sz="4" w:space="0"/>
            </w:tcBorders>
            <w:shd w:val="clear" w:color="auto" w:fill="auto"/>
            <w:vAlign w:val="center"/>
          </w:tcPr>
          <w:p w14:paraId="75731065">
            <w:pPr>
              <w:widowControl/>
              <w:jc w:val="center"/>
              <w:rPr>
                <w:rFonts w:ascii="宋体" w:hAnsi="宋体" w:cs="宋体"/>
                <w:kern w:val="0"/>
                <w:sz w:val="20"/>
                <w:szCs w:val="20"/>
              </w:rPr>
            </w:pPr>
            <w:r>
              <w:rPr>
                <w:rFonts w:hint="eastAsia" w:ascii="宋体" w:hAnsi="宋体" w:cs="宋体"/>
                <w:kern w:val="0"/>
                <w:sz w:val="20"/>
                <w:szCs w:val="20"/>
              </w:rPr>
              <w:t>血细胞簇分化抗原(CD)系列检测(流式细胞仪法)</w:t>
            </w:r>
          </w:p>
        </w:tc>
        <w:tc>
          <w:tcPr>
            <w:tcW w:w="1830" w:type="dxa"/>
            <w:tcBorders>
              <w:top w:val="nil"/>
              <w:left w:val="nil"/>
              <w:bottom w:val="single" w:color="auto" w:sz="4" w:space="0"/>
              <w:right w:val="single" w:color="auto" w:sz="4" w:space="0"/>
            </w:tcBorders>
            <w:shd w:val="clear" w:color="auto" w:fill="auto"/>
            <w:vAlign w:val="center"/>
          </w:tcPr>
          <w:p w14:paraId="506578D2">
            <w:pPr>
              <w:widowControl/>
              <w:jc w:val="center"/>
              <w:rPr>
                <w:rFonts w:ascii="宋体" w:hAnsi="宋体" w:cs="宋体"/>
                <w:kern w:val="0"/>
                <w:sz w:val="20"/>
                <w:szCs w:val="20"/>
              </w:rPr>
            </w:pPr>
            <w:r>
              <w:rPr>
                <w:rFonts w:hint="eastAsia" w:ascii="宋体" w:hAnsi="宋体" w:cs="宋体"/>
                <w:kern w:val="0"/>
                <w:sz w:val="20"/>
                <w:szCs w:val="20"/>
              </w:rPr>
              <w:t>250401031/1</w:t>
            </w:r>
          </w:p>
        </w:tc>
        <w:tc>
          <w:tcPr>
            <w:tcW w:w="1287" w:type="dxa"/>
            <w:tcBorders>
              <w:top w:val="nil"/>
              <w:left w:val="nil"/>
              <w:bottom w:val="single" w:color="auto" w:sz="4" w:space="0"/>
              <w:right w:val="single" w:color="auto" w:sz="4" w:space="0"/>
            </w:tcBorders>
            <w:shd w:val="clear" w:color="auto" w:fill="auto"/>
            <w:vAlign w:val="center"/>
          </w:tcPr>
          <w:p w14:paraId="32646632">
            <w:pPr>
              <w:widowControl/>
              <w:jc w:val="center"/>
              <w:rPr>
                <w:rFonts w:ascii="宋体" w:hAnsi="宋体" w:cs="宋体"/>
                <w:kern w:val="0"/>
                <w:sz w:val="20"/>
                <w:szCs w:val="20"/>
              </w:rPr>
            </w:pPr>
            <w:r>
              <w:rPr>
                <w:rFonts w:hint="eastAsia" w:ascii="宋体" w:hAnsi="宋体" w:cs="宋体"/>
                <w:kern w:val="0"/>
                <w:sz w:val="20"/>
                <w:szCs w:val="20"/>
              </w:rPr>
              <w:t>流式细胞术</w:t>
            </w:r>
          </w:p>
        </w:tc>
        <w:tc>
          <w:tcPr>
            <w:tcW w:w="571" w:type="dxa"/>
            <w:tcBorders>
              <w:top w:val="nil"/>
              <w:left w:val="nil"/>
              <w:bottom w:val="single" w:color="auto" w:sz="4" w:space="0"/>
              <w:right w:val="single" w:color="auto" w:sz="4" w:space="0"/>
            </w:tcBorders>
            <w:shd w:val="clear" w:color="auto" w:fill="auto"/>
            <w:vAlign w:val="center"/>
          </w:tcPr>
          <w:p w14:paraId="71D6DEF6">
            <w:pPr>
              <w:widowControl/>
              <w:jc w:val="center"/>
              <w:rPr>
                <w:rFonts w:ascii="宋体" w:hAnsi="宋体" w:cs="宋体"/>
                <w:kern w:val="0"/>
                <w:sz w:val="20"/>
                <w:szCs w:val="20"/>
              </w:rPr>
            </w:pPr>
            <w:r>
              <w:rPr>
                <w:rFonts w:hint="eastAsia" w:ascii="宋体" w:hAnsi="宋体" w:cs="宋体"/>
                <w:kern w:val="0"/>
                <w:sz w:val="20"/>
                <w:szCs w:val="20"/>
              </w:rPr>
              <w:t>60</w:t>
            </w:r>
          </w:p>
        </w:tc>
        <w:tc>
          <w:tcPr>
            <w:tcW w:w="930" w:type="dxa"/>
            <w:tcBorders>
              <w:top w:val="nil"/>
              <w:left w:val="nil"/>
              <w:bottom w:val="single" w:color="auto" w:sz="4" w:space="0"/>
              <w:right w:val="single" w:color="auto" w:sz="4" w:space="0"/>
            </w:tcBorders>
            <w:shd w:val="clear" w:color="auto" w:fill="auto"/>
            <w:vAlign w:val="center"/>
          </w:tcPr>
          <w:p w14:paraId="751F6EAB">
            <w:pPr>
              <w:widowControl/>
              <w:jc w:val="center"/>
              <w:rPr>
                <w:rFonts w:ascii="宋体" w:hAnsi="宋体" w:cs="宋体"/>
                <w:kern w:val="0"/>
                <w:sz w:val="20"/>
                <w:szCs w:val="20"/>
              </w:rPr>
            </w:pPr>
            <w:r>
              <w:rPr>
                <w:rFonts w:hint="eastAsia" w:ascii="宋体" w:hAnsi="宋体" w:cs="宋体"/>
                <w:kern w:val="0"/>
                <w:sz w:val="20"/>
                <w:szCs w:val="20"/>
              </w:rPr>
              <w:t>15</w:t>
            </w:r>
          </w:p>
        </w:tc>
        <w:tc>
          <w:tcPr>
            <w:tcW w:w="571" w:type="dxa"/>
            <w:tcBorders>
              <w:top w:val="nil"/>
              <w:left w:val="nil"/>
              <w:bottom w:val="single" w:color="auto" w:sz="4" w:space="0"/>
              <w:right w:val="single" w:color="auto" w:sz="4" w:space="0"/>
            </w:tcBorders>
            <w:shd w:val="clear" w:color="auto" w:fill="auto"/>
            <w:vAlign w:val="center"/>
          </w:tcPr>
          <w:p w14:paraId="51A30DBB">
            <w:pPr>
              <w:widowControl/>
              <w:jc w:val="center"/>
              <w:rPr>
                <w:rFonts w:ascii="宋体" w:hAnsi="宋体" w:cs="宋体"/>
                <w:kern w:val="0"/>
                <w:sz w:val="20"/>
                <w:szCs w:val="20"/>
              </w:rPr>
            </w:pPr>
            <w:r>
              <w:rPr>
                <w:rFonts w:hint="eastAsia" w:ascii="宋体" w:hAnsi="宋体" w:cs="宋体"/>
                <w:kern w:val="0"/>
                <w:sz w:val="20"/>
                <w:szCs w:val="20"/>
              </w:rPr>
              <w:t>900</w:t>
            </w:r>
          </w:p>
        </w:tc>
      </w:tr>
      <w:tr w14:paraId="79CA0F41">
        <w:tblPrEx>
          <w:tblCellMar>
            <w:top w:w="0" w:type="dxa"/>
            <w:left w:w="108" w:type="dxa"/>
            <w:bottom w:w="0" w:type="dxa"/>
            <w:right w:w="108" w:type="dxa"/>
          </w:tblCellMar>
        </w:tblPrEx>
        <w:trPr>
          <w:trHeight w:val="1200" w:hRule="atLeast"/>
        </w:trPr>
        <w:tc>
          <w:tcPr>
            <w:tcW w:w="434" w:type="dxa"/>
            <w:tcBorders>
              <w:top w:val="nil"/>
              <w:left w:val="single" w:color="auto" w:sz="4" w:space="0"/>
              <w:bottom w:val="single" w:color="auto" w:sz="4" w:space="0"/>
              <w:right w:val="single" w:color="auto" w:sz="4" w:space="0"/>
            </w:tcBorders>
            <w:shd w:val="clear" w:color="auto" w:fill="auto"/>
            <w:vAlign w:val="center"/>
          </w:tcPr>
          <w:p w14:paraId="7625CA0B">
            <w:pPr>
              <w:widowControl/>
              <w:jc w:val="center"/>
              <w:rPr>
                <w:rFonts w:ascii="宋体" w:hAnsi="宋体" w:cs="宋体"/>
                <w:kern w:val="0"/>
                <w:sz w:val="20"/>
                <w:szCs w:val="20"/>
              </w:rPr>
            </w:pPr>
            <w:r>
              <w:rPr>
                <w:rFonts w:hint="eastAsia" w:ascii="宋体" w:hAnsi="宋体" w:cs="宋体"/>
                <w:kern w:val="0"/>
                <w:sz w:val="20"/>
                <w:szCs w:val="20"/>
              </w:rPr>
              <w:t>5</w:t>
            </w:r>
          </w:p>
        </w:tc>
        <w:tc>
          <w:tcPr>
            <w:tcW w:w="1793" w:type="dxa"/>
            <w:tcBorders>
              <w:top w:val="nil"/>
              <w:left w:val="nil"/>
              <w:bottom w:val="single" w:color="auto" w:sz="4" w:space="0"/>
              <w:right w:val="single" w:color="auto" w:sz="4" w:space="0"/>
            </w:tcBorders>
            <w:shd w:val="clear" w:color="auto" w:fill="auto"/>
            <w:vAlign w:val="center"/>
          </w:tcPr>
          <w:p w14:paraId="10C468EF">
            <w:pPr>
              <w:widowControl/>
              <w:jc w:val="center"/>
              <w:rPr>
                <w:rFonts w:ascii="宋体" w:hAnsi="宋体" w:cs="宋体"/>
                <w:kern w:val="0"/>
                <w:sz w:val="20"/>
                <w:szCs w:val="20"/>
              </w:rPr>
            </w:pPr>
            <w:r>
              <w:rPr>
                <w:rFonts w:hint="eastAsia" w:ascii="宋体" w:hAnsi="宋体" w:cs="宋体"/>
                <w:kern w:val="0"/>
                <w:sz w:val="20"/>
                <w:szCs w:val="20"/>
              </w:rPr>
              <w:t>外周血T淋巴细胞亚群(CD3/CD4/CD8)</w:t>
            </w:r>
          </w:p>
        </w:tc>
        <w:tc>
          <w:tcPr>
            <w:tcW w:w="1744" w:type="dxa"/>
            <w:tcBorders>
              <w:top w:val="nil"/>
              <w:left w:val="nil"/>
              <w:bottom w:val="single" w:color="auto" w:sz="4" w:space="0"/>
              <w:right w:val="single" w:color="auto" w:sz="4" w:space="0"/>
            </w:tcBorders>
            <w:shd w:val="clear" w:color="auto" w:fill="auto"/>
            <w:vAlign w:val="center"/>
          </w:tcPr>
          <w:p w14:paraId="23540FE1">
            <w:pPr>
              <w:widowControl/>
              <w:jc w:val="center"/>
              <w:rPr>
                <w:rFonts w:ascii="宋体" w:hAnsi="宋体" w:cs="宋体"/>
                <w:kern w:val="0"/>
                <w:sz w:val="20"/>
                <w:szCs w:val="20"/>
              </w:rPr>
            </w:pPr>
            <w:r>
              <w:rPr>
                <w:rFonts w:hint="eastAsia" w:ascii="宋体" w:hAnsi="宋体" w:cs="宋体"/>
                <w:kern w:val="0"/>
                <w:sz w:val="20"/>
                <w:szCs w:val="20"/>
              </w:rPr>
              <w:t>血细胞簇分化抗原(CD)系列检测(流式细胞仪法)</w:t>
            </w:r>
          </w:p>
        </w:tc>
        <w:tc>
          <w:tcPr>
            <w:tcW w:w="1830" w:type="dxa"/>
            <w:tcBorders>
              <w:top w:val="nil"/>
              <w:left w:val="nil"/>
              <w:bottom w:val="single" w:color="auto" w:sz="4" w:space="0"/>
              <w:right w:val="single" w:color="auto" w:sz="4" w:space="0"/>
            </w:tcBorders>
            <w:shd w:val="clear" w:color="auto" w:fill="auto"/>
            <w:vAlign w:val="center"/>
          </w:tcPr>
          <w:p w14:paraId="22FC2B2E">
            <w:pPr>
              <w:widowControl/>
              <w:jc w:val="center"/>
              <w:rPr>
                <w:rFonts w:ascii="宋体" w:hAnsi="宋体" w:cs="宋体"/>
                <w:kern w:val="0"/>
                <w:sz w:val="20"/>
                <w:szCs w:val="20"/>
              </w:rPr>
            </w:pPr>
            <w:r>
              <w:rPr>
                <w:rFonts w:hint="eastAsia" w:ascii="宋体" w:hAnsi="宋体" w:cs="宋体"/>
                <w:kern w:val="0"/>
                <w:sz w:val="20"/>
                <w:szCs w:val="20"/>
              </w:rPr>
              <w:t>250401031/1</w:t>
            </w:r>
          </w:p>
        </w:tc>
        <w:tc>
          <w:tcPr>
            <w:tcW w:w="1287" w:type="dxa"/>
            <w:tcBorders>
              <w:top w:val="nil"/>
              <w:left w:val="nil"/>
              <w:bottom w:val="single" w:color="auto" w:sz="4" w:space="0"/>
              <w:right w:val="single" w:color="auto" w:sz="4" w:space="0"/>
            </w:tcBorders>
            <w:shd w:val="clear" w:color="auto" w:fill="auto"/>
            <w:vAlign w:val="center"/>
          </w:tcPr>
          <w:p w14:paraId="5D24B8E9">
            <w:pPr>
              <w:widowControl/>
              <w:jc w:val="center"/>
              <w:rPr>
                <w:rFonts w:ascii="宋体" w:hAnsi="宋体" w:cs="宋体"/>
                <w:kern w:val="0"/>
                <w:sz w:val="20"/>
                <w:szCs w:val="20"/>
              </w:rPr>
            </w:pPr>
            <w:r>
              <w:rPr>
                <w:rFonts w:hint="eastAsia" w:ascii="宋体" w:hAnsi="宋体" w:cs="宋体"/>
                <w:kern w:val="0"/>
                <w:sz w:val="20"/>
                <w:szCs w:val="20"/>
              </w:rPr>
              <w:t>流式细胞术</w:t>
            </w:r>
          </w:p>
        </w:tc>
        <w:tc>
          <w:tcPr>
            <w:tcW w:w="571" w:type="dxa"/>
            <w:tcBorders>
              <w:top w:val="nil"/>
              <w:left w:val="nil"/>
              <w:bottom w:val="single" w:color="auto" w:sz="4" w:space="0"/>
              <w:right w:val="single" w:color="auto" w:sz="4" w:space="0"/>
            </w:tcBorders>
            <w:shd w:val="clear" w:color="auto" w:fill="auto"/>
            <w:vAlign w:val="center"/>
          </w:tcPr>
          <w:p w14:paraId="23F3E32E">
            <w:pPr>
              <w:widowControl/>
              <w:jc w:val="center"/>
              <w:rPr>
                <w:rFonts w:ascii="宋体" w:hAnsi="宋体" w:cs="宋体"/>
                <w:kern w:val="0"/>
                <w:sz w:val="20"/>
                <w:szCs w:val="20"/>
              </w:rPr>
            </w:pPr>
            <w:r>
              <w:rPr>
                <w:rFonts w:hint="eastAsia" w:ascii="宋体" w:hAnsi="宋体" w:cs="宋体"/>
                <w:kern w:val="0"/>
                <w:sz w:val="20"/>
                <w:szCs w:val="20"/>
              </w:rPr>
              <w:t>60</w:t>
            </w:r>
          </w:p>
        </w:tc>
        <w:tc>
          <w:tcPr>
            <w:tcW w:w="930" w:type="dxa"/>
            <w:tcBorders>
              <w:top w:val="nil"/>
              <w:left w:val="nil"/>
              <w:bottom w:val="single" w:color="auto" w:sz="4" w:space="0"/>
              <w:right w:val="single" w:color="auto" w:sz="4" w:space="0"/>
            </w:tcBorders>
            <w:shd w:val="clear" w:color="auto" w:fill="auto"/>
            <w:vAlign w:val="center"/>
          </w:tcPr>
          <w:p w14:paraId="39DF5ACB">
            <w:pPr>
              <w:widowControl/>
              <w:jc w:val="center"/>
              <w:rPr>
                <w:rFonts w:ascii="宋体" w:hAnsi="宋体" w:cs="宋体"/>
                <w:kern w:val="0"/>
                <w:sz w:val="20"/>
                <w:szCs w:val="20"/>
              </w:rPr>
            </w:pPr>
            <w:r>
              <w:rPr>
                <w:rFonts w:hint="eastAsia" w:ascii="宋体" w:hAnsi="宋体" w:cs="宋体"/>
                <w:kern w:val="0"/>
                <w:sz w:val="20"/>
                <w:szCs w:val="20"/>
              </w:rPr>
              <w:t>3</w:t>
            </w:r>
          </w:p>
        </w:tc>
        <w:tc>
          <w:tcPr>
            <w:tcW w:w="571" w:type="dxa"/>
            <w:tcBorders>
              <w:top w:val="nil"/>
              <w:left w:val="nil"/>
              <w:bottom w:val="single" w:color="auto" w:sz="4" w:space="0"/>
              <w:right w:val="single" w:color="auto" w:sz="4" w:space="0"/>
            </w:tcBorders>
            <w:shd w:val="clear" w:color="auto" w:fill="auto"/>
            <w:vAlign w:val="center"/>
          </w:tcPr>
          <w:p w14:paraId="2422DA34">
            <w:pPr>
              <w:widowControl/>
              <w:jc w:val="center"/>
              <w:rPr>
                <w:rFonts w:ascii="宋体" w:hAnsi="宋体" w:cs="宋体"/>
                <w:kern w:val="0"/>
                <w:sz w:val="20"/>
                <w:szCs w:val="20"/>
              </w:rPr>
            </w:pPr>
            <w:r>
              <w:rPr>
                <w:rFonts w:hint="eastAsia" w:ascii="宋体" w:hAnsi="宋体" w:cs="宋体"/>
                <w:kern w:val="0"/>
                <w:sz w:val="20"/>
                <w:szCs w:val="20"/>
              </w:rPr>
              <w:t>180</w:t>
            </w:r>
          </w:p>
        </w:tc>
      </w:tr>
      <w:tr w14:paraId="356FC51E">
        <w:tblPrEx>
          <w:tblCellMar>
            <w:top w:w="0" w:type="dxa"/>
            <w:left w:w="108" w:type="dxa"/>
            <w:bottom w:w="0" w:type="dxa"/>
            <w:right w:w="108" w:type="dxa"/>
          </w:tblCellMar>
        </w:tblPrEx>
        <w:trPr>
          <w:trHeight w:val="720" w:hRule="atLeast"/>
        </w:trPr>
        <w:tc>
          <w:tcPr>
            <w:tcW w:w="434" w:type="dxa"/>
            <w:tcBorders>
              <w:top w:val="nil"/>
              <w:left w:val="single" w:color="auto" w:sz="4" w:space="0"/>
              <w:bottom w:val="nil"/>
              <w:right w:val="single" w:color="auto" w:sz="4" w:space="0"/>
            </w:tcBorders>
            <w:shd w:val="clear" w:color="auto" w:fill="auto"/>
            <w:vAlign w:val="center"/>
          </w:tcPr>
          <w:p w14:paraId="342390A1">
            <w:pPr>
              <w:widowControl/>
              <w:jc w:val="center"/>
              <w:rPr>
                <w:rFonts w:ascii="宋体" w:hAnsi="宋体" w:cs="宋体"/>
                <w:kern w:val="0"/>
                <w:sz w:val="20"/>
                <w:szCs w:val="20"/>
              </w:rPr>
            </w:pPr>
            <w:r>
              <w:rPr>
                <w:rFonts w:hint="eastAsia" w:ascii="宋体" w:hAnsi="宋体" w:cs="宋体"/>
                <w:kern w:val="0"/>
                <w:sz w:val="20"/>
                <w:szCs w:val="20"/>
              </w:rPr>
              <w:t>6</w:t>
            </w:r>
          </w:p>
        </w:tc>
        <w:tc>
          <w:tcPr>
            <w:tcW w:w="1793" w:type="dxa"/>
            <w:tcBorders>
              <w:top w:val="nil"/>
              <w:left w:val="nil"/>
              <w:bottom w:val="nil"/>
              <w:right w:val="single" w:color="auto" w:sz="4" w:space="0"/>
            </w:tcBorders>
            <w:shd w:val="clear" w:color="auto" w:fill="auto"/>
            <w:vAlign w:val="center"/>
          </w:tcPr>
          <w:p w14:paraId="6ABD6682">
            <w:pPr>
              <w:widowControl/>
              <w:jc w:val="center"/>
              <w:rPr>
                <w:rFonts w:ascii="宋体" w:hAnsi="宋体" w:cs="宋体"/>
                <w:kern w:val="0"/>
                <w:sz w:val="20"/>
                <w:szCs w:val="20"/>
              </w:rPr>
            </w:pPr>
            <w:r>
              <w:rPr>
                <w:rFonts w:hint="eastAsia" w:ascii="宋体" w:hAnsi="宋体" w:cs="宋体"/>
                <w:kern w:val="0"/>
                <w:sz w:val="20"/>
                <w:szCs w:val="20"/>
              </w:rPr>
              <w:t>细胞因子12项检测</w:t>
            </w:r>
          </w:p>
        </w:tc>
        <w:tc>
          <w:tcPr>
            <w:tcW w:w="1744" w:type="dxa"/>
            <w:tcBorders>
              <w:top w:val="nil"/>
              <w:left w:val="nil"/>
              <w:bottom w:val="single" w:color="auto" w:sz="4" w:space="0"/>
              <w:right w:val="single" w:color="auto" w:sz="4" w:space="0"/>
            </w:tcBorders>
            <w:shd w:val="clear" w:color="auto" w:fill="auto"/>
            <w:vAlign w:val="center"/>
          </w:tcPr>
          <w:p w14:paraId="09443ADC">
            <w:pPr>
              <w:widowControl/>
              <w:jc w:val="center"/>
              <w:rPr>
                <w:rFonts w:ascii="宋体" w:hAnsi="宋体" w:cs="宋体"/>
                <w:kern w:val="0"/>
                <w:sz w:val="20"/>
                <w:szCs w:val="20"/>
              </w:rPr>
            </w:pPr>
            <w:r>
              <w:rPr>
                <w:rFonts w:hint="eastAsia" w:ascii="宋体" w:hAnsi="宋体" w:cs="宋体"/>
                <w:kern w:val="0"/>
                <w:sz w:val="20"/>
                <w:szCs w:val="20"/>
              </w:rPr>
              <w:t>各种白介素测定</w:t>
            </w:r>
          </w:p>
        </w:tc>
        <w:tc>
          <w:tcPr>
            <w:tcW w:w="1830" w:type="dxa"/>
            <w:tcBorders>
              <w:top w:val="nil"/>
              <w:left w:val="nil"/>
              <w:bottom w:val="single" w:color="auto" w:sz="4" w:space="0"/>
              <w:right w:val="single" w:color="auto" w:sz="4" w:space="0"/>
            </w:tcBorders>
            <w:shd w:val="clear" w:color="auto" w:fill="auto"/>
            <w:vAlign w:val="center"/>
          </w:tcPr>
          <w:p w14:paraId="54B2E158">
            <w:pPr>
              <w:widowControl/>
              <w:jc w:val="center"/>
              <w:rPr>
                <w:rFonts w:ascii="宋体" w:hAnsi="宋体" w:cs="宋体"/>
                <w:kern w:val="0"/>
                <w:sz w:val="20"/>
                <w:szCs w:val="20"/>
              </w:rPr>
            </w:pPr>
            <w:r>
              <w:rPr>
                <w:rFonts w:hint="eastAsia" w:ascii="宋体" w:hAnsi="宋体" w:cs="宋体"/>
                <w:kern w:val="0"/>
                <w:sz w:val="20"/>
                <w:szCs w:val="20"/>
              </w:rPr>
              <w:t>250401014</w:t>
            </w:r>
          </w:p>
        </w:tc>
        <w:tc>
          <w:tcPr>
            <w:tcW w:w="1287" w:type="dxa"/>
            <w:tcBorders>
              <w:top w:val="nil"/>
              <w:left w:val="nil"/>
              <w:bottom w:val="single" w:color="auto" w:sz="4" w:space="0"/>
              <w:right w:val="single" w:color="auto" w:sz="4" w:space="0"/>
            </w:tcBorders>
            <w:shd w:val="clear" w:color="auto" w:fill="auto"/>
            <w:vAlign w:val="center"/>
          </w:tcPr>
          <w:p w14:paraId="4E95E6EF">
            <w:pPr>
              <w:widowControl/>
              <w:jc w:val="center"/>
              <w:rPr>
                <w:rFonts w:ascii="宋体" w:hAnsi="宋体" w:cs="宋体"/>
                <w:kern w:val="0"/>
                <w:sz w:val="20"/>
                <w:szCs w:val="20"/>
              </w:rPr>
            </w:pPr>
            <w:r>
              <w:rPr>
                <w:rFonts w:hint="eastAsia" w:ascii="宋体" w:hAnsi="宋体" w:cs="宋体"/>
                <w:kern w:val="0"/>
                <w:sz w:val="20"/>
                <w:szCs w:val="20"/>
              </w:rPr>
              <w:t>多重微球流式免疫荧光发光法</w:t>
            </w:r>
          </w:p>
        </w:tc>
        <w:tc>
          <w:tcPr>
            <w:tcW w:w="571" w:type="dxa"/>
            <w:tcBorders>
              <w:top w:val="nil"/>
              <w:left w:val="nil"/>
              <w:bottom w:val="single" w:color="auto" w:sz="4" w:space="0"/>
              <w:right w:val="single" w:color="auto" w:sz="4" w:space="0"/>
            </w:tcBorders>
            <w:shd w:val="clear" w:color="auto" w:fill="auto"/>
            <w:vAlign w:val="center"/>
          </w:tcPr>
          <w:p w14:paraId="356A78ED">
            <w:pPr>
              <w:widowControl/>
              <w:jc w:val="center"/>
              <w:rPr>
                <w:rFonts w:ascii="宋体" w:hAnsi="宋体" w:cs="宋体"/>
                <w:kern w:val="0"/>
                <w:sz w:val="20"/>
                <w:szCs w:val="20"/>
              </w:rPr>
            </w:pPr>
            <w:r>
              <w:rPr>
                <w:rFonts w:hint="eastAsia" w:ascii="宋体" w:hAnsi="宋体" w:cs="宋体"/>
                <w:kern w:val="0"/>
                <w:sz w:val="20"/>
                <w:szCs w:val="20"/>
              </w:rPr>
              <w:t>24.7</w:t>
            </w:r>
          </w:p>
        </w:tc>
        <w:tc>
          <w:tcPr>
            <w:tcW w:w="930" w:type="dxa"/>
            <w:tcBorders>
              <w:top w:val="nil"/>
              <w:left w:val="nil"/>
              <w:bottom w:val="single" w:color="auto" w:sz="4" w:space="0"/>
              <w:right w:val="single" w:color="auto" w:sz="4" w:space="0"/>
            </w:tcBorders>
            <w:shd w:val="clear" w:color="auto" w:fill="auto"/>
            <w:vAlign w:val="center"/>
          </w:tcPr>
          <w:p w14:paraId="50C31628">
            <w:pPr>
              <w:widowControl/>
              <w:jc w:val="center"/>
              <w:rPr>
                <w:rFonts w:ascii="宋体" w:hAnsi="宋体" w:cs="宋体"/>
                <w:kern w:val="0"/>
                <w:sz w:val="20"/>
                <w:szCs w:val="20"/>
              </w:rPr>
            </w:pPr>
            <w:r>
              <w:rPr>
                <w:rFonts w:hint="eastAsia" w:ascii="宋体" w:hAnsi="宋体" w:cs="宋体"/>
                <w:kern w:val="0"/>
                <w:sz w:val="20"/>
                <w:szCs w:val="20"/>
              </w:rPr>
              <w:t>9</w:t>
            </w:r>
          </w:p>
        </w:tc>
        <w:tc>
          <w:tcPr>
            <w:tcW w:w="571" w:type="dxa"/>
            <w:tcBorders>
              <w:top w:val="nil"/>
              <w:left w:val="nil"/>
              <w:bottom w:val="single" w:color="auto" w:sz="4" w:space="0"/>
              <w:right w:val="single" w:color="auto" w:sz="4" w:space="0"/>
            </w:tcBorders>
            <w:shd w:val="clear" w:color="auto" w:fill="auto"/>
            <w:vAlign w:val="center"/>
          </w:tcPr>
          <w:p w14:paraId="0D3674B5">
            <w:pPr>
              <w:widowControl/>
              <w:jc w:val="center"/>
              <w:rPr>
                <w:rFonts w:ascii="宋体" w:hAnsi="宋体" w:cs="宋体"/>
                <w:kern w:val="0"/>
                <w:sz w:val="20"/>
                <w:szCs w:val="20"/>
              </w:rPr>
            </w:pPr>
            <w:r>
              <w:rPr>
                <w:rFonts w:hint="eastAsia" w:ascii="宋体" w:hAnsi="宋体" w:cs="宋体"/>
                <w:kern w:val="0"/>
                <w:sz w:val="20"/>
                <w:szCs w:val="20"/>
              </w:rPr>
              <w:t>222.3</w:t>
            </w:r>
          </w:p>
        </w:tc>
      </w:tr>
      <w:tr w14:paraId="60FD822A">
        <w:tblPrEx>
          <w:tblCellMar>
            <w:top w:w="0" w:type="dxa"/>
            <w:left w:w="108" w:type="dxa"/>
            <w:bottom w:w="0" w:type="dxa"/>
            <w:right w:w="108" w:type="dxa"/>
          </w:tblCellMar>
        </w:tblPrEx>
        <w:trPr>
          <w:trHeight w:val="720" w:hRule="atLeast"/>
        </w:trPr>
        <w:tc>
          <w:tcPr>
            <w:tcW w:w="434" w:type="dxa"/>
            <w:tcBorders>
              <w:top w:val="nil"/>
              <w:left w:val="single" w:color="auto" w:sz="4" w:space="0"/>
              <w:bottom w:val="single" w:color="auto" w:sz="4" w:space="0"/>
              <w:right w:val="single" w:color="auto" w:sz="4" w:space="0"/>
            </w:tcBorders>
            <w:shd w:val="clear" w:color="auto" w:fill="auto"/>
            <w:vAlign w:val="center"/>
          </w:tcPr>
          <w:p w14:paraId="4485EAB5">
            <w:pPr>
              <w:widowControl/>
              <w:jc w:val="center"/>
              <w:rPr>
                <w:rFonts w:ascii="宋体" w:hAnsi="宋体" w:cs="宋体"/>
                <w:kern w:val="0"/>
                <w:sz w:val="20"/>
                <w:szCs w:val="20"/>
              </w:rPr>
            </w:pPr>
            <w:r>
              <w:rPr>
                <w:rFonts w:hint="eastAsia" w:ascii="宋体" w:hAnsi="宋体" w:cs="宋体"/>
                <w:kern w:val="0"/>
                <w:sz w:val="20"/>
                <w:szCs w:val="20"/>
              </w:rPr>
              <w:t>　</w:t>
            </w:r>
          </w:p>
        </w:tc>
        <w:tc>
          <w:tcPr>
            <w:tcW w:w="1793" w:type="dxa"/>
            <w:tcBorders>
              <w:top w:val="nil"/>
              <w:left w:val="nil"/>
              <w:bottom w:val="single" w:color="auto" w:sz="4" w:space="0"/>
              <w:right w:val="single" w:color="auto" w:sz="4" w:space="0"/>
            </w:tcBorders>
            <w:shd w:val="clear" w:color="auto" w:fill="auto"/>
            <w:vAlign w:val="center"/>
          </w:tcPr>
          <w:p w14:paraId="4D086FBA">
            <w:pPr>
              <w:widowControl/>
              <w:jc w:val="center"/>
              <w:rPr>
                <w:rFonts w:ascii="宋体" w:hAnsi="宋体" w:cs="宋体"/>
                <w:kern w:val="0"/>
                <w:sz w:val="20"/>
                <w:szCs w:val="20"/>
              </w:rPr>
            </w:pPr>
            <w:r>
              <w:rPr>
                <w:rFonts w:hint="eastAsia" w:ascii="宋体" w:hAnsi="宋体" w:cs="宋体"/>
                <w:kern w:val="0"/>
                <w:sz w:val="20"/>
                <w:szCs w:val="20"/>
              </w:rPr>
              <w:t>　</w:t>
            </w:r>
          </w:p>
        </w:tc>
        <w:tc>
          <w:tcPr>
            <w:tcW w:w="1744" w:type="dxa"/>
            <w:tcBorders>
              <w:top w:val="nil"/>
              <w:left w:val="nil"/>
              <w:bottom w:val="single" w:color="auto" w:sz="4" w:space="0"/>
              <w:right w:val="single" w:color="auto" w:sz="4" w:space="0"/>
            </w:tcBorders>
            <w:shd w:val="clear" w:color="auto" w:fill="auto"/>
            <w:vAlign w:val="center"/>
          </w:tcPr>
          <w:p w14:paraId="3F4D73F3">
            <w:pPr>
              <w:widowControl/>
              <w:jc w:val="center"/>
              <w:rPr>
                <w:rFonts w:ascii="宋体" w:hAnsi="宋体" w:cs="宋体"/>
                <w:kern w:val="0"/>
                <w:sz w:val="20"/>
                <w:szCs w:val="20"/>
              </w:rPr>
            </w:pPr>
            <w:r>
              <w:rPr>
                <w:rFonts w:hint="eastAsia" w:ascii="宋体" w:hAnsi="宋体" w:cs="宋体"/>
                <w:kern w:val="0"/>
                <w:sz w:val="20"/>
                <w:szCs w:val="20"/>
              </w:rPr>
              <w:t>干扰素测定</w:t>
            </w:r>
          </w:p>
        </w:tc>
        <w:tc>
          <w:tcPr>
            <w:tcW w:w="1830" w:type="dxa"/>
            <w:tcBorders>
              <w:top w:val="nil"/>
              <w:left w:val="nil"/>
              <w:bottom w:val="single" w:color="auto" w:sz="4" w:space="0"/>
              <w:right w:val="single" w:color="auto" w:sz="4" w:space="0"/>
            </w:tcBorders>
            <w:shd w:val="clear" w:color="auto" w:fill="auto"/>
            <w:vAlign w:val="center"/>
          </w:tcPr>
          <w:p w14:paraId="7412AB50">
            <w:pPr>
              <w:widowControl/>
              <w:jc w:val="center"/>
              <w:rPr>
                <w:rFonts w:ascii="宋体" w:hAnsi="宋体" w:cs="宋体"/>
                <w:kern w:val="0"/>
                <w:sz w:val="20"/>
                <w:szCs w:val="20"/>
              </w:rPr>
            </w:pPr>
            <w:r>
              <w:rPr>
                <w:rFonts w:hint="eastAsia" w:ascii="宋体" w:hAnsi="宋体" w:cs="宋体"/>
                <w:kern w:val="0"/>
                <w:sz w:val="20"/>
                <w:szCs w:val="20"/>
              </w:rPr>
              <w:t>250401013</w:t>
            </w:r>
          </w:p>
        </w:tc>
        <w:tc>
          <w:tcPr>
            <w:tcW w:w="1287" w:type="dxa"/>
            <w:tcBorders>
              <w:top w:val="nil"/>
              <w:left w:val="nil"/>
              <w:bottom w:val="single" w:color="auto" w:sz="4" w:space="0"/>
              <w:right w:val="single" w:color="auto" w:sz="4" w:space="0"/>
            </w:tcBorders>
            <w:shd w:val="clear" w:color="auto" w:fill="auto"/>
            <w:vAlign w:val="center"/>
          </w:tcPr>
          <w:p w14:paraId="4C514D3D">
            <w:pPr>
              <w:widowControl/>
              <w:jc w:val="center"/>
              <w:rPr>
                <w:rFonts w:ascii="宋体" w:hAnsi="宋体" w:cs="宋体"/>
                <w:kern w:val="0"/>
                <w:sz w:val="20"/>
                <w:szCs w:val="20"/>
              </w:rPr>
            </w:pPr>
            <w:r>
              <w:rPr>
                <w:rFonts w:hint="eastAsia" w:ascii="宋体" w:hAnsi="宋体" w:cs="宋体"/>
                <w:kern w:val="0"/>
                <w:sz w:val="20"/>
                <w:szCs w:val="20"/>
              </w:rPr>
              <w:t>多重微球流式免疫荧光发光法</w:t>
            </w:r>
          </w:p>
        </w:tc>
        <w:tc>
          <w:tcPr>
            <w:tcW w:w="571" w:type="dxa"/>
            <w:tcBorders>
              <w:top w:val="nil"/>
              <w:left w:val="nil"/>
              <w:bottom w:val="single" w:color="auto" w:sz="4" w:space="0"/>
              <w:right w:val="single" w:color="auto" w:sz="4" w:space="0"/>
            </w:tcBorders>
            <w:shd w:val="clear" w:color="auto" w:fill="auto"/>
            <w:vAlign w:val="center"/>
          </w:tcPr>
          <w:p w14:paraId="679E3740">
            <w:pPr>
              <w:widowControl/>
              <w:jc w:val="center"/>
              <w:rPr>
                <w:rFonts w:ascii="宋体" w:hAnsi="宋体" w:cs="宋体"/>
                <w:kern w:val="0"/>
                <w:sz w:val="20"/>
                <w:szCs w:val="20"/>
              </w:rPr>
            </w:pPr>
            <w:r>
              <w:rPr>
                <w:rFonts w:hint="eastAsia" w:ascii="宋体" w:hAnsi="宋体" w:cs="宋体"/>
                <w:kern w:val="0"/>
                <w:sz w:val="20"/>
                <w:szCs w:val="20"/>
              </w:rPr>
              <w:t>26.6</w:t>
            </w:r>
          </w:p>
        </w:tc>
        <w:tc>
          <w:tcPr>
            <w:tcW w:w="930" w:type="dxa"/>
            <w:tcBorders>
              <w:top w:val="nil"/>
              <w:left w:val="nil"/>
              <w:bottom w:val="single" w:color="auto" w:sz="4" w:space="0"/>
              <w:right w:val="single" w:color="auto" w:sz="4" w:space="0"/>
            </w:tcBorders>
            <w:shd w:val="clear" w:color="auto" w:fill="auto"/>
            <w:vAlign w:val="center"/>
          </w:tcPr>
          <w:p w14:paraId="2D808939">
            <w:pPr>
              <w:widowControl/>
              <w:jc w:val="center"/>
              <w:rPr>
                <w:rFonts w:ascii="宋体" w:hAnsi="宋体" w:cs="宋体"/>
                <w:kern w:val="0"/>
                <w:sz w:val="20"/>
                <w:szCs w:val="20"/>
              </w:rPr>
            </w:pPr>
            <w:r>
              <w:rPr>
                <w:rFonts w:hint="eastAsia" w:ascii="宋体" w:hAnsi="宋体" w:cs="宋体"/>
                <w:kern w:val="0"/>
                <w:sz w:val="20"/>
                <w:szCs w:val="20"/>
              </w:rPr>
              <w:t>3</w:t>
            </w:r>
          </w:p>
        </w:tc>
        <w:tc>
          <w:tcPr>
            <w:tcW w:w="571" w:type="dxa"/>
            <w:tcBorders>
              <w:top w:val="nil"/>
              <w:left w:val="nil"/>
              <w:bottom w:val="single" w:color="auto" w:sz="4" w:space="0"/>
              <w:right w:val="single" w:color="auto" w:sz="4" w:space="0"/>
            </w:tcBorders>
            <w:shd w:val="clear" w:color="auto" w:fill="auto"/>
            <w:vAlign w:val="center"/>
          </w:tcPr>
          <w:p w14:paraId="69F8AAFA">
            <w:pPr>
              <w:widowControl/>
              <w:jc w:val="center"/>
              <w:rPr>
                <w:rFonts w:ascii="宋体" w:hAnsi="宋体" w:cs="宋体"/>
                <w:kern w:val="0"/>
                <w:sz w:val="20"/>
                <w:szCs w:val="20"/>
              </w:rPr>
            </w:pPr>
            <w:r>
              <w:rPr>
                <w:rFonts w:hint="eastAsia" w:ascii="宋体" w:hAnsi="宋体" w:cs="宋体"/>
                <w:kern w:val="0"/>
                <w:sz w:val="20"/>
                <w:szCs w:val="20"/>
              </w:rPr>
              <w:t>79.8</w:t>
            </w:r>
          </w:p>
        </w:tc>
      </w:tr>
      <w:tr w14:paraId="5191B906">
        <w:tblPrEx>
          <w:tblCellMar>
            <w:top w:w="0" w:type="dxa"/>
            <w:left w:w="108" w:type="dxa"/>
            <w:bottom w:w="0" w:type="dxa"/>
            <w:right w:w="108" w:type="dxa"/>
          </w:tblCellMar>
        </w:tblPrEx>
        <w:trPr>
          <w:trHeight w:val="720" w:hRule="atLeast"/>
        </w:trPr>
        <w:tc>
          <w:tcPr>
            <w:tcW w:w="434" w:type="dxa"/>
            <w:tcBorders>
              <w:top w:val="nil"/>
              <w:left w:val="single" w:color="auto" w:sz="4" w:space="0"/>
              <w:bottom w:val="nil"/>
              <w:right w:val="single" w:color="auto" w:sz="4" w:space="0"/>
            </w:tcBorders>
            <w:shd w:val="clear" w:color="auto" w:fill="auto"/>
            <w:vAlign w:val="center"/>
          </w:tcPr>
          <w:p w14:paraId="543F348A">
            <w:pPr>
              <w:widowControl/>
              <w:jc w:val="center"/>
              <w:rPr>
                <w:rFonts w:ascii="宋体" w:hAnsi="宋体" w:cs="宋体"/>
                <w:kern w:val="0"/>
                <w:sz w:val="20"/>
                <w:szCs w:val="20"/>
              </w:rPr>
            </w:pPr>
            <w:r>
              <w:rPr>
                <w:rFonts w:hint="eastAsia" w:ascii="宋体" w:hAnsi="宋体" w:cs="宋体"/>
                <w:kern w:val="0"/>
                <w:sz w:val="20"/>
                <w:szCs w:val="20"/>
              </w:rPr>
              <w:t>7</w:t>
            </w:r>
          </w:p>
        </w:tc>
        <w:tc>
          <w:tcPr>
            <w:tcW w:w="1793" w:type="dxa"/>
            <w:tcBorders>
              <w:top w:val="nil"/>
              <w:left w:val="nil"/>
              <w:bottom w:val="nil"/>
              <w:right w:val="single" w:color="auto" w:sz="4" w:space="0"/>
            </w:tcBorders>
            <w:shd w:val="clear" w:color="auto" w:fill="auto"/>
            <w:vAlign w:val="center"/>
          </w:tcPr>
          <w:p w14:paraId="47A96760">
            <w:pPr>
              <w:widowControl/>
              <w:jc w:val="center"/>
              <w:rPr>
                <w:rFonts w:ascii="宋体" w:hAnsi="宋体" w:cs="宋体"/>
                <w:kern w:val="0"/>
                <w:sz w:val="20"/>
                <w:szCs w:val="20"/>
              </w:rPr>
            </w:pPr>
            <w:r>
              <w:rPr>
                <w:rFonts w:hint="eastAsia" w:ascii="宋体" w:hAnsi="宋体" w:cs="宋体"/>
                <w:kern w:val="0"/>
                <w:sz w:val="20"/>
                <w:szCs w:val="20"/>
              </w:rPr>
              <w:t>骨髓活检常规</w:t>
            </w:r>
          </w:p>
        </w:tc>
        <w:tc>
          <w:tcPr>
            <w:tcW w:w="1744" w:type="dxa"/>
            <w:tcBorders>
              <w:top w:val="nil"/>
              <w:left w:val="nil"/>
              <w:bottom w:val="single" w:color="auto" w:sz="4" w:space="0"/>
              <w:right w:val="single" w:color="auto" w:sz="4" w:space="0"/>
            </w:tcBorders>
            <w:shd w:val="clear" w:color="auto" w:fill="auto"/>
            <w:vAlign w:val="center"/>
          </w:tcPr>
          <w:p w14:paraId="4F3B981A">
            <w:pPr>
              <w:widowControl/>
              <w:jc w:val="center"/>
              <w:rPr>
                <w:rFonts w:ascii="宋体" w:hAnsi="宋体" w:cs="宋体"/>
                <w:kern w:val="0"/>
                <w:sz w:val="20"/>
                <w:szCs w:val="20"/>
              </w:rPr>
            </w:pPr>
            <w:r>
              <w:rPr>
                <w:rFonts w:hint="eastAsia" w:ascii="宋体" w:hAnsi="宋体" w:cs="宋体"/>
                <w:kern w:val="0"/>
                <w:sz w:val="20"/>
                <w:szCs w:val="20"/>
              </w:rPr>
              <w:t>骨髓组织活检检查与诊断</w:t>
            </w:r>
          </w:p>
        </w:tc>
        <w:tc>
          <w:tcPr>
            <w:tcW w:w="1830" w:type="dxa"/>
            <w:tcBorders>
              <w:top w:val="nil"/>
              <w:left w:val="nil"/>
              <w:bottom w:val="single" w:color="auto" w:sz="4" w:space="0"/>
              <w:right w:val="single" w:color="auto" w:sz="4" w:space="0"/>
            </w:tcBorders>
            <w:shd w:val="clear" w:color="auto" w:fill="auto"/>
            <w:vAlign w:val="center"/>
          </w:tcPr>
          <w:p w14:paraId="5A1133FC">
            <w:pPr>
              <w:widowControl/>
              <w:jc w:val="center"/>
              <w:rPr>
                <w:rFonts w:ascii="宋体" w:hAnsi="宋体" w:cs="宋体"/>
                <w:kern w:val="0"/>
                <w:sz w:val="20"/>
                <w:szCs w:val="20"/>
              </w:rPr>
            </w:pPr>
            <w:r>
              <w:rPr>
                <w:rFonts w:hint="eastAsia" w:ascii="宋体" w:hAnsi="宋体" w:cs="宋体"/>
                <w:kern w:val="0"/>
                <w:sz w:val="20"/>
                <w:szCs w:val="20"/>
              </w:rPr>
              <w:t>270300004</w:t>
            </w:r>
          </w:p>
        </w:tc>
        <w:tc>
          <w:tcPr>
            <w:tcW w:w="1287" w:type="dxa"/>
            <w:tcBorders>
              <w:top w:val="nil"/>
              <w:left w:val="nil"/>
              <w:bottom w:val="single" w:color="auto" w:sz="4" w:space="0"/>
              <w:right w:val="single" w:color="auto" w:sz="4" w:space="0"/>
            </w:tcBorders>
            <w:shd w:val="clear" w:color="auto" w:fill="auto"/>
            <w:vAlign w:val="center"/>
          </w:tcPr>
          <w:p w14:paraId="40192CF1">
            <w:pPr>
              <w:widowControl/>
              <w:jc w:val="center"/>
              <w:rPr>
                <w:rFonts w:ascii="宋体" w:hAnsi="宋体" w:cs="宋体"/>
                <w:kern w:val="0"/>
                <w:sz w:val="20"/>
                <w:szCs w:val="20"/>
              </w:rPr>
            </w:pPr>
            <w:r>
              <w:rPr>
                <w:rFonts w:hint="eastAsia" w:ascii="宋体" w:hAnsi="宋体" w:cs="宋体"/>
                <w:kern w:val="0"/>
                <w:sz w:val="20"/>
                <w:szCs w:val="20"/>
              </w:rPr>
              <w:t>显微镜检查</w:t>
            </w:r>
          </w:p>
        </w:tc>
        <w:tc>
          <w:tcPr>
            <w:tcW w:w="571" w:type="dxa"/>
            <w:tcBorders>
              <w:top w:val="nil"/>
              <w:left w:val="nil"/>
              <w:bottom w:val="single" w:color="auto" w:sz="4" w:space="0"/>
              <w:right w:val="single" w:color="auto" w:sz="4" w:space="0"/>
            </w:tcBorders>
            <w:shd w:val="clear" w:color="auto" w:fill="auto"/>
            <w:vAlign w:val="center"/>
          </w:tcPr>
          <w:p w14:paraId="41995391">
            <w:pPr>
              <w:widowControl/>
              <w:jc w:val="center"/>
              <w:rPr>
                <w:rFonts w:ascii="宋体" w:hAnsi="宋体" w:cs="宋体"/>
                <w:kern w:val="0"/>
                <w:sz w:val="20"/>
                <w:szCs w:val="20"/>
              </w:rPr>
            </w:pPr>
            <w:r>
              <w:rPr>
                <w:rFonts w:hint="eastAsia" w:ascii="宋体" w:hAnsi="宋体" w:cs="宋体"/>
                <w:kern w:val="0"/>
                <w:sz w:val="20"/>
                <w:szCs w:val="20"/>
              </w:rPr>
              <w:t>115</w:t>
            </w:r>
          </w:p>
        </w:tc>
        <w:tc>
          <w:tcPr>
            <w:tcW w:w="930" w:type="dxa"/>
            <w:tcBorders>
              <w:top w:val="nil"/>
              <w:left w:val="nil"/>
              <w:bottom w:val="single" w:color="auto" w:sz="4" w:space="0"/>
              <w:right w:val="single" w:color="auto" w:sz="4" w:space="0"/>
            </w:tcBorders>
            <w:shd w:val="clear" w:color="auto" w:fill="auto"/>
            <w:vAlign w:val="center"/>
          </w:tcPr>
          <w:p w14:paraId="2135D5CC">
            <w:pPr>
              <w:widowControl/>
              <w:jc w:val="center"/>
              <w:rPr>
                <w:rFonts w:ascii="宋体" w:hAnsi="宋体" w:cs="宋体"/>
                <w:kern w:val="0"/>
                <w:sz w:val="20"/>
                <w:szCs w:val="20"/>
              </w:rPr>
            </w:pPr>
            <w:r>
              <w:rPr>
                <w:rFonts w:hint="eastAsia" w:ascii="宋体" w:hAnsi="宋体" w:cs="宋体"/>
                <w:kern w:val="0"/>
                <w:sz w:val="20"/>
                <w:szCs w:val="20"/>
              </w:rPr>
              <w:t>1</w:t>
            </w:r>
          </w:p>
        </w:tc>
        <w:tc>
          <w:tcPr>
            <w:tcW w:w="571" w:type="dxa"/>
            <w:tcBorders>
              <w:top w:val="nil"/>
              <w:left w:val="nil"/>
              <w:bottom w:val="single" w:color="auto" w:sz="4" w:space="0"/>
              <w:right w:val="single" w:color="auto" w:sz="4" w:space="0"/>
            </w:tcBorders>
            <w:shd w:val="clear" w:color="auto" w:fill="auto"/>
            <w:vAlign w:val="center"/>
          </w:tcPr>
          <w:p w14:paraId="03359BC5">
            <w:pPr>
              <w:widowControl/>
              <w:jc w:val="center"/>
              <w:rPr>
                <w:rFonts w:ascii="宋体" w:hAnsi="宋体" w:cs="宋体"/>
                <w:kern w:val="0"/>
                <w:sz w:val="20"/>
                <w:szCs w:val="20"/>
              </w:rPr>
            </w:pPr>
            <w:r>
              <w:rPr>
                <w:rFonts w:hint="eastAsia" w:ascii="宋体" w:hAnsi="宋体" w:cs="宋体"/>
                <w:kern w:val="0"/>
                <w:sz w:val="20"/>
                <w:szCs w:val="20"/>
              </w:rPr>
              <w:t>115</w:t>
            </w:r>
          </w:p>
        </w:tc>
      </w:tr>
      <w:tr w14:paraId="2CFBDADC">
        <w:tblPrEx>
          <w:tblCellMar>
            <w:top w:w="0" w:type="dxa"/>
            <w:left w:w="108" w:type="dxa"/>
            <w:bottom w:w="0" w:type="dxa"/>
            <w:right w:w="108" w:type="dxa"/>
          </w:tblCellMar>
        </w:tblPrEx>
        <w:trPr>
          <w:trHeight w:val="720" w:hRule="atLeast"/>
        </w:trPr>
        <w:tc>
          <w:tcPr>
            <w:tcW w:w="434" w:type="dxa"/>
            <w:tcBorders>
              <w:top w:val="nil"/>
              <w:left w:val="single" w:color="auto" w:sz="4" w:space="0"/>
              <w:bottom w:val="nil"/>
              <w:right w:val="single" w:color="auto" w:sz="4" w:space="0"/>
            </w:tcBorders>
            <w:shd w:val="clear" w:color="auto" w:fill="auto"/>
            <w:vAlign w:val="center"/>
          </w:tcPr>
          <w:p w14:paraId="4F213CB8">
            <w:pPr>
              <w:widowControl/>
              <w:jc w:val="center"/>
              <w:rPr>
                <w:rFonts w:ascii="宋体" w:hAnsi="宋体" w:cs="宋体"/>
                <w:kern w:val="0"/>
                <w:sz w:val="20"/>
                <w:szCs w:val="20"/>
              </w:rPr>
            </w:pPr>
            <w:r>
              <w:rPr>
                <w:rFonts w:hint="eastAsia" w:ascii="宋体" w:hAnsi="宋体" w:cs="宋体"/>
                <w:kern w:val="0"/>
                <w:sz w:val="20"/>
                <w:szCs w:val="20"/>
              </w:rPr>
              <w:t>　</w:t>
            </w:r>
          </w:p>
        </w:tc>
        <w:tc>
          <w:tcPr>
            <w:tcW w:w="1793" w:type="dxa"/>
            <w:tcBorders>
              <w:top w:val="nil"/>
              <w:left w:val="nil"/>
              <w:bottom w:val="nil"/>
              <w:right w:val="single" w:color="auto" w:sz="4" w:space="0"/>
            </w:tcBorders>
            <w:shd w:val="clear" w:color="auto" w:fill="auto"/>
            <w:vAlign w:val="center"/>
          </w:tcPr>
          <w:p w14:paraId="61F0FAAB">
            <w:pPr>
              <w:widowControl/>
              <w:jc w:val="center"/>
              <w:rPr>
                <w:rFonts w:ascii="宋体" w:hAnsi="宋体" w:cs="宋体"/>
                <w:kern w:val="0"/>
                <w:sz w:val="20"/>
                <w:szCs w:val="20"/>
              </w:rPr>
            </w:pPr>
            <w:r>
              <w:rPr>
                <w:rFonts w:hint="eastAsia" w:ascii="宋体" w:hAnsi="宋体" w:cs="宋体"/>
                <w:kern w:val="0"/>
                <w:sz w:val="20"/>
                <w:szCs w:val="20"/>
              </w:rPr>
              <w:t>　</w:t>
            </w:r>
          </w:p>
        </w:tc>
        <w:tc>
          <w:tcPr>
            <w:tcW w:w="1744" w:type="dxa"/>
            <w:tcBorders>
              <w:top w:val="nil"/>
              <w:left w:val="nil"/>
              <w:bottom w:val="single" w:color="auto" w:sz="4" w:space="0"/>
              <w:right w:val="single" w:color="auto" w:sz="4" w:space="0"/>
            </w:tcBorders>
            <w:shd w:val="clear" w:color="auto" w:fill="auto"/>
            <w:vAlign w:val="center"/>
          </w:tcPr>
          <w:p w14:paraId="1A7AFF3B">
            <w:pPr>
              <w:widowControl/>
              <w:jc w:val="center"/>
              <w:rPr>
                <w:rFonts w:ascii="宋体" w:hAnsi="宋体" w:cs="宋体"/>
                <w:kern w:val="0"/>
                <w:sz w:val="20"/>
                <w:szCs w:val="20"/>
              </w:rPr>
            </w:pPr>
            <w:r>
              <w:rPr>
                <w:rFonts w:hint="eastAsia" w:ascii="宋体" w:hAnsi="宋体" w:cs="宋体"/>
                <w:kern w:val="0"/>
                <w:sz w:val="20"/>
                <w:szCs w:val="20"/>
              </w:rPr>
              <w:t>特殊染色及酶组织化学染色诊断</w:t>
            </w:r>
          </w:p>
        </w:tc>
        <w:tc>
          <w:tcPr>
            <w:tcW w:w="1830" w:type="dxa"/>
            <w:tcBorders>
              <w:top w:val="nil"/>
              <w:left w:val="nil"/>
              <w:bottom w:val="single" w:color="auto" w:sz="4" w:space="0"/>
              <w:right w:val="single" w:color="auto" w:sz="4" w:space="0"/>
            </w:tcBorders>
            <w:shd w:val="clear" w:color="auto" w:fill="auto"/>
            <w:vAlign w:val="center"/>
          </w:tcPr>
          <w:p w14:paraId="175786F7">
            <w:pPr>
              <w:widowControl/>
              <w:jc w:val="center"/>
              <w:rPr>
                <w:rFonts w:ascii="宋体" w:hAnsi="宋体" w:cs="宋体"/>
                <w:kern w:val="0"/>
                <w:sz w:val="20"/>
                <w:szCs w:val="20"/>
              </w:rPr>
            </w:pPr>
            <w:r>
              <w:rPr>
                <w:rFonts w:hint="eastAsia" w:ascii="宋体" w:hAnsi="宋体" w:cs="宋体"/>
                <w:kern w:val="0"/>
                <w:sz w:val="20"/>
                <w:szCs w:val="20"/>
              </w:rPr>
              <w:t>270500001</w:t>
            </w:r>
          </w:p>
        </w:tc>
        <w:tc>
          <w:tcPr>
            <w:tcW w:w="1287" w:type="dxa"/>
            <w:tcBorders>
              <w:top w:val="nil"/>
              <w:left w:val="nil"/>
              <w:bottom w:val="single" w:color="auto" w:sz="4" w:space="0"/>
              <w:right w:val="single" w:color="auto" w:sz="4" w:space="0"/>
            </w:tcBorders>
            <w:shd w:val="clear" w:color="auto" w:fill="auto"/>
            <w:vAlign w:val="center"/>
          </w:tcPr>
          <w:p w14:paraId="1B8C6AAD">
            <w:pPr>
              <w:widowControl/>
              <w:jc w:val="center"/>
              <w:rPr>
                <w:rFonts w:ascii="宋体" w:hAnsi="宋体" w:cs="宋体"/>
                <w:kern w:val="0"/>
                <w:sz w:val="20"/>
                <w:szCs w:val="20"/>
              </w:rPr>
            </w:pPr>
            <w:r>
              <w:rPr>
                <w:rFonts w:hint="eastAsia" w:ascii="宋体" w:hAnsi="宋体" w:cs="宋体"/>
                <w:kern w:val="0"/>
                <w:sz w:val="20"/>
                <w:szCs w:val="20"/>
              </w:rPr>
              <w:t>显微镜检查</w:t>
            </w:r>
          </w:p>
        </w:tc>
        <w:tc>
          <w:tcPr>
            <w:tcW w:w="571" w:type="dxa"/>
            <w:tcBorders>
              <w:top w:val="nil"/>
              <w:left w:val="nil"/>
              <w:bottom w:val="single" w:color="auto" w:sz="4" w:space="0"/>
              <w:right w:val="single" w:color="auto" w:sz="4" w:space="0"/>
            </w:tcBorders>
            <w:shd w:val="clear" w:color="auto" w:fill="auto"/>
            <w:vAlign w:val="center"/>
          </w:tcPr>
          <w:p w14:paraId="7A4145B5">
            <w:pPr>
              <w:widowControl/>
              <w:jc w:val="center"/>
              <w:rPr>
                <w:rFonts w:ascii="宋体" w:hAnsi="宋体" w:cs="宋体"/>
                <w:kern w:val="0"/>
                <w:sz w:val="20"/>
                <w:szCs w:val="20"/>
              </w:rPr>
            </w:pPr>
            <w:r>
              <w:rPr>
                <w:rFonts w:hint="eastAsia" w:ascii="宋体" w:hAnsi="宋体" w:cs="宋体"/>
                <w:kern w:val="0"/>
                <w:sz w:val="20"/>
                <w:szCs w:val="20"/>
              </w:rPr>
              <w:t>57</w:t>
            </w:r>
          </w:p>
        </w:tc>
        <w:tc>
          <w:tcPr>
            <w:tcW w:w="930" w:type="dxa"/>
            <w:tcBorders>
              <w:top w:val="nil"/>
              <w:left w:val="nil"/>
              <w:bottom w:val="single" w:color="auto" w:sz="4" w:space="0"/>
              <w:right w:val="single" w:color="auto" w:sz="4" w:space="0"/>
            </w:tcBorders>
            <w:shd w:val="clear" w:color="auto" w:fill="auto"/>
            <w:vAlign w:val="center"/>
          </w:tcPr>
          <w:p w14:paraId="5D465A74">
            <w:pPr>
              <w:widowControl/>
              <w:jc w:val="center"/>
              <w:rPr>
                <w:rFonts w:ascii="宋体" w:hAnsi="宋体" w:cs="宋体"/>
                <w:kern w:val="0"/>
                <w:sz w:val="20"/>
                <w:szCs w:val="20"/>
              </w:rPr>
            </w:pPr>
            <w:r>
              <w:rPr>
                <w:rFonts w:hint="eastAsia" w:ascii="宋体" w:hAnsi="宋体" w:cs="宋体"/>
                <w:kern w:val="0"/>
                <w:sz w:val="20"/>
                <w:szCs w:val="20"/>
              </w:rPr>
              <w:t>2</w:t>
            </w:r>
          </w:p>
        </w:tc>
        <w:tc>
          <w:tcPr>
            <w:tcW w:w="571" w:type="dxa"/>
            <w:tcBorders>
              <w:top w:val="nil"/>
              <w:left w:val="nil"/>
              <w:bottom w:val="single" w:color="auto" w:sz="4" w:space="0"/>
              <w:right w:val="single" w:color="auto" w:sz="4" w:space="0"/>
            </w:tcBorders>
            <w:shd w:val="clear" w:color="auto" w:fill="auto"/>
            <w:vAlign w:val="center"/>
          </w:tcPr>
          <w:p w14:paraId="5E92EB6E">
            <w:pPr>
              <w:widowControl/>
              <w:jc w:val="center"/>
              <w:rPr>
                <w:rFonts w:ascii="宋体" w:hAnsi="宋体" w:cs="宋体"/>
                <w:kern w:val="0"/>
                <w:sz w:val="20"/>
                <w:szCs w:val="20"/>
              </w:rPr>
            </w:pPr>
            <w:r>
              <w:rPr>
                <w:rFonts w:hint="eastAsia" w:ascii="宋体" w:hAnsi="宋体" w:cs="宋体"/>
                <w:kern w:val="0"/>
                <w:sz w:val="20"/>
                <w:szCs w:val="20"/>
              </w:rPr>
              <w:t>114</w:t>
            </w:r>
          </w:p>
        </w:tc>
      </w:tr>
      <w:tr w14:paraId="16BD54EE">
        <w:tblPrEx>
          <w:tblCellMar>
            <w:top w:w="0" w:type="dxa"/>
            <w:left w:w="108" w:type="dxa"/>
            <w:bottom w:w="0" w:type="dxa"/>
            <w:right w:w="108" w:type="dxa"/>
          </w:tblCellMar>
        </w:tblPrEx>
        <w:trPr>
          <w:trHeight w:val="480" w:hRule="atLeast"/>
        </w:trPr>
        <w:tc>
          <w:tcPr>
            <w:tcW w:w="434" w:type="dxa"/>
            <w:tcBorders>
              <w:top w:val="nil"/>
              <w:left w:val="single" w:color="auto" w:sz="4" w:space="0"/>
              <w:bottom w:val="single" w:color="auto" w:sz="4" w:space="0"/>
              <w:right w:val="single" w:color="auto" w:sz="4" w:space="0"/>
            </w:tcBorders>
            <w:shd w:val="clear" w:color="auto" w:fill="auto"/>
            <w:vAlign w:val="center"/>
          </w:tcPr>
          <w:p w14:paraId="60CECE4B">
            <w:pPr>
              <w:widowControl/>
              <w:jc w:val="center"/>
              <w:rPr>
                <w:rFonts w:ascii="宋体" w:hAnsi="宋体" w:cs="宋体"/>
                <w:kern w:val="0"/>
                <w:sz w:val="20"/>
                <w:szCs w:val="20"/>
              </w:rPr>
            </w:pPr>
            <w:r>
              <w:rPr>
                <w:rFonts w:hint="eastAsia" w:ascii="宋体" w:hAnsi="宋体" w:cs="宋体"/>
                <w:kern w:val="0"/>
                <w:sz w:val="20"/>
                <w:szCs w:val="20"/>
              </w:rPr>
              <w:t>　</w:t>
            </w:r>
          </w:p>
        </w:tc>
        <w:tc>
          <w:tcPr>
            <w:tcW w:w="1793" w:type="dxa"/>
            <w:tcBorders>
              <w:top w:val="nil"/>
              <w:left w:val="nil"/>
              <w:bottom w:val="single" w:color="auto" w:sz="4" w:space="0"/>
              <w:right w:val="single" w:color="auto" w:sz="4" w:space="0"/>
            </w:tcBorders>
            <w:shd w:val="clear" w:color="auto" w:fill="auto"/>
            <w:vAlign w:val="center"/>
          </w:tcPr>
          <w:p w14:paraId="0DDA37FF">
            <w:pPr>
              <w:widowControl/>
              <w:jc w:val="center"/>
              <w:rPr>
                <w:rFonts w:ascii="宋体" w:hAnsi="宋体" w:cs="宋体"/>
                <w:kern w:val="0"/>
                <w:sz w:val="20"/>
                <w:szCs w:val="20"/>
              </w:rPr>
            </w:pPr>
            <w:r>
              <w:rPr>
                <w:rFonts w:hint="eastAsia" w:ascii="宋体" w:hAnsi="宋体" w:cs="宋体"/>
                <w:kern w:val="0"/>
                <w:sz w:val="20"/>
                <w:szCs w:val="20"/>
              </w:rPr>
              <w:t>　</w:t>
            </w:r>
          </w:p>
        </w:tc>
        <w:tc>
          <w:tcPr>
            <w:tcW w:w="1744" w:type="dxa"/>
            <w:tcBorders>
              <w:top w:val="nil"/>
              <w:left w:val="nil"/>
              <w:bottom w:val="single" w:color="auto" w:sz="4" w:space="0"/>
              <w:right w:val="single" w:color="auto" w:sz="4" w:space="0"/>
            </w:tcBorders>
            <w:shd w:val="clear" w:color="auto" w:fill="auto"/>
            <w:vAlign w:val="center"/>
          </w:tcPr>
          <w:p w14:paraId="22087AE5">
            <w:pPr>
              <w:widowControl/>
              <w:jc w:val="center"/>
              <w:rPr>
                <w:rFonts w:ascii="宋体" w:hAnsi="宋体" w:cs="宋体"/>
                <w:kern w:val="0"/>
                <w:sz w:val="20"/>
                <w:szCs w:val="20"/>
              </w:rPr>
            </w:pPr>
            <w:r>
              <w:rPr>
                <w:rFonts w:hint="eastAsia" w:ascii="宋体" w:hAnsi="宋体" w:cs="宋体"/>
                <w:kern w:val="0"/>
                <w:sz w:val="20"/>
                <w:szCs w:val="20"/>
              </w:rPr>
              <w:t>骨髓细胞彩色图像分析</w:t>
            </w:r>
          </w:p>
        </w:tc>
        <w:tc>
          <w:tcPr>
            <w:tcW w:w="1830" w:type="dxa"/>
            <w:tcBorders>
              <w:top w:val="nil"/>
              <w:left w:val="nil"/>
              <w:bottom w:val="single" w:color="auto" w:sz="4" w:space="0"/>
              <w:right w:val="single" w:color="auto" w:sz="4" w:space="0"/>
            </w:tcBorders>
            <w:shd w:val="clear" w:color="auto" w:fill="auto"/>
            <w:vAlign w:val="center"/>
          </w:tcPr>
          <w:p w14:paraId="33B9DD33">
            <w:pPr>
              <w:widowControl/>
              <w:jc w:val="center"/>
              <w:rPr>
                <w:rFonts w:ascii="宋体" w:hAnsi="宋体" w:cs="宋体"/>
                <w:kern w:val="0"/>
                <w:sz w:val="20"/>
                <w:szCs w:val="20"/>
              </w:rPr>
            </w:pPr>
            <w:r>
              <w:rPr>
                <w:rFonts w:hint="eastAsia" w:ascii="宋体" w:hAnsi="宋体" w:cs="宋体"/>
                <w:kern w:val="0"/>
                <w:sz w:val="20"/>
                <w:szCs w:val="20"/>
              </w:rPr>
              <w:t>310800026</w:t>
            </w:r>
          </w:p>
        </w:tc>
        <w:tc>
          <w:tcPr>
            <w:tcW w:w="1287" w:type="dxa"/>
            <w:tcBorders>
              <w:top w:val="nil"/>
              <w:left w:val="nil"/>
              <w:bottom w:val="single" w:color="auto" w:sz="4" w:space="0"/>
              <w:right w:val="single" w:color="auto" w:sz="4" w:space="0"/>
            </w:tcBorders>
            <w:shd w:val="clear" w:color="auto" w:fill="auto"/>
            <w:vAlign w:val="center"/>
          </w:tcPr>
          <w:p w14:paraId="5F214A23">
            <w:pPr>
              <w:widowControl/>
              <w:jc w:val="center"/>
              <w:rPr>
                <w:rFonts w:ascii="宋体" w:hAnsi="宋体" w:cs="宋体"/>
                <w:kern w:val="0"/>
                <w:sz w:val="20"/>
                <w:szCs w:val="20"/>
              </w:rPr>
            </w:pPr>
            <w:r>
              <w:rPr>
                <w:rFonts w:hint="eastAsia" w:ascii="宋体" w:hAnsi="宋体" w:cs="宋体"/>
                <w:kern w:val="0"/>
                <w:sz w:val="20"/>
                <w:szCs w:val="20"/>
              </w:rPr>
              <w:t>显微镜检查</w:t>
            </w:r>
          </w:p>
        </w:tc>
        <w:tc>
          <w:tcPr>
            <w:tcW w:w="571" w:type="dxa"/>
            <w:tcBorders>
              <w:top w:val="nil"/>
              <w:left w:val="nil"/>
              <w:bottom w:val="single" w:color="auto" w:sz="4" w:space="0"/>
              <w:right w:val="single" w:color="auto" w:sz="4" w:space="0"/>
            </w:tcBorders>
            <w:shd w:val="clear" w:color="auto" w:fill="auto"/>
            <w:vAlign w:val="center"/>
          </w:tcPr>
          <w:p w14:paraId="42787DEA">
            <w:pPr>
              <w:widowControl/>
              <w:jc w:val="center"/>
              <w:rPr>
                <w:rFonts w:ascii="宋体" w:hAnsi="宋体" w:cs="宋体"/>
                <w:kern w:val="0"/>
                <w:sz w:val="20"/>
                <w:szCs w:val="20"/>
              </w:rPr>
            </w:pPr>
            <w:r>
              <w:rPr>
                <w:rFonts w:hint="eastAsia" w:ascii="宋体" w:hAnsi="宋体" w:cs="宋体"/>
                <w:kern w:val="0"/>
                <w:sz w:val="20"/>
                <w:szCs w:val="20"/>
              </w:rPr>
              <w:t>35</w:t>
            </w:r>
          </w:p>
        </w:tc>
        <w:tc>
          <w:tcPr>
            <w:tcW w:w="930" w:type="dxa"/>
            <w:tcBorders>
              <w:top w:val="nil"/>
              <w:left w:val="nil"/>
              <w:bottom w:val="single" w:color="auto" w:sz="4" w:space="0"/>
              <w:right w:val="single" w:color="auto" w:sz="4" w:space="0"/>
            </w:tcBorders>
            <w:shd w:val="clear" w:color="auto" w:fill="auto"/>
            <w:vAlign w:val="center"/>
          </w:tcPr>
          <w:p w14:paraId="60F6EF3E">
            <w:pPr>
              <w:widowControl/>
              <w:jc w:val="center"/>
              <w:rPr>
                <w:rFonts w:ascii="宋体" w:hAnsi="宋体" w:cs="宋体"/>
                <w:kern w:val="0"/>
                <w:sz w:val="20"/>
                <w:szCs w:val="20"/>
              </w:rPr>
            </w:pPr>
            <w:r>
              <w:rPr>
                <w:rFonts w:hint="eastAsia" w:ascii="宋体" w:hAnsi="宋体" w:cs="宋体"/>
                <w:kern w:val="0"/>
                <w:sz w:val="20"/>
                <w:szCs w:val="20"/>
              </w:rPr>
              <w:t>1</w:t>
            </w:r>
          </w:p>
        </w:tc>
        <w:tc>
          <w:tcPr>
            <w:tcW w:w="571" w:type="dxa"/>
            <w:tcBorders>
              <w:top w:val="nil"/>
              <w:left w:val="nil"/>
              <w:bottom w:val="single" w:color="auto" w:sz="4" w:space="0"/>
              <w:right w:val="single" w:color="auto" w:sz="4" w:space="0"/>
            </w:tcBorders>
            <w:shd w:val="clear" w:color="auto" w:fill="auto"/>
            <w:vAlign w:val="center"/>
          </w:tcPr>
          <w:p w14:paraId="4DC71219">
            <w:pPr>
              <w:widowControl/>
              <w:jc w:val="center"/>
              <w:rPr>
                <w:rFonts w:ascii="宋体" w:hAnsi="宋体" w:cs="宋体"/>
                <w:kern w:val="0"/>
                <w:sz w:val="20"/>
                <w:szCs w:val="20"/>
              </w:rPr>
            </w:pPr>
            <w:r>
              <w:rPr>
                <w:rFonts w:hint="eastAsia" w:ascii="宋体" w:hAnsi="宋体" w:cs="宋体"/>
                <w:kern w:val="0"/>
                <w:sz w:val="20"/>
                <w:szCs w:val="20"/>
              </w:rPr>
              <w:t>35</w:t>
            </w:r>
          </w:p>
        </w:tc>
      </w:tr>
      <w:tr w14:paraId="558F4C6E">
        <w:tblPrEx>
          <w:tblCellMar>
            <w:top w:w="0" w:type="dxa"/>
            <w:left w:w="108" w:type="dxa"/>
            <w:bottom w:w="0" w:type="dxa"/>
            <w:right w:w="108" w:type="dxa"/>
          </w:tblCellMar>
        </w:tblPrEx>
        <w:trPr>
          <w:trHeight w:val="720" w:hRule="atLeast"/>
        </w:trPr>
        <w:tc>
          <w:tcPr>
            <w:tcW w:w="434" w:type="dxa"/>
            <w:tcBorders>
              <w:top w:val="nil"/>
              <w:left w:val="single" w:color="auto" w:sz="4" w:space="0"/>
              <w:bottom w:val="single" w:color="auto" w:sz="4" w:space="0"/>
              <w:right w:val="single" w:color="auto" w:sz="4" w:space="0"/>
            </w:tcBorders>
            <w:shd w:val="clear" w:color="auto" w:fill="auto"/>
            <w:vAlign w:val="center"/>
          </w:tcPr>
          <w:p w14:paraId="7E37D22C">
            <w:pPr>
              <w:widowControl/>
              <w:jc w:val="center"/>
              <w:rPr>
                <w:rFonts w:ascii="宋体" w:hAnsi="宋体" w:cs="宋体"/>
                <w:kern w:val="0"/>
                <w:sz w:val="20"/>
                <w:szCs w:val="20"/>
              </w:rPr>
            </w:pPr>
            <w:r>
              <w:rPr>
                <w:rFonts w:hint="eastAsia" w:ascii="宋体" w:hAnsi="宋体" w:cs="宋体"/>
                <w:kern w:val="0"/>
                <w:sz w:val="20"/>
                <w:szCs w:val="20"/>
              </w:rPr>
              <w:t>8</w:t>
            </w:r>
          </w:p>
        </w:tc>
        <w:tc>
          <w:tcPr>
            <w:tcW w:w="1793" w:type="dxa"/>
            <w:tcBorders>
              <w:top w:val="nil"/>
              <w:left w:val="nil"/>
              <w:bottom w:val="single" w:color="auto" w:sz="4" w:space="0"/>
              <w:right w:val="single" w:color="auto" w:sz="4" w:space="0"/>
            </w:tcBorders>
            <w:shd w:val="clear" w:color="auto" w:fill="auto"/>
            <w:vAlign w:val="center"/>
          </w:tcPr>
          <w:p w14:paraId="6D9AA6BE">
            <w:pPr>
              <w:widowControl/>
              <w:jc w:val="center"/>
              <w:rPr>
                <w:rFonts w:ascii="宋体" w:hAnsi="宋体" w:cs="宋体"/>
                <w:kern w:val="0"/>
                <w:sz w:val="20"/>
                <w:szCs w:val="20"/>
              </w:rPr>
            </w:pPr>
            <w:r>
              <w:rPr>
                <w:rFonts w:hint="eastAsia" w:ascii="宋体" w:hAnsi="宋体" w:cs="宋体"/>
                <w:kern w:val="0"/>
                <w:sz w:val="20"/>
                <w:szCs w:val="20"/>
              </w:rPr>
              <w:t>骨髓染色体核型分析（G带）</w:t>
            </w:r>
          </w:p>
        </w:tc>
        <w:tc>
          <w:tcPr>
            <w:tcW w:w="1744" w:type="dxa"/>
            <w:tcBorders>
              <w:top w:val="nil"/>
              <w:left w:val="nil"/>
              <w:bottom w:val="single" w:color="auto" w:sz="4" w:space="0"/>
              <w:right w:val="single" w:color="auto" w:sz="4" w:space="0"/>
            </w:tcBorders>
            <w:shd w:val="clear" w:color="auto" w:fill="auto"/>
            <w:vAlign w:val="center"/>
          </w:tcPr>
          <w:p w14:paraId="044D31C8">
            <w:pPr>
              <w:widowControl/>
              <w:jc w:val="center"/>
              <w:rPr>
                <w:rFonts w:ascii="宋体" w:hAnsi="宋体" w:cs="宋体"/>
                <w:kern w:val="0"/>
                <w:sz w:val="20"/>
                <w:szCs w:val="20"/>
              </w:rPr>
            </w:pPr>
            <w:r>
              <w:rPr>
                <w:rFonts w:hint="eastAsia" w:ascii="宋体" w:hAnsi="宋体" w:cs="宋体"/>
                <w:kern w:val="0"/>
                <w:sz w:val="20"/>
                <w:szCs w:val="20"/>
              </w:rPr>
              <w:t>外周血细胞染色体检查</w:t>
            </w:r>
          </w:p>
        </w:tc>
        <w:tc>
          <w:tcPr>
            <w:tcW w:w="1830" w:type="dxa"/>
            <w:tcBorders>
              <w:top w:val="nil"/>
              <w:left w:val="nil"/>
              <w:bottom w:val="single" w:color="auto" w:sz="4" w:space="0"/>
              <w:right w:val="single" w:color="auto" w:sz="4" w:space="0"/>
            </w:tcBorders>
            <w:shd w:val="clear" w:color="auto" w:fill="auto"/>
            <w:vAlign w:val="center"/>
          </w:tcPr>
          <w:p w14:paraId="0CC7C6E1">
            <w:pPr>
              <w:widowControl/>
              <w:jc w:val="center"/>
              <w:rPr>
                <w:rFonts w:ascii="宋体" w:hAnsi="宋体" w:cs="宋体"/>
                <w:kern w:val="0"/>
                <w:sz w:val="20"/>
                <w:szCs w:val="20"/>
              </w:rPr>
            </w:pPr>
            <w:r>
              <w:rPr>
                <w:rFonts w:hint="eastAsia" w:ascii="宋体" w:hAnsi="宋体" w:cs="宋体"/>
                <w:kern w:val="0"/>
                <w:sz w:val="20"/>
                <w:szCs w:val="20"/>
              </w:rPr>
              <w:t>250700020/CLDA8000</w:t>
            </w:r>
          </w:p>
        </w:tc>
        <w:tc>
          <w:tcPr>
            <w:tcW w:w="1287" w:type="dxa"/>
            <w:tcBorders>
              <w:top w:val="nil"/>
              <w:left w:val="nil"/>
              <w:bottom w:val="single" w:color="auto" w:sz="4" w:space="0"/>
              <w:right w:val="single" w:color="auto" w:sz="4" w:space="0"/>
            </w:tcBorders>
            <w:shd w:val="clear" w:color="auto" w:fill="auto"/>
            <w:vAlign w:val="center"/>
          </w:tcPr>
          <w:p w14:paraId="5F137126">
            <w:pPr>
              <w:widowControl/>
              <w:jc w:val="center"/>
              <w:rPr>
                <w:rFonts w:ascii="宋体" w:hAnsi="宋体" w:cs="宋体"/>
                <w:kern w:val="0"/>
                <w:sz w:val="20"/>
                <w:szCs w:val="20"/>
              </w:rPr>
            </w:pPr>
            <w:r>
              <w:rPr>
                <w:rFonts w:hint="eastAsia" w:ascii="宋体" w:hAnsi="宋体" w:cs="宋体"/>
                <w:kern w:val="0"/>
                <w:sz w:val="20"/>
                <w:szCs w:val="20"/>
              </w:rPr>
              <w:t>染色体核型分析</w:t>
            </w:r>
          </w:p>
        </w:tc>
        <w:tc>
          <w:tcPr>
            <w:tcW w:w="571" w:type="dxa"/>
            <w:tcBorders>
              <w:top w:val="nil"/>
              <w:left w:val="nil"/>
              <w:bottom w:val="single" w:color="auto" w:sz="4" w:space="0"/>
              <w:right w:val="single" w:color="auto" w:sz="4" w:space="0"/>
            </w:tcBorders>
            <w:shd w:val="clear" w:color="auto" w:fill="auto"/>
            <w:vAlign w:val="center"/>
          </w:tcPr>
          <w:p w14:paraId="44FA4B5E">
            <w:pPr>
              <w:widowControl/>
              <w:jc w:val="center"/>
              <w:rPr>
                <w:rFonts w:ascii="宋体" w:hAnsi="宋体" w:cs="宋体"/>
                <w:kern w:val="0"/>
                <w:sz w:val="20"/>
                <w:szCs w:val="20"/>
              </w:rPr>
            </w:pPr>
            <w:r>
              <w:rPr>
                <w:rFonts w:hint="eastAsia" w:ascii="宋体" w:hAnsi="宋体" w:cs="宋体"/>
                <w:kern w:val="0"/>
                <w:sz w:val="20"/>
                <w:szCs w:val="20"/>
              </w:rPr>
              <w:t>857</w:t>
            </w:r>
          </w:p>
        </w:tc>
        <w:tc>
          <w:tcPr>
            <w:tcW w:w="930" w:type="dxa"/>
            <w:tcBorders>
              <w:top w:val="nil"/>
              <w:left w:val="nil"/>
              <w:bottom w:val="single" w:color="auto" w:sz="4" w:space="0"/>
              <w:right w:val="single" w:color="auto" w:sz="4" w:space="0"/>
            </w:tcBorders>
            <w:shd w:val="clear" w:color="auto" w:fill="auto"/>
            <w:vAlign w:val="center"/>
          </w:tcPr>
          <w:p w14:paraId="72705FD5">
            <w:pPr>
              <w:widowControl/>
              <w:jc w:val="center"/>
              <w:rPr>
                <w:rFonts w:ascii="宋体" w:hAnsi="宋体" w:cs="宋体"/>
                <w:kern w:val="0"/>
                <w:sz w:val="20"/>
                <w:szCs w:val="20"/>
              </w:rPr>
            </w:pPr>
            <w:r>
              <w:rPr>
                <w:rFonts w:hint="eastAsia" w:ascii="宋体" w:hAnsi="宋体" w:cs="宋体"/>
                <w:kern w:val="0"/>
                <w:sz w:val="20"/>
                <w:szCs w:val="20"/>
              </w:rPr>
              <w:t>1</w:t>
            </w:r>
          </w:p>
        </w:tc>
        <w:tc>
          <w:tcPr>
            <w:tcW w:w="571" w:type="dxa"/>
            <w:tcBorders>
              <w:top w:val="nil"/>
              <w:left w:val="nil"/>
              <w:bottom w:val="single" w:color="auto" w:sz="4" w:space="0"/>
              <w:right w:val="single" w:color="auto" w:sz="4" w:space="0"/>
            </w:tcBorders>
            <w:shd w:val="clear" w:color="auto" w:fill="auto"/>
            <w:vAlign w:val="center"/>
          </w:tcPr>
          <w:p w14:paraId="3EA9B012">
            <w:pPr>
              <w:widowControl/>
              <w:jc w:val="center"/>
              <w:rPr>
                <w:rFonts w:ascii="宋体" w:hAnsi="宋体" w:cs="宋体"/>
                <w:kern w:val="0"/>
                <w:sz w:val="20"/>
                <w:szCs w:val="20"/>
              </w:rPr>
            </w:pPr>
            <w:r>
              <w:rPr>
                <w:rFonts w:hint="eastAsia" w:ascii="宋体" w:hAnsi="宋体" w:cs="宋体"/>
                <w:kern w:val="0"/>
                <w:sz w:val="20"/>
                <w:szCs w:val="20"/>
              </w:rPr>
              <w:t>857</w:t>
            </w:r>
          </w:p>
        </w:tc>
      </w:tr>
      <w:tr w14:paraId="71E3CF79">
        <w:tblPrEx>
          <w:tblCellMar>
            <w:top w:w="0" w:type="dxa"/>
            <w:left w:w="108" w:type="dxa"/>
            <w:bottom w:w="0" w:type="dxa"/>
            <w:right w:w="108" w:type="dxa"/>
          </w:tblCellMar>
        </w:tblPrEx>
        <w:trPr>
          <w:trHeight w:val="720" w:hRule="atLeast"/>
        </w:trPr>
        <w:tc>
          <w:tcPr>
            <w:tcW w:w="434" w:type="dxa"/>
            <w:tcBorders>
              <w:top w:val="nil"/>
              <w:left w:val="single" w:color="auto" w:sz="4" w:space="0"/>
              <w:bottom w:val="single" w:color="auto" w:sz="4" w:space="0"/>
              <w:right w:val="single" w:color="auto" w:sz="4" w:space="0"/>
            </w:tcBorders>
            <w:shd w:val="clear" w:color="auto" w:fill="auto"/>
            <w:vAlign w:val="center"/>
          </w:tcPr>
          <w:p w14:paraId="3DCA57D8">
            <w:pPr>
              <w:widowControl/>
              <w:jc w:val="center"/>
              <w:rPr>
                <w:rFonts w:ascii="宋体" w:hAnsi="宋体" w:cs="宋体"/>
                <w:kern w:val="0"/>
                <w:sz w:val="20"/>
                <w:szCs w:val="20"/>
              </w:rPr>
            </w:pPr>
            <w:r>
              <w:rPr>
                <w:rFonts w:hint="eastAsia" w:ascii="宋体" w:hAnsi="宋体" w:cs="宋体"/>
                <w:kern w:val="0"/>
                <w:sz w:val="20"/>
                <w:szCs w:val="20"/>
              </w:rPr>
              <w:t>9</w:t>
            </w:r>
          </w:p>
        </w:tc>
        <w:tc>
          <w:tcPr>
            <w:tcW w:w="1793" w:type="dxa"/>
            <w:tcBorders>
              <w:top w:val="nil"/>
              <w:left w:val="nil"/>
              <w:bottom w:val="single" w:color="auto" w:sz="4" w:space="0"/>
              <w:right w:val="single" w:color="auto" w:sz="4" w:space="0"/>
            </w:tcBorders>
            <w:shd w:val="clear" w:color="auto" w:fill="auto"/>
            <w:vAlign w:val="center"/>
          </w:tcPr>
          <w:p w14:paraId="27846E79">
            <w:pPr>
              <w:widowControl/>
              <w:jc w:val="center"/>
              <w:rPr>
                <w:rFonts w:ascii="宋体" w:hAnsi="宋体" w:cs="宋体"/>
                <w:kern w:val="0"/>
                <w:sz w:val="20"/>
                <w:szCs w:val="20"/>
              </w:rPr>
            </w:pPr>
            <w:r>
              <w:rPr>
                <w:rFonts w:hint="eastAsia" w:ascii="宋体" w:hAnsi="宋体" w:cs="宋体"/>
                <w:kern w:val="0"/>
                <w:sz w:val="20"/>
                <w:szCs w:val="20"/>
              </w:rPr>
              <w:t>FISH融合基因检测</w:t>
            </w:r>
          </w:p>
        </w:tc>
        <w:tc>
          <w:tcPr>
            <w:tcW w:w="1744" w:type="dxa"/>
            <w:tcBorders>
              <w:top w:val="nil"/>
              <w:left w:val="nil"/>
              <w:bottom w:val="single" w:color="auto" w:sz="4" w:space="0"/>
              <w:right w:val="single" w:color="auto" w:sz="4" w:space="0"/>
            </w:tcBorders>
            <w:shd w:val="clear" w:color="auto" w:fill="auto"/>
            <w:vAlign w:val="center"/>
          </w:tcPr>
          <w:p w14:paraId="411E9602">
            <w:pPr>
              <w:widowControl/>
              <w:jc w:val="center"/>
              <w:rPr>
                <w:rFonts w:ascii="宋体" w:hAnsi="宋体" w:cs="宋体"/>
                <w:kern w:val="0"/>
                <w:sz w:val="20"/>
                <w:szCs w:val="20"/>
              </w:rPr>
            </w:pPr>
            <w:r>
              <w:rPr>
                <w:rFonts w:hint="eastAsia" w:ascii="宋体" w:hAnsi="宋体" w:cs="宋体"/>
                <w:kern w:val="0"/>
                <w:sz w:val="20"/>
                <w:szCs w:val="20"/>
              </w:rPr>
              <w:t>原位杂交技术荧光法(FISH)</w:t>
            </w:r>
          </w:p>
        </w:tc>
        <w:tc>
          <w:tcPr>
            <w:tcW w:w="1830" w:type="dxa"/>
            <w:tcBorders>
              <w:top w:val="nil"/>
              <w:left w:val="nil"/>
              <w:bottom w:val="single" w:color="auto" w:sz="4" w:space="0"/>
              <w:right w:val="single" w:color="auto" w:sz="4" w:space="0"/>
            </w:tcBorders>
            <w:shd w:val="clear" w:color="auto" w:fill="auto"/>
            <w:vAlign w:val="center"/>
          </w:tcPr>
          <w:p w14:paraId="7412805A">
            <w:pPr>
              <w:widowControl/>
              <w:jc w:val="center"/>
              <w:rPr>
                <w:rFonts w:ascii="宋体" w:hAnsi="宋体" w:cs="宋体"/>
                <w:kern w:val="0"/>
                <w:sz w:val="20"/>
                <w:szCs w:val="20"/>
              </w:rPr>
            </w:pPr>
            <w:r>
              <w:rPr>
                <w:rFonts w:hint="eastAsia" w:ascii="宋体" w:hAnsi="宋体" w:cs="宋体"/>
                <w:kern w:val="0"/>
                <w:sz w:val="20"/>
                <w:szCs w:val="20"/>
              </w:rPr>
              <w:t>L270700021</w:t>
            </w:r>
          </w:p>
        </w:tc>
        <w:tc>
          <w:tcPr>
            <w:tcW w:w="1287" w:type="dxa"/>
            <w:tcBorders>
              <w:top w:val="nil"/>
              <w:left w:val="nil"/>
              <w:bottom w:val="single" w:color="auto" w:sz="4" w:space="0"/>
              <w:right w:val="single" w:color="auto" w:sz="4" w:space="0"/>
            </w:tcBorders>
            <w:shd w:val="clear" w:color="auto" w:fill="auto"/>
            <w:vAlign w:val="center"/>
          </w:tcPr>
          <w:p w14:paraId="5552C60A">
            <w:pPr>
              <w:widowControl/>
              <w:jc w:val="center"/>
              <w:rPr>
                <w:rFonts w:ascii="宋体" w:hAnsi="宋体" w:cs="宋体"/>
                <w:kern w:val="0"/>
                <w:sz w:val="20"/>
                <w:szCs w:val="20"/>
              </w:rPr>
            </w:pPr>
            <w:r>
              <w:rPr>
                <w:rFonts w:hint="eastAsia" w:ascii="宋体" w:hAnsi="宋体" w:cs="宋体"/>
                <w:kern w:val="0"/>
                <w:sz w:val="20"/>
                <w:szCs w:val="20"/>
              </w:rPr>
              <w:t>FISH</w:t>
            </w:r>
          </w:p>
        </w:tc>
        <w:tc>
          <w:tcPr>
            <w:tcW w:w="571" w:type="dxa"/>
            <w:tcBorders>
              <w:top w:val="nil"/>
              <w:left w:val="nil"/>
              <w:bottom w:val="single" w:color="auto" w:sz="4" w:space="0"/>
              <w:right w:val="single" w:color="auto" w:sz="4" w:space="0"/>
            </w:tcBorders>
            <w:shd w:val="clear" w:color="auto" w:fill="auto"/>
            <w:vAlign w:val="center"/>
          </w:tcPr>
          <w:p w14:paraId="5A285573">
            <w:pPr>
              <w:widowControl/>
              <w:jc w:val="center"/>
              <w:rPr>
                <w:rFonts w:ascii="宋体" w:hAnsi="宋体" w:cs="宋体"/>
                <w:kern w:val="0"/>
                <w:sz w:val="20"/>
                <w:szCs w:val="20"/>
              </w:rPr>
            </w:pPr>
            <w:r>
              <w:rPr>
                <w:rFonts w:hint="eastAsia" w:ascii="宋体" w:hAnsi="宋体" w:cs="宋体"/>
                <w:kern w:val="0"/>
                <w:sz w:val="20"/>
                <w:szCs w:val="20"/>
              </w:rPr>
              <w:t>1455</w:t>
            </w:r>
          </w:p>
        </w:tc>
        <w:tc>
          <w:tcPr>
            <w:tcW w:w="930" w:type="dxa"/>
            <w:tcBorders>
              <w:top w:val="nil"/>
              <w:left w:val="nil"/>
              <w:bottom w:val="single" w:color="auto" w:sz="4" w:space="0"/>
              <w:right w:val="single" w:color="auto" w:sz="4" w:space="0"/>
            </w:tcBorders>
            <w:shd w:val="clear" w:color="auto" w:fill="auto"/>
            <w:vAlign w:val="center"/>
          </w:tcPr>
          <w:p w14:paraId="7C9BD080">
            <w:pPr>
              <w:widowControl/>
              <w:jc w:val="center"/>
              <w:rPr>
                <w:rFonts w:ascii="宋体" w:hAnsi="宋体" w:cs="宋体"/>
                <w:kern w:val="0"/>
                <w:sz w:val="20"/>
                <w:szCs w:val="20"/>
              </w:rPr>
            </w:pPr>
            <w:r>
              <w:rPr>
                <w:rFonts w:hint="eastAsia" w:ascii="宋体" w:hAnsi="宋体" w:cs="宋体"/>
                <w:kern w:val="0"/>
                <w:sz w:val="20"/>
                <w:szCs w:val="20"/>
              </w:rPr>
              <w:t>1</w:t>
            </w:r>
          </w:p>
        </w:tc>
        <w:tc>
          <w:tcPr>
            <w:tcW w:w="571" w:type="dxa"/>
            <w:tcBorders>
              <w:top w:val="nil"/>
              <w:left w:val="nil"/>
              <w:bottom w:val="single" w:color="auto" w:sz="4" w:space="0"/>
              <w:right w:val="single" w:color="auto" w:sz="4" w:space="0"/>
            </w:tcBorders>
            <w:shd w:val="clear" w:color="auto" w:fill="auto"/>
            <w:vAlign w:val="center"/>
          </w:tcPr>
          <w:p w14:paraId="607D3279">
            <w:pPr>
              <w:widowControl/>
              <w:jc w:val="center"/>
              <w:rPr>
                <w:rFonts w:ascii="宋体" w:hAnsi="宋体" w:cs="宋体"/>
                <w:kern w:val="0"/>
                <w:sz w:val="20"/>
                <w:szCs w:val="20"/>
              </w:rPr>
            </w:pPr>
            <w:r>
              <w:rPr>
                <w:rFonts w:hint="eastAsia" w:ascii="宋体" w:hAnsi="宋体" w:cs="宋体"/>
                <w:kern w:val="0"/>
                <w:sz w:val="20"/>
                <w:szCs w:val="20"/>
              </w:rPr>
              <w:t>1455</w:t>
            </w:r>
          </w:p>
        </w:tc>
      </w:tr>
      <w:tr w14:paraId="643C3917">
        <w:tblPrEx>
          <w:tblCellMar>
            <w:top w:w="0" w:type="dxa"/>
            <w:left w:w="108" w:type="dxa"/>
            <w:bottom w:w="0" w:type="dxa"/>
            <w:right w:w="108" w:type="dxa"/>
          </w:tblCellMar>
        </w:tblPrEx>
        <w:trPr>
          <w:trHeight w:val="480" w:hRule="atLeast"/>
        </w:trPr>
        <w:tc>
          <w:tcPr>
            <w:tcW w:w="434" w:type="dxa"/>
            <w:tcBorders>
              <w:top w:val="nil"/>
              <w:left w:val="single" w:color="auto" w:sz="4" w:space="0"/>
              <w:bottom w:val="single" w:color="auto" w:sz="4" w:space="0"/>
              <w:right w:val="single" w:color="auto" w:sz="4" w:space="0"/>
            </w:tcBorders>
            <w:shd w:val="clear" w:color="auto" w:fill="auto"/>
            <w:vAlign w:val="center"/>
          </w:tcPr>
          <w:p w14:paraId="63207AD3">
            <w:pPr>
              <w:widowControl/>
              <w:jc w:val="center"/>
              <w:rPr>
                <w:rFonts w:ascii="宋体" w:hAnsi="宋体" w:cs="宋体"/>
                <w:kern w:val="0"/>
                <w:sz w:val="20"/>
                <w:szCs w:val="20"/>
              </w:rPr>
            </w:pPr>
            <w:r>
              <w:rPr>
                <w:rFonts w:hint="eastAsia" w:ascii="宋体" w:hAnsi="宋体" w:cs="宋体"/>
                <w:kern w:val="0"/>
                <w:sz w:val="20"/>
                <w:szCs w:val="20"/>
              </w:rPr>
              <w:t>10</w:t>
            </w:r>
          </w:p>
        </w:tc>
        <w:tc>
          <w:tcPr>
            <w:tcW w:w="1793" w:type="dxa"/>
            <w:tcBorders>
              <w:top w:val="nil"/>
              <w:left w:val="nil"/>
              <w:bottom w:val="single" w:color="auto" w:sz="4" w:space="0"/>
              <w:right w:val="single" w:color="auto" w:sz="4" w:space="0"/>
            </w:tcBorders>
            <w:shd w:val="clear" w:color="auto" w:fill="auto"/>
            <w:vAlign w:val="center"/>
          </w:tcPr>
          <w:p w14:paraId="38533660">
            <w:pPr>
              <w:widowControl/>
              <w:jc w:val="center"/>
              <w:rPr>
                <w:rFonts w:ascii="宋体" w:hAnsi="宋体" w:cs="宋体"/>
                <w:kern w:val="0"/>
                <w:sz w:val="20"/>
                <w:szCs w:val="20"/>
              </w:rPr>
            </w:pPr>
            <w:r>
              <w:rPr>
                <w:rFonts w:hint="eastAsia" w:ascii="宋体" w:hAnsi="宋体" w:cs="宋体"/>
                <w:kern w:val="0"/>
                <w:sz w:val="20"/>
                <w:szCs w:val="20"/>
              </w:rPr>
              <w:t>白血病融合基因检测</w:t>
            </w:r>
          </w:p>
        </w:tc>
        <w:tc>
          <w:tcPr>
            <w:tcW w:w="1744" w:type="dxa"/>
            <w:tcBorders>
              <w:top w:val="nil"/>
              <w:left w:val="nil"/>
              <w:bottom w:val="single" w:color="auto" w:sz="4" w:space="0"/>
              <w:right w:val="single" w:color="auto" w:sz="4" w:space="0"/>
            </w:tcBorders>
            <w:shd w:val="clear" w:color="auto" w:fill="auto"/>
            <w:vAlign w:val="center"/>
          </w:tcPr>
          <w:p w14:paraId="0EADFC78">
            <w:pPr>
              <w:widowControl/>
              <w:jc w:val="center"/>
              <w:rPr>
                <w:rFonts w:ascii="宋体" w:hAnsi="宋体" w:cs="宋体"/>
                <w:kern w:val="0"/>
                <w:sz w:val="20"/>
                <w:szCs w:val="20"/>
              </w:rPr>
            </w:pPr>
            <w:r>
              <w:rPr>
                <w:rFonts w:hint="eastAsia" w:ascii="宋体" w:hAnsi="宋体" w:cs="宋体"/>
                <w:kern w:val="0"/>
                <w:sz w:val="20"/>
                <w:szCs w:val="20"/>
              </w:rPr>
              <w:t>白血病融合基因检测</w:t>
            </w:r>
          </w:p>
        </w:tc>
        <w:tc>
          <w:tcPr>
            <w:tcW w:w="1830" w:type="dxa"/>
            <w:tcBorders>
              <w:top w:val="nil"/>
              <w:left w:val="nil"/>
              <w:bottom w:val="single" w:color="auto" w:sz="4" w:space="0"/>
              <w:right w:val="single" w:color="auto" w:sz="4" w:space="0"/>
            </w:tcBorders>
            <w:shd w:val="clear" w:color="auto" w:fill="auto"/>
            <w:vAlign w:val="center"/>
          </w:tcPr>
          <w:p w14:paraId="270B0B24">
            <w:pPr>
              <w:widowControl/>
              <w:jc w:val="center"/>
              <w:rPr>
                <w:rFonts w:ascii="宋体" w:hAnsi="宋体" w:cs="宋体"/>
                <w:kern w:val="0"/>
                <w:sz w:val="20"/>
                <w:szCs w:val="20"/>
              </w:rPr>
            </w:pPr>
            <w:r>
              <w:rPr>
                <w:rFonts w:hint="eastAsia" w:ascii="宋体" w:hAnsi="宋体" w:cs="宋体"/>
                <w:kern w:val="0"/>
                <w:sz w:val="20"/>
                <w:szCs w:val="20"/>
              </w:rPr>
              <w:t>L250700018</w:t>
            </w:r>
          </w:p>
        </w:tc>
        <w:tc>
          <w:tcPr>
            <w:tcW w:w="1287" w:type="dxa"/>
            <w:tcBorders>
              <w:top w:val="nil"/>
              <w:left w:val="nil"/>
              <w:bottom w:val="single" w:color="auto" w:sz="4" w:space="0"/>
              <w:right w:val="single" w:color="auto" w:sz="4" w:space="0"/>
            </w:tcBorders>
            <w:shd w:val="clear" w:color="auto" w:fill="auto"/>
            <w:vAlign w:val="center"/>
          </w:tcPr>
          <w:p w14:paraId="4576F5DB">
            <w:pPr>
              <w:widowControl/>
              <w:jc w:val="center"/>
              <w:rPr>
                <w:rFonts w:ascii="宋体" w:hAnsi="宋体" w:cs="宋体"/>
                <w:kern w:val="0"/>
                <w:sz w:val="20"/>
                <w:szCs w:val="20"/>
              </w:rPr>
            </w:pPr>
            <w:r>
              <w:rPr>
                <w:rFonts w:hint="eastAsia" w:ascii="宋体" w:hAnsi="宋体" w:cs="宋体"/>
                <w:kern w:val="0"/>
                <w:sz w:val="20"/>
                <w:szCs w:val="20"/>
              </w:rPr>
              <w:t>实时荧光定量PCR</w:t>
            </w:r>
          </w:p>
        </w:tc>
        <w:tc>
          <w:tcPr>
            <w:tcW w:w="571" w:type="dxa"/>
            <w:tcBorders>
              <w:top w:val="nil"/>
              <w:left w:val="nil"/>
              <w:bottom w:val="single" w:color="auto" w:sz="4" w:space="0"/>
              <w:right w:val="single" w:color="auto" w:sz="4" w:space="0"/>
            </w:tcBorders>
            <w:shd w:val="clear" w:color="auto" w:fill="auto"/>
            <w:vAlign w:val="center"/>
          </w:tcPr>
          <w:p w14:paraId="7F589C40">
            <w:pPr>
              <w:widowControl/>
              <w:jc w:val="center"/>
              <w:rPr>
                <w:rFonts w:ascii="宋体" w:hAnsi="宋体" w:cs="宋体"/>
                <w:kern w:val="0"/>
                <w:sz w:val="20"/>
                <w:szCs w:val="20"/>
              </w:rPr>
            </w:pPr>
            <w:r>
              <w:rPr>
                <w:rFonts w:hint="eastAsia" w:ascii="宋体" w:hAnsi="宋体" w:cs="宋体"/>
                <w:kern w:val="0"/>
                <w:sz w:val="20"/>
                <w:szCs w:val="20"/>
              </w:rPr>
              <w:t>680</w:t>
            </w:r>
          </w:p>
        </w:tc>
        <w:tc>
          <w:tcPr>
            <w:tcW w:w="930" w:type="dxa"/>
            <w:tcBorders>
              <w:top w:val="nil"/>
              <w:left w:val="nil"/>
              <w:bottom w:val="single" w:color="auto" w:sz="4" w:space="0"/>
              <w:right w:val="single" w:color="auto" w:sz="4" w:space="0"/>
            </w:tcBorders>
            <w:shd w:val="clear" w:color="auto" w:fill="auto"/>
            <w:vAlign w:val="center"/>
          </w:tcPr>
          <w:p w14:paraId="5FAF19CC">
            <w:pPr>
              <w:widowControl/>
              <w:jc w:val="center"/>
              <w:rPr>
                <w:rFonts w:ascii="宋体" w:hAnsi="宋体" w:cs="宋体"/>
                <w:kern w:val="0"/>
                <w:sz w:val="20"/>
                <w:szCs w:val="20"/>
              </w:rPr>
            </w:pPr>
            <w:r>
              <w:rPr>
                <w:rFonts w:hint="eastAsia" w:ascii="宋体" w:hAnsi="宋体" w:cs="宋体"/>
                <w:kern w:val="0"/>
                <w:sz w:val="20"/>
                <w:szCs w:val="20"/>
              </w:rPr>
              <w:t>1</w:t>
            </w:r>
          </w:p>
        </w:tc>
        <w:tc>
          <w:tcPr>
            <w:tcW w:w="571" w:type="dxa"/>
            <w:tcBorders>
              <w:top w:val="nil"/>
              <w:left w:val="nil"/>
              <w:bottom w:val="single" w:color="auto" w:sz="4" w:space="0"/>
              <w:right w:val="single" w:color="auto" w:sz="4" w:space="0"/>
            </w:tcBorders>
            <w:shd w:val="clear" w:color="auto" w:fill="auto"/>
            <w:vAlign w:val="center"/>
          </w:tcPr>
          <w:p w14:paraId="0CB22987">
            <w:pPr>
              <w:widowControl/>
              <w:jc w:val="center"/>
              <w:rPr>
                <w:rFonts w:ascii="宋体" w:hAnsi="宋体" w:cs="宋体"/>
                <w:kern w:val="0"/>
                <w:sz w:val="20"/>
                <w:szCs w:val="20"/>
              </w:rPr>
            </w:pPr>
            <w:r>
              <w:rPr>
                <w:rFonts w:hint="eastAsia" w:ascii="宋体" w:hAnsi="宋体" w:cs="宋体"/>
                <w:kern w:val="0"/>
                <w:sz w:val="20"/>
                <w:szCs w:val="20"/>
              </w:rPr>
              <w:t>680</w:t>
            </w:r>
          </w:p>
        </w:tc>
      </w:tr>
      <w:tr w14:paraId="173CCCB7">
        <w:tblPrEx>
          <w:tblCellMar>
            <w:top w:w="0" w:type="dxa"/>
            <w:left w:w="108" w:type="dxa"/>
            <w:bottom w:w="0" w:type="dxa"/>
            <w:right w:w="108" w:type="dxa"/>
          </w:tblCellMar>
        </w:tblPrEx>
        <w:trPr>
          <w:trHeight w:val="1440" w:hRule="atLeast"/>
        </w:trPr>
        <w:tc>
          <w:tcPr>
            <w:tcW w:w="434" w:type="dxa"/>
            <w:tcBorders>
              <w:top w:val="nil"/>
              <w:left w:val="single" w:color="auto" w:sz="4" w:space="0"/>
              <w:bottom w:val="single" w:color="auto" w:sz="4" w:space="0"/>
              <w:right w:val="single" w:color="auto" w:sz="4" w:space="0"/>
            </w:tcBorders>
            <w:shd w:val="clear" w:color="auto" w:fill="auto"/>
            <w:vAlign w:val="center"/>
          </w:tcPr>
          <w:p w14:paraId="66967C60">
            <w:pPr>
              <w:widowControl/>
              <w:jc w:val="center"/>
              <w:rPr>
                <w:rFonts w:ascii="宋体" w:hAnsi="宋体" w:cs="宋体"/>
                <w:kern w:val="0"/>
                <w:sz w:val="20"/>
                <w:szCs w:val="20"/>
              </w:rPr>
            </w:pPr>
            <w:r>
              <w:rPr>
                <w:rFonts w:hint="eastAsia" w:ascii="宋体" w:hAnsi="宋体" w:cs="宋体"/>
                <w:kern w:val="0"/>
                <w:sz w:val="20"/>
                <w:szCs w:val="20"/>
              </w:rPr>
              <w:t>11</w:t>
            </w:r>
          </w:p>
        </w:tc>
        <w:tc>
          <w:tcPr>
            <w:tcW w:w="1793" w:type="dxa"/>
            <w:tcBorders>
              <w:top w:val="nil"/>
              <w:left w:val="nil"/>
              <w:bottom w:val="single" w:color="auto" w:sz="4" w:space="0"/>
              <w:right w:val="single" w:color="auto" w:sz="4" w:space="0"/>
            </w:tcBorders>
            <w:shd w:val="clear" w:color="auto" w:fill="auto"/>
            <w:vAlign w:val="center"/>
          </w:tcPr>
          <w:p w14:paraId="14F83A99">
            <w:pPr>
              <w:widowControl/>
              <w:jc w:val="center"/>
              <w:rPr>
                <w:rFonts w:ascii="宋体" w:hAnsi="宋体" w:cs="宋体"/>
                <w:kern w:val="0"/>
                <w:sz w:val="20"/>
                <w:szCs w:val="20"/>
              </w:rPr>
            </w:pPr>
            <w:r>
              <w:rPr>
                <w:rFonts w:hint="eastAsia" w:ascii="宋体" w:hAnsi="宋体" w:cs="宋体"/>
                <w:kern w:val="0"/>
                <w:sz w:val="20"/>
                <w:szCs w:val="20"/>
              </w:rPr>
              <w:t>白血病单基因超敏定量检测</w:t>
            </w:r>
          </w:p>
        </w:tc>
        <w:tc>
          <w:tcPr>
            <w:tcW w:w="1744" w:type="dxa"/>
            <w:tcBorders>
              <w:top w:val="nil"/>
              <w:left w:val="nil"/>
              <w:bottom w:val="single" w:color="auto" w:sz="4" w:space="0"/>
              <w:right w:val="single" w:color="auto" w:sz="4" w:space="0"/>
            </w:tcBorders>
            <w:shd w:val="clear" w:color="auto" w:fill="auto"/>
            <w:vAlign w:val="center"/>
          </w:tcPr>
          <w:p w14:paraId="063EE71A">
            <w:pPr>
              <w:widowControl/>
              <w:jc w:val="center"/>
              <w:rPr>
                <w:rFonts w:ascii="宋体" w:hAnsi="宋体" w:cs="宋体"/>
                <w:kern w:val="0"/>
                <w:sz w:val="20"/>
                <w:szCs w:val="20"/>
              </w:rPr>
            </w:pPr>
            <w:r>
              <w:rPr>
                <w:rFonts w:hint="eastAsia" w:ascii="宋体" w:hAnsi="宋体" w:cs="宋体"/>
                <w:kern w:val="0"/>
                <w:sz w:val="20"/>
                <w:szCs w:val="20"/>
              </w:rPr>
              <w:t>组织/细胞荧光定量脱氧核糖核酸（DNA）多聚酶链式反应检查</w:t>
            </w:r>
          </w:p>
        </w:tc>
        <w:tc>
          <w:tcPr>
            <w:tcW w:w="1830" w:type="dxa"/>
            <w:tcBorders>
              <w:top w:val="nil"/>
              <w:left w:val="nil"/>
              <w:bottom w:val="single" w:color="auto" w:sz="4" w:space="0"/>
              <w:right w:val="single" w:color="auto" w:sz="4" w:space="0"/>
            </w:tcBorders>
            <w:shd w:val="clear" w:color="auto" w:fill="auto"/>
            <w:vAlign w:val="center"/>
          </w:tcPr>
          <w:p w14:paraId="77F1BD10">
            <w:pPr>
              <w:widowControl/>
              <w:jc w:val="center"/>
              <w:rPr>
                <w:rFonts w:ascii="宋体" w:hAnsi="宋体" w:cs="宋体"/>
                <w:kern w:val="0"/>
                <w:sz w:val="20"/>
                <w:szCs w:val="20"/>
              </w:rPr>
            </w:pPr>
            <w:r>
              <w:rPr>
                <w:rFonts w:hint="eastAsia" w:ascii="宋体" w:hAnsi="宋体" w:cs="宋体"/>
                <w:kern w:val="0"/>
                <w:sz w:val="20"/>
                <w:szCs w:val="20"/>
              </w:rPr>
              <w:t>L270700017</w:t>
            </w:r>
          </w:p>
        </w:tc>
        <w:tc>
          <w:tcPr>
            <w:tcW w:w="1287" w:type="dxa"/>
            <w:tcBorders>
              <w:top w:val="nil"/>
              <w:left w:val="nil"/>
              <w:bottom w:val="single" w:color="auto" w:sz="4" w:space="0"/>
              <w:right w:val="single" w:color="auto" w:sz="4" w:space="0"/>
            </w:tcBorders>
            <w:shd w:val="clear" w:color="auto" w:fill="auto"/>
            <w:vAlign w:val="center"/>
          </w:tcPr>
          <w:p w14:paraId="5C78FDEC">
            <w:pPr>
              <w:widowControl/>
              <w:jc w:val="center"/>
              <w:rPr>
                <w:rFonts w:ascii="宋体" w:hAnsi="宋体" w:cs="宋体"/>
                <w:kern w:val="0"/>
                <w:sz w:val="20"/>
                <w:szCs w:val="20"/>
              </w:rPr>
            </w:pPr>
            <w:r>
              <w:rPr>
                <w:rFonts w:hint="eastAsia" w:ascii="宋体" w:hAnsi="宋体" w:cs="宋体"/>
                <w:kern w:val="0"/>
                <w:sz w:val="20"/>
                <w:szCs w:val="20"/>
              </w:rPr>
              <w:t>数字PCR（ddPCR）</w:t>
            </w:r>
          </w:p>
        </w:tc>
        <w:tc>
          <w:tcPr>
            <w:tcW w:w="571" w:type="dxa"/>
            <w:tcBorders>
              <w:top w:val="nil"/>
              <w:left w:val="nil"/>
              <w:bottom w:val="single" w:color="auto" w:sz="4" w:space="0"/>
              <w:right w:val="single" w:color="auto" w:sz="4" w:space="0"/>
            </w:tcBorders>
            <w:shd w:val="clear" w:color="auto" w:fill="auto"/>
            <w:vAlign w:val="center"/>
          </w:tcPr>
          <w:p w14:paraId="6BA91E12">
            <w:pPr>
              <w:widowControl/>
              <w:jc w:val="center"/>
              <w:rPr>
                <w:rFonts w:ascii="宋体" w:hAnsi="宋体" w:cs="宋体"/>
                <w:kern w:val="0"/>
                <w:sz w:val="20"/>
                <w:szCs w:val="20"/>
              </w:rPr>
            </w:pPr>
            <w:r>
              <w:rPr>
                <w:rFonts w:hint="eastAsia" w:ascii="宋体" w:hAnsi="宋体" w:cs="宋体"/>
                <w:kern w:val="0"/>
                <w:sz w:val="20"/>
                <w:szCs w:val="20"/>
              </w:rPr>
              <w:t>1140</w:t>
            </w:r>
          </w:p>
        </w:tc>
        <w:tc>
          <w:tcPr>
            <w:tcW w:w="930" w:type="dxa"/>
            <w:tcBorders>
              <w:top w:val="nil"/>
              <w:left w:val="nil"/>
              <w:bottom w:val="single" w:color="auto" w:sz="4" w:space="0"/>
              <w:right w:val="single" w:color="auto" w:sz="4" w:space="0"/>
            </w:tcBorders>
            <w:shd w:val="clear" w:color="auto" w:fill="auto"/>
            <w:vAlign w:val="center"/>
          </w:tcPr>
          <w:p w14:paraId="1360CF5F">
            <w:pPr>
              <w:widowControl/>
              <w:jc w:val="center"/>
              <w:rPr>
                <w:rFonts w:ascii="宋体" w:hAnsi="宋体" w:cs="宋体"/>
                <w:kern w:val="0"/>
                <w:sz w:val="20"/>
                <w:szCs w:val="20"/>
              </w:rPr>
            </w:pPr>
            <w:r>
              <w:rPr>
                <w:rFonts w:hint="eastAsia" w:ascii="宋体" w:hAnsi="宋体" w:cs="宋体"/>
                <w:kern w:val="0"/>
                <w:sz w:val="20"/>
                <w:szCs w:val="20"/>
              </w:rPr>
              <w:t>640+500</w:t>
            </w:r>
          </w:p>
        </w:tc>
        <w:tc>
          <w:tcPr>
            <w:tcW w:w="571" w:type="dxa"/>
            <w:tcBorders>
              <w:top w:val="nil"/>
              <w:left w:val="nil"/>
              <w:bottom w:val="single" w:color="auto" w:sz="4" w:space="0"/>
              <w:right w:val="single" w:color="auto" w:sz="4" w:space="0"/>
            </w:tcBorders>
            <w:shd w:val="clear" w:color="auto" w:fill="auto"/>
            <w:vAlign w:val="center"/>
          </w:tcPr>
          <w:p w14:paraId="5BD5D880">
            <w:pPr>
              <w:widowControl/>
              <w:jc w:val="center"/>
              <w:rPr>
                <w:rFonts w:ascii="宋体" w:hAnsi="宋体" w:cs="宋体"/>
                <w:kern w:val="0"/>
                <w:sz w:val="20"/>
                <w:szCs w:val="20"/>
              </w:rPr>
            </w:pPr>
            <w:r>
              <w:rPr>
                <w:rFonts w:hint="eastAsia" w:ascii="宋体" w:hAnsi="宋体" w:cs="宋体"/>
                <w:kern w:val="0"/>
                <w:sz w:val="20"/>
                <w:szCs w:val="20"/>
              </w:rPr>
              <w:t>1140</w:t>
            </w:r>
          </w:p>
        </w:tc>
      </w:tr>
      <w:tr w14:paraId="38BAA224">
        <w:tblPrEx>
          <w:tblCellMar>
            <w:top w:w="0" w:type="dxa"/>
            <w:left w:w="108" w:type="dxa"/>
            <w:bottom w:w="0" w:type="dxa"/>
            <w:right w:w="108" w:type="dxa"/>
          </w:tblCellMar>
        </w:tblPrEx>
        <w:trPr>
          <w:trHeight w:val="1440" w:hRule="atLeast"/>
        </w:trPr>
        <w:tc>
          <w:tcPr>
            <w:tcW w:w="434" w:type="dxa"/>
            <w:tcBorders>
              <w:top w:val="nil"/>
              <w:left w:val="single" w:color="auto" w:sz="4" w:space="0"/>
              <w:bottom w:val="single" w:color="auto" w:sz="4" w:space="0"/>
              <w:right w:val="single" w:color="auto" w:sz="4" w:space="0"/>
            </w:tcBorders>
            <w:shd w:val="clear" w:color="auto" w:fill="auto"/>
            <w:vAlign w:val="center"/>
          </w:tcPr>
          <w:p w14:paraId="71C5EBFC">
            <w:pPr>
              <w:widowControl/>
              <w:jc w:val="center"/>
              <w:rPr>
                <w:rFonts w:ascii="宋体" w:hAnsi="宋体" w:cs="宋体"/>
                <w:kern w:val="0"/>
                <w:sz w:val="20"/>
                <w:szCs w:val="20"/>
              </w:rPr>
            </w:pPr>
            <w:r>
              <w:rPr>
                <w:rFonts w:hint="eastAsia" w:ascii="宋体" w:hAnsi="宋体" w:cs="宋体"/>
                <w:kern w:val="0"/>
                <w:sz w:val="20"/>
                <w:szCs w:val="20"/>
              </w:rPr>
              <w:t>12</w:t>
            </w:r>
          </w:p>
        </w:tc>
        <w:tc>
          <w:tcPr>
            <w:tcW w:w="1793" w:type="dxa"/>
            <w:tcBorders>
              <w:top w:val="nil"/>
              <w:left w:val="nil"/>
              <w:bottom w:val="single" w:color="auto" w:sz="4" w:space="0"/>
              <w:right w:val="single" w:color="auto" w:sz="4" w:space="0"/>
            </w:tcBorders>
            <w:shd w:val="clear" w:color="auto" w:fill="auto"/>
            <w:vAlign w:val="center"/>
          </w:tcPr>
          <w:p w14:paraId="1523D088">
            <w:pPr>
              <w:widowControl/>
              <w:jc w:val="center"/>
              <w:rPr>
                <w:rFonts w:ascii="宋体" w:hAnsi="宋体" w:cs="宋体"/>
                <w:kern w:val="0"/>
                <w:sz w:val="20"/>
                <w:szCs w:val="20"/>
              </w:rPr>
            </w:pPr>
            <w:r>
              <w:rPr>
                <w:rFonts w:hint="eastAsia" w:ascii="宋体" w:hAnsi="宋体" w:cs="宋体"/>
                <w:kern w:val="0"/>
                <w:sz w:val="20"/>
                <w:szCs w:val="20"/>
              </w:rPr>
              <w:t>白血病突变基因定量检测</w:t>
            </w:r>
          </w:p>
        </w:tc>
        <w:tc>
          <w:tcPr>
            <w:tcW w:w="1744" w:type="dxa"/>
            <w:tcBorders>
              <w:top w:val="nil"/>
              <w:left w:val="nil"/>
              <w:bottom w:val="single" w:color="auto" w:sz="4" w:space="0"/>
              <w:right w:val="single" w:color="auto" w:sz="4" w:space="0"/>
            </w:tcBorders>
            <w:shd w:val="clear" w:color="auto" w:fill="auto"/>
            <w:vAlign w:val="center"/>
          </w:tcPr>
          <w:p w14:paraId="52F37CAA">
            <w:pPr>
              <w:widowControl/>
              <w:jc w:val="center"/>
              <w:rPr>
                <w:rFonts w:ascii="宋体" w:hAnsi="宋体" w:cs="宋体"/>
                <w:kern w:val="0"/>
                <w:sz w:val="20"/>
                <w:szCs w:val="20"/>
              </w:rPr>
            </w:pPr>
            <w:r>
              <w:rPr>
                <w:rFonts w:hint="eastAsia" w:ascii="宋体" w:hAnsi="宋体" w:cs="宋体"/>
                <w:kern w:val="0"/>
                <w:sz w:val="20"/>
                <w:szCs w:val="20"/>
              </w:rPr>
              <w:t>组织/细胞荧光定量脱氧核糖核酸（DNA）多聚酶链式反应检查</w:t>
            </w:r>
          </w:p>
        </w:tc>
        <w:tc>
          <w:tcPr>
            <w:tcW w:w="1830" w:type="dxa"/>
            <w:tcBorders>
              <w:top w:val="nil"/>
              <w:left w:val="nil"/>
              <w:bottom w:val="single" w:color="auto" w:sz="4" w:space="0"/>
              <w:right w:val="single" w:color="auto" w:sz="4" w:space="0"/>
            </w:tcBorders>
            <w:shd w:val="clear" w:color="auto" w:fill="auto"/>
            <w:vAlign w:val="center"/>
          </w:tcPr>
          <w:p w14:paraId="0081195D">
            <w:pPr>
              <w:widowControl/>
              <w:jc w:val="center"/>
              <w:rPr>
                <w:rFonts w:ascii="宋体" w:hAnsi="宋体" w:cs="宋体"/>
                <w:kern w:val="0"/>
                <w:sz w:val="20"/>
                <w:szCs w:val="20"/>
              </w:rPr>
            </w:pPr>
            <w:r>
              <w:rPr>
                <w:rFonts w:hint="eastAsia" w:ascii="宋体" w:hAnsi="宋体" w:cs="宋体"/>
                <w:kern w:val="0"/>
                <w:sz w:val="20"/>
                <w:szCs w:val="20"/>
              </w:rPr>
              <w:t>L270700017</w:t>
            </w:r>
          </w:p>
        </w:tc>
        <w:tc>
          <w:tcPr>
            <w:tcW w:w="1287" w:type="dxa"/>
            <w:tcBorders>
              <w:top w:val="nil"/>
              <w:left w:val="nil"/>
              <w:bottom w:val="single" w:color="auto" w:sz="4" w:space="0"/>
              <w:right w:val="single" w:color="auto" w:sz="4" w:space="0"/>
            </w:tcBorders>
            <w:shd w:val="clear" w:color="auto" w:fill="auto"/>
            <w:vAlign w:val="center"/>
          </w:tcPr>
          <w:p w14:paraId="4C7772E9">
            <w:pPr>
              <w:widowControl/>
              <w:jc w:val="center"/>
              <w:rPr>
                <w:rFonts w:ascii="宋体" w:hAnsi="宋体" w:cs="宋体"/>
                <w:kern w:val="0"/>
                <w:sz w:val="20"/>
                <w:szCs w:val="20"/>
              </w:rPr>
            </w:pPr>
            <w:r>
              <w:rPr>
                <w:rFonts w:hint="eastAsia" w:ascii="宋体" w:hAnsi="宋体" w:cs="宋体"/>
                <w:kern w:val="0"/>
                <w:sz w:val="20"/>
                <w:szCs w:val="20"/>
              </w:rPr>
              <w:t>sanger法测序</w:t>
            </w:r>
          </w:p>
        </w:tc>
        <w:tc>
          <w:tcPr>
            <w:tcW w:w="571" w:type="dxa"/>
            <w:tcBorders>
              <w:top w:val="nil"/>
              <w:left w:val="nil"/>
              <w:bottom w:val="single" w:color="auto" w:sz="4" w:space="0"/>
              <w:right w:val="single" w:color="auto" w:sz="4" w:space="0"/>
            </w:tcBorders>
            <w:shd w:val="clear" w:color="auto" w:fill="auto"/>
            <w:vAlign w:val="center"/>
          </w:tcPr>
          <w:p w14:paraId="19CC0B6C">
            <w:pPr>
              <w:widowControl/>
              <w:jc w:val="center"/>
              <w:rPr>
                <w:rFonts w:ascii="宋体" w:hAnsi="宋体" w:cs="宋体"/>
                <w:kern w:val="0"/>
                <w:sz w:val="20"/>
                <w:szCs w:val="20"/>
              </w:rPr>
            </w:pPr>
            <w:r>
              <w:rPr>
                <w:rFonts w:hint="eastAsia" w:ascii="宋体" w:hAnsi="宋体" w:cs="宋体"/>
                <w:kern w:val="0"/>
                <w:sz w:val="20"/>
                <w:szCs w:val="20"/>
              </w:rPr>
              <w:t>640</w:t>
            </w:r>
          </w:p>
        </w:tc>
        <w:tc>
          <w:tcPr>
            <w:tcW w:w="930" w:type="dxa"/>
            <w:tcBorders>
              <w:top w:val="nil"/>
              <w:left w:val="nil"/>
              <w:bottom w:val="single" w:color="auto" w:sz="4" w:space="0"/>
              <w:right w:val="single" w:color="auto" w:sz="4" w:space="0"/>
            </w:tcBorders>
            <w:shd w:val="clear" w:color="auto" w:fill="auto"/>
            <w:vAlign w:val="center"/>
          </w:tcPr>
          <w:p w14:paraId="51F2473A">
            <w:pPr>
              <w:widowControl/>
              <w:jc w:val="center"/>
              <w:rPr>
                <w:rFonts w:ascii="宋体" w:hAnsi="宋体" w:cs="宋体"/>
                <w:kern w:val="0"/>
                <w:sz w:val="20"/>
                <w:szCs w:val="20"/>
              </w:rPr>
            </w:pPr>
            <w:r>
              <w:rPr>
                <w:rFonts w:hint="eastAsia" w:ascii="宋体" w:hAnsi="宋体" w:cs="宋体"/>
                <w:kern w:val="0"/>
                <w:sz w:val="20"/>
                <w:szCs w:val="20"/>
              </w:rPr>
              <w:t>1</w:t>
            </w:r>
          </w:p>
        </w:tc>
        <w:tc>
          <w:tcPr>
            <w:tcW w:w="571" w:type="dxa"/>
            <w:tcBorders>
              <w:top w:val="nil"/>
              <w:left w:val="nil"/>
              <w:bottom w:val="single" w:color="auto" w:sz="4" w:space="0"/>
              <w:right w:val="single" w:color="auto" w:sz="4" w:space="0"/>
            </w:tcBorders>
            <w:shd w:val="clear" w:color="auto" w:fill="auto"/>
            <w:vAlign w:val="center"/>
          </w:tcPr>
          <w:p w14:paraId="63733B0D">
            <w:pPr>
              <w:widowControl/>
              <w:jc w:val="center"/>
              <w:rPr>
                <w:rFonts w:ascii="宋体" w:hAnsi="宋体" w:cs="宋体"/>
                <w:kern w:val="0"/>
                <w:sz w:val="20"/>
                <w:szCs w:val="20"/>
              </w:rPr>
            </w:pPr>
            <w:r>
              <w:rPr>
                <w:rFonts w:hint="eastAsia" w:ascii="宋体" w:hAnsi="宋体" w:cs="宋体"/>
                <w:kern w:val="0"/>
                <w:sz w:val="20"/>
                <w:szCs w:val="20"/>
              </w:rPr>
              <w:t>640</w:t>
            </w:r>
          </w:p>
        </w:tc>
      </w:tr>
      <w:tr w14:paraId="57AC745F">
        <w:tblPrEx>
          <w:tblCellMar>
            <w:top w:w="0" w:type="dxa"/>
            <w:left w:w="108" w:type="dxa"/>
            <w:bottom w:w="0" w:type="dxa"/>
            <w:right w:w="108" w:type="dxa"/>
          </w:tblCellMar>
        </w:tblPrEx>
        <w:trPr>
          <w:trHeight w:val="1440" w:hRule="atLeast"/>
        </w:trPr>
        <w:tc>
          <w:tcPr>
            <w:tcW w:w="434" w:type="dxa"/>
            <w:tcBorders>
              <w:top w:val="nil"/>
              <w:left w:val="single" w:color="auto" w:sz="4" w:space="0"/>
              <w:bottom w:val="single" w:color="auto" w:sz="4" w:space="0"/>
              <w:right w:val="single" w:color="auto" w:sz="4" w:space="0"/>
            </w:tcBorders>
            <w:shd w:val="clear" w:color="auto" w:fill="auto"/>
            <w:vAlign w:val="center"/>
          </w:tcPr>
          <w:p w14:paraId="267F29F5">
            <w:pPr>
              <w:widowControl/>
              <w:jc w:val="center"/>
              <w:rPr>
                <w:rFonts w:ascii="宋体" w:hAnsi="宋体" w:cs="宋体"/>
                <w:kern w:val="0"/>
                <w:sz w:val="20"/>
                <w:szCs w:val="20"/>
              </w:rPr>
            </w:pPr>
            <w:r>
              <w:rPr>
                <w:rFonts w:hint="eastAsia" w:ascii="宋体" w:hAnsi="宋体" w:cs="宋体"/>
                <w:kern w:val="0"/>
                <w:sz w:val="20"/>
                <w:szCs w:val="20"/>
              </w:rPr>
              <w:t>13</w:t>
            </w:r>
          </w:p>
        </w:tc>
        <w:tc>
          <w:tcPr>
            <w:tcW w:w="1793" w:type="dxa"/>
            <w:tcBorders>
              <w:top w:val="nil"/>
              <w:left w:val="nil"/>
              <w:bottom w:val="single" w:color="auto" w:sz="4" w:space="0"/>
              <w:right w:val="single" w:color="auto" w:sz="4" w:space="0"/>
            </w:tcBorders>
            <w:shd w:val="clear" w:color="auto" w:fill="auto"/>
            <w:vAlign w:val="center"/>
          </w:tcPr>
          <w:p w14:paraId="0282B647">
            <w:pPr>
              <w:widowControl/>
              <w:jc w:val="center"/>
              <w:rPr>
                <w:rFonts w:ascii="宋体" w:hAnsi="宋体" w:cs="宋体"/>
                <w:kern w:val="0"/>
                <w:sz w:val="20"/>
                <w:szCs w:val="20"/>
              </w:rPr>
            </w:pPr>
            <w:r>
              <w:rPr>
                <w:rFonts w:hint="eastAsia" w:ascii="宋体" w:hAnsi="宋体" w:cs="宋体"/>
                <w:kern w:val="0"/>
                <w:sz w:val="20"/>
                <w:szCs w:val="20"/>
              </w:rPr>
              <w:t xml:space="preserve">MPN突变4项检测套餐 </w:t>
            </w:r>
          </w:p>
        </w:tc>
        <w:tc>
          <w:tcPr>
            <w:tcW w:w="1744" w:type="dxa"/>
            <w:tcBorders>
              <w:top w:val="nil"/>
              <w:left w:val="nil"/>
              <w:bottom w:val="single" w:color="auto" w:sz="4" w:space="0"/>
              <w:right w:val="single" w:color="auto" w:sz="4" w:space="0"/>
            </w:tcBorders>
            <w:shd w:val="clear" w:color="auto" w:fill="auto"/>
            <w:vAlign w:val="center"/>
          </w:tcPr>
          <w:p w14:paraId="7AA5D463">
            <w:pPr>
              <w:widowControl/>
              <w:jc w:val="center"/>
              <w:rPr>
                <w:rFonts w:ascii="宋体" w:hAnsi="宋体" w:cs="宋体"/>
                <w:kern w:val="0"/>
                <w:sz w:val="20"/>
                <w:szCs w:val="20"/>
              </w:rPr>
            </w:pPr>
            <w:r>
              <w:rPr>
                <w:rFonts w:hint="eastAsia" w:ascii="宋体" w:hAnsi="宋体" w:cs="宋体"/>
                <w:kern w:val="0"/>
                <w:sz w:val="20"/>
                <w:szCs w:val="20"/>
              </w:rPr>
              <w:t>组织/细胞荧光定量脱氧核糖核酸（DNA）多聚酶链式反应检查</w:t>
            </w:r>
          </w:p>
        </w:tc>
        <w:tc>
          <w:tcPr>
            <w:tcW w:w="1830" w:type="dxa"/>
            <w:tcBorders>
              <w:top w:val="nil"/>
              <w:left w:val="nil"/>
              <w:bottom w:val="single" w:color="auto" w:sz="4" w:space="0"/>
              <w:right w:val="single" w:color="auto" w:sz="4" w:space="0"/>
            </w:tcBorders>
            <w:shd w:val="clear" w:color="auto" w:fill="auto"/>
            <w:vAlign w:val="center"/>
          </w:tcPr>
          <w:p w14:paraId="6C8F2962">
            <w:pPr>
              <w:widowControl/>
              <w:jc w:val="center"/>
              <w:rPr>
                <w:rFonts w:ascii="宋体" w:hAnsi="宋体" w:cs="宋体"/>
                <w:kern w:val="0"/>
                <w:sz w:val="20"/>
                <w:szCs w:val="20"/>
              </w:rPr>
            </w:pPr>
            <w:r>
              <w:rPr>
                <w:rFonts w:hint="eastAsia" w:ascii="宋体" w:hAnsi="宋体" w:cs="宋体"/>
                <w:kern w:val="0"/>
                <w:sz w:val="20"/>
                <w:szCs w:val="20"/>
              </w:rPr>
              <w:t>L270700017</w:t>
            </w:r>
          </w:p>
        </w:tc>
        <w:tc>
          <w:tcPr>
            <w:tcW w:w="1287" w:type="dxa"/>
            <w:tcBorders>
              <w:top w:val="nil"/>
              <w:left w:val="nil"/>
              <w:bottom w:val="single" w:color="auto" w:sz="4" w:space="0"/>
              <w:right w:val="single" w:color="auto" w:sz="4" w:space="0"/>
            </w:tcBorders>
            <w:shd w:val="clear" w:color="auto" w:fill="auto"/>
            <w:vAlign w:val="center"/>
          </w:tcPr>
          <w:p w14:paraId="31D05902">
            <w:pPr>
              <w:widowControl/>
              <w:jc w:val="center"/>
              <w:rPr>
                <w:rFonts w:ascii="宋体" w:hAnsi="宋体" w:cs="宋体"/>
                <w:kern w:val="0"/>
                <w:sz w:val="20"/>
                <w:szCs w:val="20"/>
              </w:rPr>
            </w:pPr>
            <w:r>
              <w:rPr>
                <w:rFonts w:hint="eastAsia" w:ascii="宋体" w:hAnsi="宋体" w:cs="宋体"/>
                <w:kern w:val="0"/>
                <w:sz w:val="20"/>
                <w:szCs w:val="20"/>
              </w:rPr>
              <w:t>　</w:t>
            </w:r>
          </w:p>
        </w:tc>
        <w:tc>
          <w:tcPr>
            <w:tcW w:w="571" w:type="dxa"/>
            <w:tcBorders>
              <w:top w:val="nil"/>
              <w:left w:val="nil"/>
              <w:bottom w:val="single" w:color="auto" w:sz="4" w:space="0"/>
              <w:right w:val="single" w:color="auto" w:sz="4" w:space="0"/>
            </w:tcBorders>
            <w:shd w:val="clear" w:color="auto" w:fill="auto"/>
            <w:vAlign w:val="center"/>
          </w:tcPr>
          <w:p w14:paraId="5BA3B703">
            <w:pPr>
              <w:widowControl/>
              <w:jc w:val="center"/>
              <w:rPr>
                <w:rFonts w:ascii="宋体" w:hAnsi="宋体" w:cs="宋体"/>
                <w:kern w:val="0"/>
                <w:sz w:val="20"/>
                <w:szCs w:val="20"/>
              </w:rPr>
            </w:pPr>
            <w:r>
              <w:rPr>
                <w:rFonts w:hint="eastAsia" w:ascii="宋体" w:hAnsi="宋体" w:cs="宋体"/>
                <w:kern w:val="0"/>
                <w:sz w:val="20"/>
                <w:szCs w:val="20"/>
              </w:rPr>
              <w:t>1640</w:t>
            </w:r>
          </w:p>
        </w:tc>
        <w:tc>
          <w:tcPr>
            <w:tcW w:w="930" w:type="dxa"/>
            <w:tcBorders>
              <w:top w:val="nil"/>
              <w:left w:val="nil"/>
              <w:bottom w:val="single" w:color="auto" w:sz="4" w:space="0"/>
              <w:right w:val="single" w:color="auto" w:sz="4" w:space="0"/>
            </w:tcBorders>
            <w:shd w:val="clear" w:color="auto" w:fill="auto"/>
            <w:vAlign w:val="center"/>
          </w:tcPr>
          <w:p w14:paraId="4250A1AE">
            <w:pPr>
              <w:widowControl/>
              <w:jc w:val="center"/>
              <w:rPr>
                <w:rFonts w:ascii="宋体" w:hAnsi="宋体" w:cs="宋体"/>
                <w:kern w:val="0"/>
                <w:sz w:val="20"/>
                <w:szCs w:val="20"/>
              </w:rPr>
            </w:pPr>
            <w:r>
              <w:rPr>
                <w:rFonts w:hint="eastAsia" w:ascii="宋体" w:hAnsi="宋体" w:cs="宋体"/>
                <w:kern w:val="0"/>
                <w:sz w:val="20"/>
                <w:szCs w:val="20"/>
              </w:rPr>
              <w:t>640+500*2</w:t>
            </w:r>
          </w:p>
        </w:tc>
        <w:tc>
          <w:tcPr>
            <w:tcW w:w="571" w:type="dxa"/>
            <w:tcBorders>
              <w:top w:val="nil"/>
              <w:left w:val="nil"/>
              <w:bottom w:val="single" w:color="auto" w:sz="4" w:space="0"/>
              <w:right w:val="single" w:color="auto" w:sz="4" w:space="0"/>
            </w:tcBorders>
            <w:shd w:val="clear" w:color="auto" w:fill="auto"/>
            <w:vAlign w:val="center"/>
          </w:tcPr>
          <w:p w14:paraId="2A54F230">
            <w:pPr>
              <w:widowControl/>
              <w:jc w:val="center"/>
              <w:rPr>
                <w:rFonts w:ascii="宋体" w:hAnsi="宋体" w:cs="宋体"/>
                <w:kern w:val="0"/>
                <w:sz w:val="20"/>
                <w:szCs w:val="20"/>
              </w:rPr>
            </w:pPr>
            <w:r>
              <w:rPr>
                <w:rFonts w:hint="eastAsia" w:ascii="宋体" w:hAnsi="宋体" w:cs="宋体"/>
                <w:kern w:val="0"/>
                <w:sz w:val="20"/>
                <w:szCs w:val="20"/>
              </w:rPr>
              <w:t>1640</w:t>
            </w:r>
          </w:p>
        </w:tc>
      </w:tr>
      <w:tr w14:paraId="3FBEA3B8">
        <w:tblPrEx>
          <w:tblCellMar>
            <w:top w:w="0" w:type="dxa"/>
            <w:left w:w="108" w:type="dxa"/>
            <w:bottom w:w="0" w:type="dxa"/>
            <w:right w:w="108" w:type="dxa"/>
          </w:tblCellMar>
        </w:tblPrEx>
        <w:trPr>
          <w:trHeight w:val="1440" w:hRule="atLeast"/>
        </w:trPr>
        <w:tc>
          <w:tcPr>
            <w:tcW w:w="434" w:type="dxa"/>
            <w:tcBorders>
              <w:top w:val="nil"/>
              <w:left w:val="single" w:color="auto" w:sz="4" w:space="0"/>
              <w:bottom w:val="single" w:color="auto" w:sz="4" w:space="0"/>
              <w:right w:val="single" w:color="auto" w:sz="4" w:space="0"/>
            </w:tcBorders>
            <w:shd w:val="clear" w:color="auto" w:fill="auto"/>
            <w:vAlign w:val="center"/>
          </w:tcPr>
          <w:p w14:paraId="123A1A91">
            <w:pPr>
              <w:widowControl/>
              <w:jc w:val="center"/>
              <w:rPr>
                <w:rFonts w:ascii="宋体" w:hAnsi="宋体" w:cs="宋体"/>
                <w:kern w:val="0"/>
                <w:sz w:val="20"/>
                <w:szCs w:val="20"/>
              </w:rPr>
            </w:pPr>
            <w:r>
              <w:rPr>
                <w:rFonts w:hint="eastAsia" w:ascii="宋体" w:hAnsi="宋体" w:cs="宋体"/>
                <w:kern w:val="0"/>
                <w:sz w:val="20"/>
                <w:szCs w:val="20"/>
              </w:rPr>
              <w:t>14</w:t>
            </w:r>
          </w:p>
        </w:tc>
        <w:tc>
          <w:tcPr>
            <w:tcW w:w="1793" w:type="dxa"/>
            <w:tcBorders>
              <w:top w:val="nil"/>
              <w:left w:val="nil"/>
              <w:bottom w:val="single" w:color="auto" w:sz="4" w:space="0"/>
              <w:right w:val="single" w:color="auto" w:sz="4" w:space="0"/>
            </w:tcBorders>
            <w:shd w:val="clear" w:color="auto" w:fill="auto"/>
            <w:vAlign w:val="center"/>
          </w:tcPr>
          <w:p w14:paraId="4B0412F2">
            <w:pPr>
              <w:widowControl/>
              <w:jc w:val="center"/>
              <w:rPr>
                <w:rFonts w:ascii="宋体" w:hAnsi="宋体" w:cs="宋体"/>
                <w:kern w:val="0"/>
                <w:sz w:val="20"/>
                <w:szCs w:val="20"/>
              </w:rPr>
            </w:pPr>
            <w:r>
              <w:rPr>
                <w:rFonts w:hint="eastAsia" w:ascii="宋体" w:hAnsi="宋体" w:cs="宋体"/>
                <w:kern w:val="0"/>
                <w:sz w:val="20"/>
                <w:szCs w:val="20"/>
              </w:rPr>
              <w:t>BCR-ABL1分型定性检测（3个位点）</w:t>
            </w:r>
          </w:p>
        </w:tc>
        <w:tc>
          <w:tcPr>
            <w:tcW w:w="1744" w:type="dxa"/>
            <w:tcBorders>
              <w:top w:val="nil"/>
              <w:left w:val="nil"/>
              <w:bottom w:val="single" w:color="auto" w:sz="4" w:space="0"/>
              <w:right w:val="single" w:color="auto" w:sz="4" w:space="0"/>
            </w:tcBorders>
            <w:shd w:val="clear" w:color="auto" w:fill="auto"/>
            <w:vAlign w:val="center"/>
          </w:tcPr>
          <w:p w14:paraId="3AEE17AC">
            <w:pPr>
              <w:widowControl/>
              <w:jc w:val="center"/>
              <w:rPr>
                <w:rFonts w:ascii="宋体" w:hAnsi="宋体" w:cs="宋体"/>
                <w:kern w:val="0"/>
                <w:sz w:val="20"/>
                <w:szCs w:val="20"/>
              </w:rPr>
            </w:pPr>
            <w:r>
              <w:rPr>
                <w:rFonts w:hint="eastAsia" w:ascii="宋体" w:hAnsi="宋体" w:cs="宋体"/>
                <w:kern w:val="0"/>
                <w:sz w:val="20"/>
                <w:szCs w:val="20"/>
              </w:rPr>
              <w:t>组织/细胞荧光定量脱氧核糖核酸（DNA）多聚酶链式反应检查</w:t>
            </w:r>
          </w:p>
        </w:tc>
        <w:tc>
          <w:tcPr>
            <w:tcW w:w="1830" w:type="dxa"/>
            <w:tcBorders>
              <w:top w:val="nil"/>
              <w:left w:val="nil"/>
              <w:bottom w:val="single" w:color="auto" w:sz="4" w:space="0"/>
              <w:right w:val="single" w:color="auto" w:sz="4" w:space="0"/>
            </w:tcBorders>
            <w:shd w:val="clear" w:color="auto" w:fill="auto"/>
            <w:vAlign w:val="center"/>
          </w:tcPr>
          <w:p w14:paraId="50196E7C">
            <w:pPr>
              <w:widowControl/>
              <w:jc w:val="center"/>
              <w:rPr>
                <w:rFonts w:ascii="宋体" w:hAnsi="宋体" w:cs="宋体"/>
                <w:kern w:val="0"/>
                <w:sz w:val="20"/>
                <w:szCs w:val="20"/>
              </w:rPr>
            </w:pPr>
            <w:r>
              <w:rPr>
                <w:rFonts w:hint="eastAsia" w:ascii="宋体" w:hAnsi="宋体" w:cs="宋体"/>
                <w:kern w:val="0"/>
                <w:sz w:val="20"/>
                <w:szCs w:val="20"/>
              </w:rPr>
              <w:t>L270700017</w:t>
            </w:r>
          </w:p>
        </w:tc>
        <w:tc>
          <w:tcPr>
            <w:tcW w:w="1287" w:type="dxa"/>
            <w:tcBorders>
              <w:top w:val="nil"/>
              <w:left w:val="nil"/>
              <w:bottom w:val="single" w:color="auto" w:sz="4" w:space="0"/>
              <w:right w:val="single" w:color="auto" w:sz="4" w:space="0"/>
            </w:tcBorders>
            <w:shd w:val="clear" w:color="auto" w:fill="auto"/>
            <w:vAlign w:val="center"/>
          </w:tcPr>
          <w:p w14:paraId="13F47D44">
            <w:pPr>
              <w:widowControl/>
              <w:jc w:val="center"/>
              <w:rPr>
                <w:rFonts w:ascii="宋体" w:hAnsi="宋体" w:cs="宋体"/>
                <w:kern w:val="0"/>
                <w:sz w:val="20"/>
                <w:szCs w:val="20"/>
              </w:rPr>
            </w:pPr>
            <w:r>
              <w:rPr>
                <w:rFonts w:hint="eastAsia" w:ascii="宋体" w:hAnsi="宋体" w:cs="宋体"/>
                <w:kern w:val="0"/>
                <w:sz w:val="20"/>
                <w:szCs w:val="20"/>
              </w:rPr>
              <w:t>数字PCR（ddPCR）</w:t>
            </w:r>
          </w:p>
        </w:tc>
        <w:tc>
          <w:tcPr>
            <w:tcW w:w="571" w:type="dxa"/>
            <w:tcBorders>
              <w:top w:val="nil"/>
              <w:left w:val="nil"/>
              <w:bottom w:val="single" w:color="auto" w:sz="4" w:space="0"/>
              <w:right w:val="single" w:color="auto" w:sz="4" w:space="0"/>
            </w:tcBorders>
            <w:shd w:val="clear" w:color="auto" w:fill="auto"/>
            <w:vAlign w:val="center"/>
          </w:tcPr>
          <w:p w14:paraId="6E826B83">
            <w:pPr>
              <w:widowControl/>
              <w:jc w:val="center"/>
              <w:rPr>
                <w:rFonts w:ascii="宋体" w:hAnsi="宋体" w:cs="宋体"/>
                <w:kern w:val="0"/>
                <w:sz w:val="20"/>
                <w:szCs w:val="20"/>
              </w:rPr>
            </w:pPr>
            <w:r>
              <w:rPr>
                <w:rFonts w:hint="eastAsia" w:ascii="宋体" w:hAnsi="宋体" w:cs="宋体"/>
                <w:kern w:val="0"/>
                <w:sz w:val="20"/>
                <w:szCs w:val="20"/>
              </w:rPr>
              <w:t>1140</w:t>
            </w:r>
          </w:p>
        </w:tc>
        <w:tc>
          <w:tcPr>
            <w:tcW w:w="930" w:type="dxa"/>
            <w:tcBorders>
              <w:top w:val="nil"/>
              <w:left w:val="nil"/>
              <w:bottom w:val="single" w:color="auto" w:sz="4" w:space="0"/>
              <w:right w:val="single" w:color="auto" w:sz="4" w:space="0"/>
            </w:tcBorders>
            <w:shd w:val="clear" w:color="auto" w:fill="auto"/>
            <w:vAlign w:val="center"/>
          </w:tcPr>
          <w:p w14:paraId="42A1BBCC">
            <w:pPr>
              <w:widowControl/>
              <w:jc w:val="center"/>
              <w:rPr>
                <w:rFonts w:ascii="宋体" w:hAnsi="宋体" w:cs="宋体"/>
                <w:kern w:val="0"/>
                <w:sz w:val="20"/>
                <w:szCs w:val="20"/>
              </w:rPr>
            </w:pPr>
            <w:r>
              <w:rPr>
                <w:rFonts w:hint="eastAsia" w:ascii="宋体" w:hAnsi="宋体" w:cs="宋体"/>
                <w:kern w:val="0"/>
                <w:sz w:val="20"/>
                <w:szCs w:val="20"/>
              </w:rPr>
              <w:t>640+500</w:t>
            </w:r>
          </w:p>
        </w:tc>
        <w:tc>
          <w:tcPr>
            <w:tcW w:w="571" w:type="dxa"/>
            <w:tcBorders>
              <w:top w:val="nil"/>
              <w:left w:val="nil"/>
              <w:bottom w:val="single" w:color="auto" w:sz="4" w:space="0"/>
              <w:right w:val="single" w:color="auto" w:sz="4" w:space="0"/>
            </w:tcBorders>
            <w:shd w:val="clear" w:color="auto" w:fill="auto"/>
            <w:vAlign w:val="center"/>
          </w:tcPr>
          <w:p w14:paraId="70519708">
            <w:pPr>
              <w:widowControl/>
              <w:jc w:val="center"/>
              <w:rPr>
                <w:rFonts w:ascii="宋体" w:hAnsi="宋体" w:cs="宋体"/>
                <w:kern w:val="0"/>
                <w:sz w:val="20"/>
                <w:szCs w:val="20"/>
              </w:rPr>
            </w:pPr>
            <w:r>
              <w:rPr>
                <w:rFonts w:hint="eastAsia" w:ascii="宋体" w:hAnsi="宋体" w:cs="宋体"/>
                <w:kern w:val="0"/>
                <w:sz w:val="20"/>
                <w:szCs w:val="20"/>
              </w:rPr>
              <w:t>1140</w:t>
            </w:r>
          </w:p>
        </w:tc>
      </w:tr>
      <w:tr w14:paraId="147C7FD0">
        <w:tblPrEx>
          <w:tblCellMar>
            <w:top w:w="0" w:type="dxa"/>
            <w:left w:w="108" w:type="dxa"/>
            <w:bottom w:w="0" w:type="dxa"/>
            <w:right w:w="108" w:type="dxa"/>
          </w:tblCellMar>
        </w:tblPrEx>
        <w:trPr>
          <w:trHeight w:val="1440" w:hRule="atLeast"/>
        </w:trPr>
        <w:tc>
          <w:tcPr>
            <w:tcW w:w="434" w:type="dxa"/>
            <w:tcBorders>
              <w:top w:val="nil"/>
              <w:left w:val="single" w:color="auto" w:sz="4" w:space="0"/>
              <w:bottom w:val="single" w:color="auto" w:sz="4" w:space="0"/>
              <w:right w:val="single" w:color="auto" w:sz="4" w:space="0"/>
            </w:tcBorders>
            <w:shd w:val="clear" w:color="auto" w:fill="auto"/>
            <w:vAlign w:val="center"/>
          </w:tcPr>
          <w:p w14:paraId="4C55D3A6">
            <w:pPr>
              <w:widowControl/>
              <w:jc w:val="center"/>
              <w:rPr>
                <w:rFonts w:ascii="宋体" w:hAnsi="宋体" w:cs="宋体"/>
                <w:kern w:val="0"/>
                <w:sz w:val="20"/>
                <w:szCs w:val="20"/>
              </w:rPr>
            </w:pPr>
            <w:r>
              <w:rPr>
                <w:rFonts w:hint="eastAsia" w:ascii="宋体" w:hAnsi="宋体" w:cs="宋体"/>
                <w:kern w:val="0"/>
                <w:sz w:val="20"/>
                <w:szCs w:val="20"/>
              </w:rPr>
              <w:t>15</w:t>
            </w:r>
          </w:p>
        </w:tc>
        <w:tc>
          <w:tcPr>
            <w:tcW w:w="1793" w:type="dxa"/>
            <w:tcBorders>
              <w:top w:val="nil"/>
              <w:left w:val="nil"/>
              <w:bottom w:val="single" w:color="auto" w:sz="4" w:space="0"/>
              <w:right w:val="single" w:color="auto" w:sz="4" w:space="0"/>
            </w:tcBorders>
            <w:shd w:val="clear" w:color="auto" w:fill="auto"/>
            <w:vAlign w:val="center"/>
          </w:tcPr>
          <w:p w14:paraId="631A0D8A">
            <w:pPr>
              <w:widowControl/>
              <w:jc w:val="center"/>
              <w:rPr>
                <w:rFonts w:ascii="宋体" w:hAnsi="宋体" w:cs="宋体"/>
                <w:kern w:val="0"/>
                <w:sz w:val="20"/>
                <w:szCs w:val="20"/>
              </w:rPr>
            </w:pPr>
            <w:r>
              <w:rPr>
                <w:rFonts w:hint="eastAsia" w:ascii="宋体" w:hAnsi="宋体" w:cs="宋体"/>
                <w:kern w:val="0"/>
                <w:sz w:val="20"/>
                <w:szCs w:val="20"/>
              </w:rPr>
              <w:t>BCR-ABL分型+定量检测套餐（3个位点）</w:t>
            </w:r>
          </w:p>
        </w:tc>
        <w:tc>
          <w:tcPr>
            <w:tcW w:w="1744" w:type="dxa"/>
            <w:tcBorders>
              <w:top w:val="nil"/>
              <w:left w:val="nil"/>
              <w:bottom w:val="single" w:color="auto" w:sz="4" w:space="0"/>
              <w:right w:val="single" w:color="auto" w:sz="4" w:space="0"/>
            </w:tcBorders>
            <w:shd w:val="clear" w:color="auto" w:fill="auto"/>
            <w:vAlign w:val="center"/>
          </w:tcPr>
          <w:p w14:paraId="28B373D2">
            <w:pPr>
              <w:widowControl/>
              <w:jc w:val="center"/>
              <w:rPr>
                <w:rFonts w:ascii="宋体" w:hAnsi="宋体" w:cs="宋体"/>
                <w:kern w:val="0"/>
                <w:sz w:val="20"/>
                <w:szCs w:val="20"/>
              </w:rPr>
            </w:pPr>
            <w:r>
              <w:rPr>
                <w:rFonts w:hint="eastAsia" w:ascii="宋体" w:hAnsi="宋体" w:cs="宋体"/>
                <w:kern w:val="0"/>
                <w:sz w:val="20"/>
                <w:szCs w:val="20"/>
              </w:rPr>
              <w:t>组织/细胞荧光定量脱氧核糖核酸（DNA）多聚酶链式反应检查</w:t>
            </w:r>
          </w:p>
        </w:tc>
        <w:tc>
          <w:tcPr>
            <w:tcW w:w="1830" w:type="dxa"/>
            <w:tcBorders>
              <w:top w:val="nil"/>
              <w:left w:val="nil"/>
              <w:bottom w:val="single" w:color="auto" w:sz="4" w:space="0"/>
              <w:right w:val="single" w:color="auto" w:sz="4" w:space="0"/>
            </w:tcBorders>
            <w:shd w:val="clear" w:color="auto" w:fill="auto"/>
            <w:vAlign w:val="center"/>
          </w:tcPr>
          <w:p w14:paraId="2546D2D7">
            <w:pPr>
              <w:widowControl/>
              <w:jc w:val="center"/>
              <w:rPr>
                <w:rFonts w:ascii="宋体" w:hAnsi="宋体" w:cs="宋体"/>
                <w:kern w:val="0"/>
                <w:sz w:val="20"/>
                <w:szCs w:val="20"/>
              </w:rPr>
            </w:pPr>
            <w:r>
              <w:rPr>
                <w:rFonts w:hint="eastAsia" w:ascii="宋体" w:hAnsi="宋体" w:cs="宋体"/>
                <w:kern w:val="0"/>
                <w:sz w:val="20"/>
                <w:szCs w:val="20"/>
              </w:rPr>
              <w:t>L270700017</w:t>
            </w:r>
          </w:p>
        </w:tc>
        <w:tc>
          <w:tcPr>
            <w:tcW w:w="1287" w:type="dxa"/>
            <w:tcBorders>
              <w:top w:val="nil"/>
              <w:left w:val="nil"/>
              <w:bottom w:val="single" w:color="auto" w:sz="4" w:space="0"/>
              <w:right w:val="single" w:color="auto" w:sz="4" w:space="0"/>
            </w:tcBorders>
            <w:shd w:val="clear" w:color="auto" w:fill="auto"/>
            <w:vAlign w:val="center"/>
          </w:tcPr>
          <w:p w14:paraId="23513ED4">
            <w:pPr>
              <w:widowControl/>
              <w:jc w:val="center"/>
              <w:rPr>
                <w:rFonts w:ascii="宋体" w:hAnsi="宋体" w:cs="宋体"/>
                <w:kern w:val="0"/>
                <w:sz w:val="20"/>
                <w:szCs w:val="20"/>
              </w:rPr>
            </w:pPr>
            <w:r>
              <w:rPr>
                <w:rFonts w:hint="eastAsia" w:ascii="宋体" w:hAnsi="宋体" w:cs="宋体"/>
                <w:kern w:val="0"/>
                <w:sz w:val="20"/>
                <w:szCs w:val="20"/>
              </w:rPr>
              <w:t>实时荧光定量PCR</w:t>
            </w:r>
          </w:p>
        </w:tc>
        <w:tc>
          <w:tcPr>
            <w:tcW w:w="571" w:type="dxa"/>
            <w:tcBorders>
              <w:top w:val="nil"/>
              <w:left w:val="nil"/>
              <w:bottom w:val="single" w:color="auto" w:sz="4" w:space="0"/>
              <w:right w:val="single" w:color="auto" w:sz="4" w:space="0"/>
            </w:tcBorders>
            <w:shd w:val="clear" w:color="auto" w:fill="auto"/>
            <w:vAlign w:val="center"/>
          </w:tcPr>
          <w:p w14:paraId="4852EEEB">
            <w:pPr>
              <w:widowControl/>
              <w:jc w:val="center"/>
              <w:rPr>
                <w:rFonts w:ascii="宋体" w:hAnsi="宋体" w:cs="宋体"/>
                <w:kern w:val="0"/>
                <w:sz w:val="20"/>
                <w:szCs w:val="20"/>
              </w:rPr>
            </w:pPr>
            <w:r>
              <w:rPr>
                <w:rFonts w:hint="eastAsia" w:ascii="宋体" w:hAnsi="宋体" w:cs="宋体"/>
                <w:kern w:val="0"/>
                <w:sz w:val="20"/>
                <w:szCs w:val="20"/>
              </w:rPr>
              <w:t>1140</w:t>
            </w:r>
          </w:p>
        </w:tc>
        <w:tc>
          <w:tcPr>
            <w:tcW w:w="930" w:type="dxa"/>
            <w:tcBorders>
              <w:top w:val="nil"/>
              <w:left w:val="nil"/>
              <w:bottom w:val="single" w:color="auto" w:sz="4" w:space="0"/>
              <w:right w:val="single" w:color="auto" w:sz="4" w:space="0"/>
            </w:tcBorders>
            <w:shd w:val="clear" w:color="auto" w:fill="auto"/>
            <w:vAlign w:val="center"/>
          </w:tcPr>
          <w:p w14:paraId="48B5C849">
            <w:pPr>
              <w:widowControl/>
              <w:jc w:val="center"/>
              <w:rPr>
                <w:rFonts w:ascii="宋体" w:hAnsi="宋体" w:cs="宋体"/>
                <w:kern w:val="0"/>
                <w:sz w:val="20"/>
                <w:szCs w:val="20"/>
              </w:rPr>
            </w:pPr>
            <w:r>
              <w:rPr>
                <w:rFonts w:hint="eastAsia" w:ascii="宋体" w:hAnsi="宋体" w:cs="宋体"/>
                <w:kern w:val="0"/>
                <w:sz w:val="20"/>
                <w:szCs w:val="20"/>
              </w:rPr>
              <w:t>640+500</w:t>
            </w:r>
          </w:p>
        </w:tc>
        <w:tc>
          <w:tcPr>
            <w:tcW w:w="571" w:type="dxa"/>
            <w:tcBorders>
              <w:top w:val="nil"/>
              <w:left w:val="nil"/>
              <w:bottom w:val="single" w:color="auto" w:sz="4" w:space="0"/>
              <w:right w:val="single" w:color="auto" w:sz="4" w:space="0"/>
            </w:tcBorders>
            <w:shd w:val="clear" w:color="auto" w:fill="auto"/>
            <w:vAlign w:val="center"/>
          </w:tcPr>
          <w:p w14:paraId="6A99F0D4">
            <w:pPr>
              <w:widowControl/>
              <w:jc w:val="center"/>
              <w:rPr>
                <w:rFonts w:ascii="宋体" w:hAnsi="宋体" w:cs="宋体"/>
                <w:kern w:val="0"/>
                <w:sz w:val="20"/>
                <w:szCs w:val="20"/>
              </w:rPr>
            </w:pPr>
            <w:r>
              <w:rPr>
                <w:rFonts w:hint="eastAsia" w:ascii="宋体" w:hAnsi="宋体" w:cs="宋体"/>
                <w:kern w:val="0"/>
                <w:sz w:val="20"/>
                <w:szCs w:val="20"/>
              </w:rPr>
              <w:t>1140</w:t>
            </w:r>
          </w:p>
        </w:tc>
      </w:tr>
      <w:tr w14:paraId="3A15391F">
        <w:tblPrEx>
          <w:tblCellMar>
            <w:top w:w="0" w:type="dxa"/>
            <w:left w:w="108" w:type="dxa"/>
            <w:bottom w:w="0" w:type="dxa"/>
            <w:right w:w="108" w:type="dxa"/>
          </w:tblCellMar>
        </w:tblPrEx>
        <w:trPr>
          <w:trHeight w:val="1440" w:hRule="atLeast"/>
        </w:trPr>
        <w:tc>
          <w:tcPr>
            <w:tcW w:w="434" w:type="dxa"/>
            <w:tcBorders>
              <w:top w:val="nil"/>
              <w:left w:val="single" w:color="auto" w:sz="4" w:space="0"/>
              <w:bottom w:val="single" w:color="auto" w:sz="4" w:space="0"/>
              <w:right w:val="single" w:color="auto" w:sz="4" w:space="0"/>
            </w:tcBorders>
            <w:shd w:val="clear" w:color="auto" w:fill="auto"/>
            <w:vAlign w:val="center"/>
          </w:tcPr>
          <w:p w14:paraId="4345C258">
            <w:pPr>
              <w:widowControl/>
              <w:jc w:val="center"/>
              <w:rPr>
                <w:rFonts w:ascii="宋体" w:hAnsi="宋体" w:cs="宋体"/>
                <w:kern w:val="0"/>
                <w:sz w:val="20"/>
                <w:szCs w:val="20"/>
              </w:rPr>
            </w:pPr>
            <w:r>
              <w:rPr>
                <w:rFonts w:hint="eastAsia" w:ascii="宋体" w:hAnsi="宋体" w:cs="宋体"/>
                <w:kern w:val="0"/>
                <w:sz w:val="20"/>
                <w:szCs w:val="20"/>
              </w:rPr>
              <w:t>16</w:t>
            </w:r>
          </w:p>
        </w:tc>
        <w:tc>
          <w:tcPr>
            <w:tcW w:w="1793" w:type="dxa"/>
            <w:tcBorders>
              <w:top w:val="nil"/>
              <w:left w:val="nil"/>
              <w:bottom w:val="single" w:color="auto" w:sz="4" w:space="0"/>
              <w:right w:val="single" w:color="auto" w:sz="4" w:space="0"/>
            </w:tcBorders>
            <w:shd w:val="clear" w:color="auto" w:fill="auto"/>
            <w:vAlign w:val="center"/>
          </w:tcPr>
          <w:p w14:paraId="77586016">
            <w:pPr>
              <w:widowControl/>
              <w:jc w:val="center"/>
              <w:rPr>
                <w:rFonts w:ascii="宋体" w:hAnsi="宋体" w:cs="宋体"/>
                <w:kern w:val="0"/>
                <w:sz w:val="20"/>
                <w:szCs w:val="20"/>
              </w:rPr>
            </w:pPr>
            <w:r>
              <w:rPr>
                <w:rFonts w:hint="eastAsia" w:ascii="宋体" w:hAnsi="宋体" w:cs="宋体"/>
                <w:kern w:val="0"/>
                <w:sz w:val="20"/>
                <w:szCs w:val="20"/>
              </w:rPr>
              <w:t>BCR-ABL1罕见型</w:t>
            </w:r>
          </w:p>
        </w:tc>
        <w:tc>
          <w:tcPr>
            <w:tcW w:w="1744" w:type="dxa"/>
            <w:tcBorders>
              <w:top w:val="nil"/>
              <w:left w:val="nil"/>
              <w:bottom w:val="single" w:color="auto" w:sz="4" w:space="0"/>
              <w:right w:val="single" w:color="auto" w:sz="4" w:space="0"/>
            </w:tcBorders>
            <w:shd w:val="clear" w:color="auto" w:fill="auto"/>
            <w:vAlign w:val="center"/>
          </w:tcPr>
          <w:p w14:paraId="22844C24">
            <w:pPr>
              <w:widowControl/>
              <w:jc w:val="center"/>
              <w:rPr>
                <w:rFonts w:ascii="宋体" w:hAnsi="宋体" w:cs="宋体"/>
                <w:kern w:val="0"/>
                <w:sz w:val="20"/>
                <w:szCs w:val="20"/>
              </w:rPr>
            </w:pPr>
            <w:r>
              <w:rPr>
                <w:rFonts w:hint="eastAsia" w:ascii="宋体" w:hAnsi="宋体" w:cs="宋体"/>
                <w:kern w:val="0"/>
                <w:sz w:val="20"/>
                <w:szCs w:val="20"/>
              </w:rPr>
              <w:t>组织/细胞荧光定量脱氧核糖核酸（DNA）多聚酶链式反应检查</w:t>
            </w:r>
          </w:p>
        </w:tc>
        <w:tc>
          <w:tcPr>
            <w:tcW w:w="1830" w:type="dxa"/>
            <w:tcBorders>
              <w:top w:val="nil"/>
              <w:left w:val="nil"/>
              <w:bottom w:val="single" w:color="auto" w:sz="4" w:space="0"/>
              <w:right w:val="single" w:color="auto" w:sz="4" w:space="0"/>
            </w:tcBorders>
            <w:shd w:val="clear" w:color="auto" w:fill="auto"/>
            <w:vAlign w:val="center"/>
          </w:tcPr>
          <w:p w14:paraId="580F33D0">
            <w:pPr>
              <w:widowControl/>
              <w:jc w:val="center"/>
              <w:rPr>
                <w:rFonts w:ascii="宋体" w:hAnsi="宋体" w:cs="宋体"/>
                <w:kern w:val="0"/>
                <w:sz w:val="20"/>
                <w:szCs w:val="20"/>
              </w:rPr>
            </w:pPr>
            <w:r>
              <w:rPr>
                <w:rFonts w:hint="eastAsia" w:ascii="宋体" w:hAnsi="宋体" w:cs="宋体"/>
                <w:kern w:val="0"/>
                <w:sz w:val="20"/>
                <w:szCs w:val="20"/>
              </w:rPr>
              <w:t>L270700017</w:t>
            </w:r>
          </w:p>
        </w:tc>
        <w:tc>
          <w:tcPr>
            <w:tcW w:w="1287" w:type="dxa"/>
            <w:tcBorders>
              <w:top w:val="nil"/>
              <w:left w:val="nil"/>
              <w:bottom w:val="single" w:color="auto" w:sz="4" w:space="0"/>
              <w:right w:val="single" w:color="auto" w:sz="4" w:space="0"/>
            </w:tcBorders>
            <w:shd w:val="clear" w:color="auto" w:fill="auto"/>
            <w:vAlign w:val="center"/>
          </w:tcPr>
          <w:p w14:paraId="23643BE4">
            <w:pPr>
              <w:widowControl/>
              <w:jc w:val="center"/>
              <w:rPr>
                <w:rFonts w:ascii="宋体" w:hAnsi="宋体" w:cs="宋体"/>
                <w:kern w:val="0"/>
                <w:sz w:val="20"/>
                <w:szCs w:val="20"/>
              </w:rPr>
            </w:pPr>
            <w:r>
              <w:rPr>
                <w:rFonts w:hint="eastAsia" w:ascii="宋体" w:hAnsi="宋体" w:cs="宋体"/>
                <w:kern w:val="0"/>
                <w:sz w:val="20"/>
                <w:szCs w:val="20"/>
              </w:rPr>
              <w:t>RT-PCR</w:t>
            </w:r>
          </w:p>
        </w:tc>
        <w:tc>
          <w:tcPr>
            <w:tcW w:w="571" w:type="dxa"/>
            <w:tcBorders>
              <w:top w:val="nil"/>
              <w:left w:val="nil"/>
              <w:bottom w:val="single" w:color="auto" w:sz="4" w:space="0"/>
              <w:right w:val="single" w:color="auto" w:sz="4" w:space="0"/>
            </w:tcBorders>
            <w:shd w:val="clear" w:color="auto" w:fill="auto"/>
            <w:vAlign w:val="center"/>
          </w:tcPr>
          <w:p w14:paraId="70B13068">
            <w:pPr>
              <w:widowControl/>
              <w:jc w:val="center"/>
              <w:rPr>
                <w:rFonts w:ascii="宋体" w:hAnsi="宋体" w:cs="宋体"/>
                <w:kern w:val="0"/>
                <w:sz w:val="20"/>
                <w:szCs w:val="20"/>
              </w:rPr>
            </w:pPr>
            <w:r>
              <w:rPr>
                <w:rFonts w:hint="eastAsia" w:ascii="宋体" w:hAnsi="宋体" w:cs="宋体"/>
                <w:kern w:val="0"/>
                <w:sz w:val="20"/>
                <w:szCs w:val="20"/>
              </w:rPr>
              <w:t>1140</w:t>
            </w:r>
          </w:p>
        </w:tc>
        <w:tc>
          <w:tcPr>
            <w:tcW w:w="930" w:type="dxa"/>
            <w:tcBorders>
              <w:top w:val="nil"/>
              <w:left w:val="nil"/>
              <w:bottom w:val="single" w:color="auto" w:sz="4" w:space="0"/>
              <w:right w:val="single" w:color="auto" w:sz="4" w:space="0"/>
            </w:tcBorders>
            <w:shd w:val="clear" w:color="auto" w:fill="auto"/>
            <w:vAlign w:val="center"/>
          </w:tcPr>
          <w:p w14:paraId="349ED3EF">
            <w:pPr>
              <w:widowControl/>
              <w:jc w:val="center"/>
              <w:rPr>
                <w:rFonts w:ascii="宋体" w:hAnsi="宋体" w:cs="宋体"/>
                <w:kern w:val="0"/>
                <w:sz w:val="20"/>
                <w:szCs w:val="20"/>
              </w:rPr>
            </w:pPr>
            <w:r>
              <w:rPr>
                <w:rFonts w:hint="eastAsia" w:ascii="宋体" w:hAnsi="宋体" w:cs="宋体"/>
                <w:kern w:val="0"/>
                <w:sz w:val="20"/>
                <w:szCs w:val="20"/>
              </w:rPr>
              <w:t>640+500</w:t>
            </w:r>
          </w:p>
        </w:tc>
        <w:tc>
          <w:tcPr>
            <w:tcW w:w="571" w:type="dxa"/>
            <w:tcBorders>
              <w:top w:val="nil"/>
              <w:left w:val="nil"/>
              <w:bottom w:val="single" w:color="auto" w:sz="4" w:space="0"/>
              <w:right w:val="single" w:color="auto" w:sz="4" w:space="0"/>
            </w:tcBorders>
            <w:shd w:val="clear" w:color="auto" w:fill="auto"/>
            <w:vAlign w:val="center"/>
          </w:tcPr>
          <w:p w14:paraId="07A93D34">
            <w:pPr>
              <w:widowControl/>
              <w:jc w:val="center"/>
              <w:rPr>
                <w:rFonts w:ascii="宋体" w:hAnsi="宋体" w:cs="宋体"/>
                <w:kern w:val="0"/>
                <w:sz w:val="20"/>
                <w:szCs w:val="20"/>
              </w:rPr>
            </w:pPr>
            <w:r>
              <w:rPr>
                <w:rFonts w:hint="eastAsia" w:ascii="宋体" w:hAnsi="宋体" w:cs="宋体"/>
                <w:kern w:val="0"/>
                <w:sz w:val="20"/>
                <w:szCs w:val="20"/>
              </w:rPr>
              <w:t>1140</w:t>
            </w:r>
          </w:p>
        </w:tc>
      </w:tr>
      <w:tr w14:paraId="1163C788">
        <w:tblPrEx>
          <w:tblCellMar>
            <w:top w:w="0" w:type="dxa"/>
            <w:left w:w="108" w:type="dxa"/>
            <w:bottom w:w="0" w:type="dxa"/>
            <w:right w:w="108" w:type="dxa"/>
          </w:tblCellMar>
        </w:tblPrEx>
        <w:trPr>
          <w:trHeight w:val="1440" w:hRule="atLeast"/>
        </w:trPr>
        <w:tc>
          <w:tcPr>
            <w:tcW w:w="434" w:type="dxa"/>
            <w:tcBorders>
              <w:top w:val="nil"/>
              <w:left w:val="single" w:color="auto" w:sz="4" w:space="0"/>
              <w:bottom w:val="single" w:color="auto" w:sz="4" w:space="0"/>
              <w:right w:val="single" w:color="auto" w:sz="4" w:space="0"/>
            </w:tcBorders>
            <w:shd w:val="clear" w:color="auto" w:fill="auto"/>
            <w:vAlign w:val="center"/>
          </w:tcPr>
          <w:p w14:paraId="634CF73A">
            <w:pPr>
              <w:widowControl/>
              <w:jc w:val="center"/>
              <w:rPr>
                <w:rFonts w:ascii="宋体" w:hAnsi="宋体" w:cs="宋体"/>
                <w:kern w:val="0"/>
                <w:sz w:val="20"/>
                <w:szCs w:val="20"/>
              </w:rPr>
            </w:pPr>
            <w:r>
              <w:rPr>
                <w:rFonts w:hint="eastAsia" w:ascii="宋体" w:hAnsi="宋体" w:cs="宋体"/>
                <w:kern w:val="0"/>
                <w:sz w:val="20"/>
                <w:szCs w:val="20"/>
              </w:rPr>
              <w:t>17</w:t>
            </w:r>
          </w:p>
        </w:tc>
        <w:tc>
          <w:tcPr>
            <w:tcW w:w="1793" w:type="dxa"/>
            <w:tcBorders>
              <w:top w:val="nil"/>
              <w:left w:val="nil"/>
              <w:bottom w:val="single" w:color="auto" w:sz="4" w:space="0"/>
              <w:right w:val="single" w:color="auto" w:sz="4" w:space="0"/>
            </w:tcBorders>
            <w:shd w:val="clear" w:color="auto" w:fill="auto"/>
            <w:vAlign w:val="center"/>
          </w:tcPr>
          <w:p w14:paraId="280F2E34">
            <w:pPr>
              <w:widowControl/>
              <w:jc w:val="center"/>
              <w:rPr>
                <w:rFonts w:ascii="宋体" w:hAnsi="宋体" w:cs="宋体"/>
                <w:kern w:val="0"/>
                <w:sz w:val="20"/>
                <w:szCs w:val="20"/>
              </w:rPr>
            </w:pPr>
            <w:r>
              <w:rPr>
                <w:rFonts w:hint="eastAsia" w:ascii="宋体" w:hAnsi="宋体" w:cs="宋体"/>
                <w:kern w:val="0"/>
                <w:sz w:val="20"/>
                <w:szCs w:val="20"/>
              </w:rPr>
              <w:t>PML-RARa分型+定量检测套餐</w:t>
            </w:r>
          </w:p>
        </w:tc>
        <w:tc>
          <w:tcPr>
            <w:tcW w:w="1744" w:type="dxa"/>
            <w:tcBorders>
              <w:top w:val="nil"/>
              <w:left w:val="nil"/>
              <w:bottom w:val="single" w:color="auto" w:sz="4" w:space="0"/>
              <w:right w:val="single" w:color="auto" w:sz="4" w:space="0"/>
            </w:tcBorders>
            <w:shd w:val="clear" w:color="auto" w:fill="auto"/>
            <w:vAlign w:val="center"/>
          </w:tcPr>
          <w:p w14:paraId="56874937">
            <w:pPr>
              <w:widowControl/>
              <w:jc w:val="center"/>
              <w:rPr>
                <w:rFonts w:ascii="宋体" w:hAnsi="宋体" w:cs="宋体"/>
                <w:kern w:val="0"/>
                <w:sz w:val="20"/>
                <w:szCs w:val="20"/>
              </w:rPr>
            </w:pPr>
            <w:r>
              <w:rPr>
                <w:rFonts w:hint="eastAsia" w:ascii="宋体" w:hAnsi="宋体" w:cs="宋体"/>
                <w:kern w:val="0"/>
                <w:sz w:val="20"/>
                <w:szCs w:val="20"/>
              </w:rPr>
              <w:t>组织/细胞荧光定量脱氧核糖核酸（DNA）多聚酶链式反应检查</w:t>
            </w:r>
          </w:p>
        </w:tc>
        <w:tc>
          <w:tcPr>
            <w:tcW w:w="1830" w:type="dxa"/>
            <w:tcBorders>
              <w:top w:val="nil"/>
              <w:left w:val="nil"/>
              <w:bottom w:val="single" w:color="auto" w:sz="4" w:space="0"/>
              <w:right w:val="single" w:color="auto" w:sz="4" w:space="0"/>
            </w:tcBorders>
            <w:shd w:val="clear" w:color="auto" w:fill="auto"/>
            <w:vAlign w:val="center"/>
          </w:tcPr>
          <w:p w14:paraId="4D387848">
            <w:pPr>
              <w:widowControl/>
              <w:jc w:val="center"/>
              <w:rPr>
                <w:rFonts w:ascii="宋体" w:hAnsi="宋体" w:cs="宋体"/>
                <w:kern w:val="0"/>
                <w:sz w:val="20"/>
                <w:szCs w:val="20"/>
              </w:rPr>
            </w:pPr>
            <w:r>
              <w:rPr>
                <w:rFonts w:hint="eastAsia" w:ascii="宋体" w:hAnsi="宋体" w:cs="宋体"/>
                <w:kern w:val="0"/>
                <w:sz w:val="20"/>
                <w:szCs w:val="20"/>
              </w:rPr>
              <w:t>L270700017</w:t>
            </w:r>
          </w:p>
        </w:tc>
        <w:tc>
          <w:tcPr>
            <w:tcW w:w="1287" w:type="dxa"/>
            <w:tcBorders>
              <w:top w:val="nil"/>
              <w:left w:val="nil"/>
              <w:bottom w:val="single" w:color="auto" w:sz="4" w:space="0"/>
              <w:right w:val="single" w:color="auto" w:sz="4" w:space="0"/>
            </w:tcBorders>
            <w:shd w:val="clear" w:color="auto" w:fill="auto"/>
            <w:vAlign w:val="center"/>
          </w:tcPr>
          <w:p w14:paraId="4161046E">
            <w:pPr>
              <w:widowControl/>
              <w:jc w:val="center"/>
              <w:rPr>
                <w:rFonts w:ascii="宋体" w:hAnsi="宋体" w:cs="宋体"/>
                <w:kern w:val="0"/>
                <w:sz w:val="20"/>
                <w:szCs w:val="20"/>
              </w:rPr>
            </w:pPr>
            <w:r>
              <w:rPr>
                <w:rFonts w:hint="eastAsia" w:ascii="宋体" w:hAnsi="宋体" w:cs="宋体"/>
                <w:kern w:val="0"/>
                <w:sz w:val="20"/>
                <w:szCs w:val="20"/>
              </w:rPr>
              <w:t>实时荧光定量PCR</w:t>
            </w:r>
          </w:p>
        </w:tc>
        <w:tc>
          <w:tcPr>
            <w:tcW w:w="571" w:type="dxa"/>
            <w:tcBorders>
              <w:top w:val="nil"/>
              <w:left w:val="nil"/>
              <w:bottom w:val="single" w:color="auto" w:sz="4" w:space="0"/>
              <w:right w:val="single" w:color="auto" w:sz="4" w:space="0"/>
            </w:tcBorders>
            <w:shd w:val="clear" w:color="auto" w:fill="auto"/>
            <w:vAlign w:val="center"/>
          </w:tcPr>
          <w:p w14:paraId="56FC2B3B">
            <w:pPr>
              <w:widowControl/>
              <w:jc w:val="center"/>
              <w:rPr>
                <w:rFonts w:ascii="宋体" w:hAnsi="宋体" w:cs="宋体"/>
                <w:kern w:val="0"/>
                <w:sz w:val="20"/>
                <w:szCs w:val="20"/>
              </w:rPr>
            </w:pPr>
            <w:r>
              <w:rPr>
                <w:rFonts w:hint="eastAsia" w:ascii="宋体" w:hAnsi="宋体" w:cs="宋体"/>
                <w:kern w:val="0"/>
                <w:sz w:val="20"/>
                <w:szCs w:val="20"/>
              </w:rPr>
              <w:t>1140</w:t>
            </w:r>
          </w:p>
        </w:tc>
        <w:tc>
          <w:tcPr>
            <w:tcW w:w="930" w:type="dxa"/>
            <w:tcBorders>
              <w:top w:val="nil"/>
              <w:left w:val="nil"/>
              <w:bottom w:val="single" w:color="auto" w:sz="4" w:space="0"/>
              <w:right w:val="single" w:color="auto" w:sz="4" w:space="0"/>
            </w:tcBorders>
            <w:shd w:val="clear" w:color="auto" w:fill="auto"/>
            <w:vAlign w:val="center"/>
          </w:tcPr>
          <w:p w14:paraId="3282CD97">
            <w:pPr>
              <w:widowControl/>
              <w:jc w:val="center"/>
              <w:rPr>
                <w:rFonts w:ascii="宋体" w:hAnsi="宋体" w:cs="宋体"/>
                <w:kern w:val="0"/>
                <w:sz w:val="20"/>
                <w:szCs w:val="20"/>
              </w:rPr>
            </w:pPr>
            <w:r>
              <w:rPr>
                <w:rFonts w:hint="eastAsia" w:ascii="宋体" w:hAnsi="宋体" w:cs="宋体"/>
                <w:kern w:val="0"/>
                <w:sz w:val="20"/>
                <w:szCs w:val="20"/>
              </w:rPr>
              <w:t>640+500</w:t>
            </w:r>
          </w:p>
        </w:tc>
        <w:tc>
          <w:tcPr>
            <w:tcW w:w="571" w:type="dxa"/>
            <w:tcBorders>
              <w:top w:val="nil"/>
              <w:left w:val="nil"/>
              <w:bottom w:val="single" w:color="auto" w:sz="4" w:space="0"/>
              <w:right w:val="single" w:color="auto" w:sz="4" w:space="0"/>
            </w:tcBorders>
            <w:shd w:val="clear" w:color="auto" w:fill="auto"/>
            <w:vAlign w:val="center"/>
          </w:tcPr>
          <w:p w14:paraId="44D87356">
            <w:pPr>
              <w:widowControl/>
              <w:jc w:val="center"/>
              <w:rPr>
                <w:rFonts w:ascii="宋体" w:hAnsi="宋体" w:cs="宋体"/>
                <w:kern w:val="0"/>
                <w:sz w:val="20"/>
                <w:szCs w:val="20"/>
              </w:rPr>
            </w:pPr>
            <w:r>
              <w:rPr>
                <w:rFonts w:hint="eastAsia" w:ascii="宋体" w:hAnsi="宋体" w:cs="宋体"/>
                <w:kern w:val="0"/>
                <w:sz w:val="20"/>
                <w:szCs w:val="20"/>
              </w:rPr>
              <w:t>1140</w:t>
            </w:r>
          </w:p>
        </w:tc>
      </w:tr>
      <w:tr w14:paraId="644B059A">
        <w:tblPrEx>
          <w:tblCellMar>
            <w:top w:w="0" w:type="dxa"/>
            <w:left w:w="108" w:type="dxa"/>
            <w:bottom w:w="0" w:type="dxa"/>
            <w:right w:w="108" w:type="dxa"/>
          </w:tblCellMar>
        </w:tblPrEx>
        <w:trPr>
          <w:trHeight w:val="960" w:hRule="atLeast"/>
        </w:trPr>
        <w:tc>
          <w:tcPr>
            <w:tcW w:w="434" w:type="dxa"/>
            <w:tcBorders>
              <w:top w:val="nil"/>
              <w:left w:val="single" w:color="auto" w:sz="4" w:space="0"/>
              <w:bottom w:val="single" w:color="auto" w:sz="4" w:space="0"/>
              <w:right w:val="single" w:color="auto" w:sz="4" w:space="0"/>
            </w:tcBorders>
            <w:shd w:val="clear" w:color="auto" w:fill="auto"/>
            <w:vAlign w:val="center"/>
          </w:tcPr>
          <w:p w14:paraId="04B3B6BF">
            <w:pPr>
              <w:widowControl/>
              <w:jc w:val="center"/>
              <w:rPr>
                <w:rFonts w:ascii="宋体" w:hAnsi="宋体" w:cs="宋体"/>
                <w:kern w:val="0"/>
                <w:sz w:val="20"/>
                <w:szCs w:val="20"/>
              </w:rPr>
            </w:pPr>
            <w:r>
              <w:rPr>
                <w:rFonts w:hint="eastAsia" w:ascii="宋体" w:hAnsi="宋体" w:cs="宋体"/>
                <w:kern w:val="0"/>
                <w:sz w:val="20"/>
                <w:szCs w:val="20"/>
              </w:rPr>
              <w:t>18</w:t>
            </w:r>
          </w:p>
        </w:tc>
        <w:tc>
          <w:tcPr>
            <w:tcW w:w="1793" w:type="dxa"/>
            <w:tcBorders>
              <w:top w:val="nil"/>
              <w:left w:val="nil"/>
              <w:bottom w:val="single" w:color="auto" w:sz="4" w:space="0"/>
              <w:right w:val="single" w:color="auto" w:sz="4" w:space="0"/>
            </w:tcBorders>
            <w:shd w:val="clear" w:color="auto" w:fill="auto"/>
            <w:vAlign w:val="center"/>
          </w:tcPr>
          <w:p w14:paraId="20ED8F06">
            <w:pPr>
              <w:widowControl/>
              <w:jc w:val="center"/>
              <w:rPr>
                <w:rFonts w:ascii="宋体" w:hAnsi="宋体" w:cs="宋体"/>
                <w:kern w:val="0"/>
                <w:sz w:val="20"/>
                <w:szCs w:val="20"/>
              </w:rPr>
            </w:pPr>
            <w:r>
              <w:rPr>
                <w:rFonts w:hint="eastAsia" w:ascii="宋体" w:hAnsi="宋体" w:cs="宋体"/>
                <w:kern w:val="0"/>
                <w:sz w:val="20"/>
                <w:szCs w:val="20"/>
              </w:rPr>
              <w:t>IgH基因重排检测+(PCR+毛细管电泳)</w:t>
            </w:r>
          </w:p>
        </w:tc>
        <w:tc>
          <w:tcPr>
            <w:tcW w:w="1744" w:type="dxa"/>
            <w:tcBorders>
              <w:top w:val="nil"/>
              <w:left w:val="nil"/>
              <w:bottom w:val="single" w:color="auto" w:sz="4" w:space="0"/>
              <w:right w:val="single" w:color="auto" w:sz="4" w:space="0"/>
            </w:tcBorders>
            <w:shd w:val="clear" w:color="auto" w:fill="auto"/>
            <w:vAlign w:val="center"/>
          </w:tcPr>
          <w:p w14:paraId="5ABFE7D2">
            <w:pPr>
              <w:widowControl/>
              <w:jc w:val="center"/>
              <w:rPr>
                <w:rFonts w:ascii="宋体" w:hAnsi="宋体" w:cs="宋体"/>
                <w:kern w:val="0"/>
                <w:sz w:val="20"/>
                <w:szCs w:val="20"/>
              </w:rPr>
            </w:pPr>
            <w:r>
              <w:rPr>
                <w:rFonts w:hint="eastAsia" w:ascii="宋体" w:hAnsi="宋体" w:cs="宋体"/>
                <w:kern w:val="0"/>
                <w:sz w:val="20"/>
                <w:szCs w:val="20"/>
              </w:rPr>
              <w:t>IGH克隆性重排检测（PCR凝胶电脉法）</w:t>
            </w:r>
          </w:p>
        </w:tc>
        <w:tc>
          <w:tcPr>
            <w:tcW w:w="1830" w:type="dxa"/>
            <w:tcBorders>
              <w:top w:val="nil"/>
              <w:left w:val="nil"/>
              <w:bottom w:val="single" w:color="auto" w:sz="4" w:space="0"/>
              <w:right w:val="single" w:color="auto" w:sz="4" w:space="0"/>
            </w:tcBorders>
            <w:shd w:val="clear" w:color="auto" w:fill="auto"/>
            <w:vAlign w:val="center"/>
          </w:tcPr>
          <w:p w14:paraId="13D1577C">
            <w:pPr>
              <w:widowControl/>
              <w:jc w:val="center"/>
              <w:rPr>
                <w:rFonts w:ascii="宋体" w:hAnsi="宋体" w:cs="宋体"/>
                <w:kern w:val="0"/>
                <w:sz w:val="20"/>
                <w:szCs w:val="20"/>
              </w:rPr>
            </w:pPr>
            <w:r>
              <w:rPr>
                <w:rFonts w:hint="eastAsia" w:ascii="宋体" w:hAnsi="宋体" w:cs="宋体"/>
                <w:kern w:val="0"/>
                <w:sz w:val="20"/>
                <w:szCs w:val="20"/>
              </w:rPr>
              <w:t>270700008-1</w:t>
            </w:r>
          </w:p>
        </w:tc>
        <w:tc>
          <w:tcPr>
            <w:tcW w:w="1287" w:type="dxa"/>
            <w:tcBorders>
              <w:top w:val="nil"/>
              <w:left w:val="nil"/>
              <w:bottom w:val="single" w:color="auto" w:sz="4" w:space="0"/>
              <w:right w:val="single" w:color="auto" w:sz="4" w:space="0"/>
            </w:tcBorders>
            <w:shd w:val="clear" w:color="auto" w:fill="auto"/>
            <w:vAlign w:val="center"/>
          </w:tcPr>
          <w:p w14:paraId="4B5BD389">
            <w:pPr>
              <w:widowControl/>
              <w:jc w:val="center"/>
              <w:rPr>
                <w:rFonts w:ascii="宋体" w:hAnsi="宋体" w:cs="宋体"/>
                <w:kern w:val="0"/>
                <w:sz w:val="20"/>
                <w:szCs w:val="20"/>
              </w:rPr>
            </w:pPr>
            <w:r>
              <w:rPr>
                <w:rFonts w:hint="eastAsia" w:ascii="宋体" w:hAnsi="宋体" w:cs="宋体"/>
                <w:kern w:val="0"/>
                <w:sz w:val="20"/>
                <w:szCs w:val="20"/>
              </w:rPr>
              <w:t>PCR+毛细管电泳</w:t>
            </w:r>
          </w:p>
        </w:tc>
        <w:tc>
          <w:tcPr>
            <w:tcW w:w="571" w:type="dxa"/>
            <w:tcBorders>
              <w:top w:val="nil"/>
              <w:left w:val="nil"/>
              <w:bottom w:val="single" w:color="auto" w:sz="4" w:space="0"/>
              <w:right w:val="single" w:color="auto" w:sz="4" w:space="0"/>
            </w:tcBorders>
            <w:shd w:val="clear" w:color="auto" w:fill="auto"/>
            <w:vAlign w:val="center"/>
          </w:tcPr>
          <w:p w14:paraId="7578C5A2">
            <w:pPr>
              <w:widowControl/>
              <w:jc w:val="center"/>
              <w:rPr>
                <w:rFonts w:ascii="宋体" w:hAnsi="宋体" w:cs="宋体"/>
                <w:kern w:val="0"/>
                <w:sz w:val="20"/>
                <w:szCs w:val="20"/>
              </w:rPr>
            </w:pPr>
            <w:r>
              <w:rPr>
                <w:rFonts w:hint="eastAsia" w:ascii="宋体" w:hAnsi="宋体" w:cs="宋体"/>
                <w:kern w:val="0"/>
                <w:sz w:val="20"/>
                <w:szCs w:val="20"/>
              </w:rPr>
              <w:t>956</w:t>
            </w:r>
          </w:p>
        </w:tc>
        <w:tc>
          <w:tcPr>
            <w:tcW w:w="930" w:type="dxa"/>
            <w:tcBorders>
              <w:top w:val="nil"/>
              <w:left w:val="nil"/>
              <w:bottom w:val="single" w:color="auto" w:sz="4" w:space="0"/>
              <w:right w:val="single" w:color="auto" w:sz="4" w:space="0"/>
            </w:tcBorders>
            <w:shd w:val="clear" w:color="auto" w:fill="auto"/>
            <w:vAlign w:val="center"/>
          </w:tcPr>
          <w:p w14:paraId="29D31D7C">
            <w:pPr>
              <w:widowControl/>
              <w:jc w:val="center"/>
              <w:rPr>
                <w:rFonts w:ascii="宋体" w:hAnsi="宋体" w:cs="宋体"/>
                <w:kern w:val="0"/>
                <w:sz w:val="20"/>
                <w:szCs w:val="20"/>
              </w:rPr>
            </w:pPr>
            <w:r>
              <w:rPr>
                <w:rFonts w:hint="eastAsia" w:ascii="宋体" w:hAnsi="宋体" w:cs="宋体"/>
                <w:kern w:val="0"/>
                <w:sz w:val="20"/>
                <w:szCs w:val="20"/>
              </w:rPr>
              <w:t>1</w:t>
            </w:r>
          </w:p>
        </w:tc>
        <w:tc>
          <w:tcPr>
            <w:tcW w:w="571" w:type="dxa"/>
            <w:tcBorders>
              <w:top w:val="nil"/>
              <w:left w:val="nil"/>
              <w:bottom w:val="single" w:color="auto" w:sz="4" w:space="0"/>
              <w:right w:val="single" w:color="auto" w:sz="4" w:space="0"/>
            </w:tcBorders>
            <w:shd w:val="clear" w:color="auto" w:fill="auto"/>
            <w:vAlign w:val="center"/>
          </w:tcPr>
          <w:p w14:paraId="766A8BB2">
            <w:pPr>
              <w:widowControl/>
              <w:jc w:val="center"/>
              <w:rPr>
                <w:rFonts w:ascii="宋体" w:hAnsi="宋体" w:cs="宋体"/>
                <w:kern w:val="0"/>
                <w:sz w:val="20"/>
                <w:szCs w:val="20"/>
              </w:rPr>
            </w:pPr>
            <w:r>
              <w:rPr>
                <w:rFonts w:hint="eastAsia" w:ascii="宋体" w:hAnsi="宋体" w:cs="宋体"/>
                <w:kern w:val="0"/>
                <w:sz w:val="20"/>
                <w:szCs w:val="20"/>
              </w:rPr>
              <w:t>956</w:t>
            </w:r>
          </w:p>
        </w:tc>
      </w:tr>
      <w:tr w14:paraId="4A4E2110">
        <w:tblPrEx>
          <w:tblCellMar>
            <w:top w:w="0" w:type="dxa"/>
            <w:left w:w="108" w:type="dxa"/>
            <w:bottom w:w="0" w:type="dxa"/>
            <w:right w:w="108" w:type="dxa"/>
          </w:tblCellMar>
        </w:tblPrEx>
        <w:trPr>
          <w:trHeight w:val="960" w:hRule="atLeast"/>
        </w:trPr>
        <w:tc>
          <w:tcPr>
            <w:tcW w:w="434" w:type="dxa"/>
            <w:tcBorders>
              <w:top w:val="nil"/>
              <w:left w:val="single" w:color="auto" w:sz="4" w:space="0"/>
              <w:bottom w:val="single" w:color="auto" w:sz="4" w:space="0"/>
              <w:right w:val="single" w:color="auto" w:sz="4" w:space="0"/>
            </w:tcBorders>
            <w:shd w:val="clear" w:color="auto" w:fill="auto"/>
            <w:vAlign w:val="center"/>
          </w:tcPr>
          <w:p w14:paraId="05F89648">
            <w:pPr>
              <w:widowControl/>
              <w:jc w:val="center"/>
              <w:rPr>
                <w:rFonts w:ascii="宋体" w:hAnsi="宋体" w:cs="宋体"/>
                <w:kern w:val="0"/>
                <w:sz w:val="20"/>
                <w:szCs w:val="20"/>
              </w:rPr>
            </w:pPr>
            <w:r>
              <w:rPr>
                <w:rFonts w:hint="eastAsia" w:ascii="宋体" w:hAnsi="宋体" w:cs="宋体"/>
                <w:kern w:val="0"/>
                <w:sz w:val="20"/>
                <w:szCs w:val="20"/>
              </w:rPr>
              <w:t>19</w:t>
            </w:r>
          </w:p>
        </w:tc>
        <w:tc>
          <w:tcPr>
            <w:tcW w:w="1793" w:type="dxa"/>
            <w:tcBorders>
              <w:top w:val="nil"/>
              <w:left w:val="nil"/>
              <w:bottom w:val="single" w:color="auto" w:sz="4" w:space="0"/>
              <w:right w:val="single" w:color="auto" w:sz="4" w:space="0"/>
            </w:tcBorders>
            <w:shd w:val="clear" w:color="auto" w:fill="auto"/>
            <w:vAlign w:val="center"/>
          </w:tcPr>
          <w:p w14:paraId="6346809C">
            <w:pPr>
              <w:widowControl/>
              <w:jc w:val="center"/>
              <w:rPr>
                <w:rFonts w:ascii="宋体" w:hAnsi="宋体" w:cs="宋体"/>
                <w:kern w:val="0"/>
                <w:sz w:val="20"/>
                <w:szCs w:val="20"/>
              </w:rPr>
            </w:pPr>
            <w:r>
              <w:rPr>
                <w:rFonts w:hint="eastAsia" w:ascii="宋体" w:hAnsi="宋体" w:cs="宋体"/>
                <w:kern w:val="0"/>
                <w:sz w:val="20"/>
                <w:szCs w:val="20"/>
              </w:rPr>
              <w:t>TCR基因重排检测+(PCR+毛细管电泳)</w:t>
            </w:r>
          </w:p>
        </w:tc>
        <w:tc>
          <w:tcPr>
            <w:tcW w:w="1744" w:type="dxa"/>
            <w:tcBorders>
              <w:top w:val="nil"/>
              <w:left w:val="nil"/>
              <w:bottom w:val="single" w:color="auto" w:sz="4" w:space="0"/>
              <w:right w:val="single" w:color="auto" w:sz="4" w:space="0"/>
            </w:tcBorders>
            <w:shd w:val="clear" w:color="auto" w:fill="auto"/>
            <w:vAlign w:val="center"/>
          </w:tcPr>
          <w:p w14:paraId="2C089ACE">
            <w:pPr>
              <w:widowControl/>
              <w:jc w:val="center"/>
              <w:rPr>
                <w:rFonts w:ascii="宋体" w:hAnsi="宋体" w:cs="宋体"/>
                <w:kern w:val="0"/>
                <w:sz w:val="20"/>
                <w:szCs w:val="20"/>
              </w:rPr>
            </w:pPr>
            <w:r>
              <w:rPr>
                <w:rFonts w:hint="eastAsia" w:ascii="宋体" w:hAnsi="宋体" w:cs="宋体"/>
                <w:kern w:val="0"/>
                <w:sz w:val="20"/>
                <w:szCs w:val="20"/>
              </w:rPr>
              <w:t>TCRG克隆性重排检测（PCR凝胶电脉法）</w:t>
            </w:r>
          </w:p>
        </w:tc>
        <w:tc>
          <w:tcPr>
            <w:tcW w:w="1830" w:type="dxa"/>
            <w:tcBorders>
              <w:top w:val="nil"/>
              <w:left w:val="nil"/>
              <w:bottom w:val="single" w:color="auto" w:sz="4" w:space="0"/>
              <w:right w:val="single" w:color="auto" w:sz="4" w:space="0"/>
            </w:tcBorders>
            <w:shd w:val="clear" w:color="auto" w:fill="auto"/>
            <w:vAlign w:val="center"/>
          </w:tcPr>
          <w:p w14:paraId="76A198A0">
            <w:pPr>
              <w:widowControl/>
              <w:jc w:val="center"/>
              <w:rPr>
                <w:rFonts w:ascii="宋体" w:hAnsi="宋体" w:cs="宋体"/>
                <w:kern w:val="0"/>
                <w:sz w:val="20"/>
                <w:szCs w:val="20"/>
              </w:rPr>
            </w:pPr>
            <w:r>
              <w:rPr>
                <w:rFonts w:hint="eastAsia" w:ascii="宋体" w:hAnsi="宋体" w:cs="宋体"/>
                <w:kern w:val="0"/>
                <w:sz w:val="20"/>
                <w:szCs w:val="20"/>
              </w:rPr>
              <w:t>270700008-3</w:t>
            </w:r>
          </w:p>
        </w:tc>
        <w:tc>
          <w:tcPr>
            <w:tcW w:w="1287" w:type="dxa"/>
            <w:tcBorders>
              <w:top w:val="nil"/>
              <w:left w:val="nil"/>
              <w:bottom w:val="single" w:color="auto" w:sz="4" w:space="0"/>
              <w:right w:val="single" w:color="auto" w:sz="4" w:space="0"/>
            </w:tcBorders>
            <w:shd w:val="clear" w:color="auto" w:fill="auto"/>
            <w:vAlign w:val="center"/>
          </w:tcPr>
          <w:p w14:paraId="129DA96D">
            <w:pPr>
              <w:widowControl/>
              <w:jc w:val="center"/>
              <w:rPr>
                <w:rFonts w:ascii="宋体" w:hAnsi="宋体" w:cs="宋体"/>
                <w:kern w:val="0"/>
                <w:sz w:val="20"/>
                <w:szCs w:val="20"/>
              </w:rPr>
            </w:pPr>
            <w:r>
              <w:rPr>
                <w:rFonts w:hint="eastAsia" w:ascii="宋体" w:hAnsi="宋体" w:cs="宋体"/>
                <w:kern w:val="0"/>
                <w:sz w:val="20"/>
                <w:szCs w:val="20"/>
              </w:rPr>
              <w:t>PCR+毛细管电泳</w:t>
            </w:r>
          </w:p>
        </w:tc>
        <w:tc>
          <w:tcPr>
            <w:tcW w:w="571" w:type="dxa"/>
            <w:tcBorders>
              <w:top w:val="nil"/>
              <w:left w:val="nil"/>
              <w:bottom w:val="single" w:color="auto" w:sz="4" w:space="0"/>
              <w:right w:val="single" w:color="auto" w:sz="4" w:space="0"/>
            </w:tcBorders>
            <w:shd w:val="clear" w:color="auto" w:fill="auto"/>
            <w:vAlign w:val="center"/>
          </w:tcPr>
          <w:p w14:paraId="1B5918C7">
            <w:pPr>
              <w:widowControl/>
              <w:jc w:val="center"/>
              <w:rPr>
                <w:rFonts w:ascii="宋体" w:hAnsi="宋体" w:cs="宋体"/>
                <w:kern w:val="0"/>
                <w:sz w:val="20"/>
                <w:szCs w:val="20"/>
              </w:rPr>
            </w:pPr>
            <w:r>
              <w:rPr>
                <w:rFonts w:hint="eastAsia" w:ascii="宋体" w:hAnsi="宋体" w:cs="宋体"/>
                <w:kern w:val="0"/>
                <w:sz w:val="20"/>
                <w:szCs w:val="20"/>
              </w:rPr>
              <w:t>956</w:t>
            </w:r>
          </w:p>
        </w:tc>
        <w:tc>
          <w:tcPr>
            <w:tcW w:w="930" w:type="dxa"/>
            <w:tcBorders>
              <w:top w:val="nil"/>
              <w:left w:val="nil"/>
              <w:bottom w:val="single" w:color="auto" w:sz="4" w:space="0"/>
              <w:right w:val="single" w:color="auto" w:sz="4" w:space="0"/>
            </w:tcBorders>
            <w:shd w:val="clear" w:color="auto" w:fill="auto"/>
            <w:vAlign w:val="center"/>
          </w:tcPr>
          <w:p w14:paraId="527BBB9E">
            <w:pPr>
              <w:widowControl/>
              <w:jc w:val="center"/>
              <w:rPr>
                <w:rFonts w:ascii="宋体" w:hAnsi="宋体" w:cs="宋体"/>
                <w:kern w:val="0"/>
                <w:sz w:val="20"/>
                <w:szCs w:val="20"/>
              </w:rPr>
            </w:pPr>
            <w:r>
              <w:rPr>
                <w:rFonts w:hint="eastAsia" w:ascii="宋体" w:hAnsi="宋体" w:cs="宋体"/>
                <w:kern w:val="0"/>
                <w:sz w:val="20"/>
                <w:szCs w:val="20"/>
              </w:rPr>
              <w:t>1</w:t>
            </w:r>
          </w:p>
        </w:tc>
        <w:tc>
          <w:tcPr>
            <w:tcW w:w="571" w:type="dxa"/>
            <w:tcBorders>
              <w:top w:val="nil"/>
              <w:left w:val="nil"/>
              <w:bottom w:val="single" w:color="auto" w:sz="4" w:space="0"/>
              <w:right w:val="single" w:color="auto" w:sz="4" w:space="0"/>
            </w:tcBorders>
            <w:shd w:val="clear" w:color="auto" w:fill="auto"/>
            <w:vAlign w:val="center"/>
          </w:tcPr>
          <w:p w14:paraId="5476CB58">
            <w:pPr>
              <w:widowControl/>
              <w:jc w:val="center"/>
              <w:rPr>
                <w:rFonts w:ascii="宋体" w:hAnsi="宋体" w:cs="宋体"/>
                <w:kern w:val="0"/>
                <w:sz w:val="20"/>
                <w:szCs w:val="20"/>
              </w:rPr>
            </w:pPr>
            <w:r>
              <w:rPr>
                <w:rFonts w:hint="eastAsia" w:ascii="宋体" w:hAnsi="宋体" w:cs="宋体"/>
                <w:kern w:val="0"/>
                <w:sz w:val="20"/>
                <w:szCs w:val="20"/>
              </w:rPr>
              <w:t>956</w:t>
            </w:r>
          </w:p>
        </w:tc>
      </w:tr>
      <w:tr w14:paraId="39FE3FF2">
        <w:tblPrEx>
          <w:tblCellMar>
            <w:top w:w="0" w:type="dxa"/>
            <w:left w:w="108" w:type="dxa"/>
            <w:bottom w:w="0" w:type="dxa"/>
            <w:right w:w="108" w:type="dxa"/>
          </w:tblCellMar>
        </w:tblPrEx>
        <w:trPr>
          <w:trHeight w:val="480" w:hRule="atLeast"/>
        </w:trPr>
        <w:tc>
          <w:tcPr>
            <w:tcW w:w="434" w:type="dxa"/>
            <w:tcBorders>
              <w:top w:val="nil"/>
              <w:left w:val="single" w:color="auto" w:sz="4" w:space="0"/>
              <w:bottom w:val="single" w:color="auto" w:sz="4" w:space="0"/>
              <w:right w:val="single" w:color="auto" w:sz="4" w:space="0"/>
            </w:tcBorders>
            <w:shd w:val="clear" w:color="auto" w:fill="auto"/>
            <w:vAlign w:val="center"/>
          </w:tcPr>
          <w:p w14:paraId="70DE37A7">
            <w:pPr>
              <w:widowControl/>
              <w:jc w:val="center"/>
              <w:rPr>
                <w:rFonts w:ascii="宋体" w:hAnsi="宋体" w:cs="宋体"/>
                <w:kern w:val="0"/>
                <w:sz w:val="20"/>
                <w:szCs w:val="20"/>
              </w:rPr>
            </w:pPr>
            <w:r>
              <w:rPr>
                <w:rFonts w:hint="eastAsia" w:ascii="宋体" w:hAnsi="宋体" w:cs="宋体"/>
                <w:kern w:val="0"/>
                <w:sz w:val="20"/>
                <w:szCs w:val="20"/>
              </w:rPr>
              <w:t>20</w:t>
            </w:r>
          </w:p>
        </w:tc>
        <w:tc>
          <w:tcPr>
            <w:tcW w:w="1793" w:type="dxa"/>
            <w:tcBorders>
              <w:top w:val="nil"/>
              <w:left w:val="nil"/>
              <w:bottom w:val="nil"/>
              <w:right w:val="single" w:color="auto" w:sz="4" w:space="0"/>
            </w:tcBorders>
            <w:shd w:val="clear" w:color="auto" w:fill="auto"/>
            <w:vAlign w:val="center"/>
          </w:tcPr>
          <w:p w14:paraId="65AE97F7">
            <w:pPr>
              <w:widowControl/>
              <w:jc w:val="center"/>
              <w:rPr>
                <w:rFonts w:ascii="宋体" w:hAnsi="宋体" w:cs="宋体"/>
                <w:kern w:val="0"/>
                <w:sz w:val="20"/>
                <w:szCs w:val="20"/>
              </w:rPr>
            </w:pPr>
            <w:r>
              <w:rPr>
                <w:rFonts w:hint="eastAsia" w:ascii="宋体" w:hAnsi="宋体" w:cs="宋体"/>
                <w:kern w:val="0"/>
                <w:sz w:val="20"/>
                <w:szCs w:val="20"/>
              </w:rPr>
              <w:t>淋巴瘤会诊</w:t>
            </w:r>
          </w:p>
        </w:tc>
        <w:tc>
          <w:tcPr>
            <w:tcW w:w="1744" w:type="dxa"/>
            <w:tcBorders>
              <w:top w:val="nil"/>
              <w:left w:val="nil"/>
              <w:bottom w:val="single" w:color="auto" w:sz="4" w:space="0"/>
              <w:right w:val="single" w:color="auto" w:sz="4" w:space="0"/>
            </w:tcBorders>
            <w:shd w:val="clear" w:color="auto" w:fill="auto"/>
            <w:vAlign w:val="center"/>
          </w:tcPr>
          <w:p w14:paraId="32480BB3">
            <w:pPr>
              <w:widowControl/>
              <w:jc w:val="center"/>
              <w:rPr>
                <w:rFonts w:ascii="宋体" w:hAnsi="宋体" w:cs="宋体"/>
                <w:kern w:val="0"/>
                <w:sz w:val="20"/>
                <w:szCs w:val="20"/>
              </w:rPr>
            </w:pPr>
            <w:r>
              <w:rPr>
                <w:rFonts w:hint="eastAsia" w:ascii="宋体" w:hAnsi="宋体" w:cs="宋体"/>
                <w:kern w:val="0"/>
                <w:sz w:val="20"/>
                <w:szCs w:val="20"/>
              </w:rPr>
              <w:t>疑难病理会诊</w:t>
            </w:r>
          </w:p>
        </w:tc>
        <w:tc>
          <w:tcPr>
            <w:tcW w:w="1830" w:type="dxa"/>
            <w:tcBorders>
              <w:top w:val="nil"/>
              <w:left w:val="nil"/>
              <w:bottom w:val="single" w:color="auto" w:sz="4" w:space="0"/>
              <w:right w:val="single" w:color="auto" w:sz="4" w:space="0"/>
            </w:tcBorders>
            <w:shd w:val="clear" w:color="auto" w:fill="auto"/>
            <w:vAlign w:val="center"/>
          </w:tcPr>
          <w:p w14:paraId="7DE3D229">
            <w:pPr>
              <w:widowControl/>
              <w:jc w:val="center"/>
              <w:rPr>
                <w:rFonts w:ascii="宋体" w:hAnsi="宋体" w:cs="宋体"/>
                <w:kern w:val="0"/>
                <w:sz w:val="20"/>
                <w:szCs w:val="20"/>
              </w:rPr>
            </w:pPr>
            <w:r>
              <w:rPr>
                <w:rFonts w:hint="eastAsia" w:ascii="宋体" w:hAnsi="宋体" w:cs="宋体"/>
                <w:kern w:val="0"/>
                <w:sz w:val="20"/>
                <w:szCs w:val="20"/>
              </w:rPr>
              <w:t>270800007</w:t>
            </w:r>
          </w:p>
        </w:tc>
        <w:tc>
          <w:tcPr>
            <w:tcW w:w="1287" w:type="dxa"/>
            <w:tcBorders>
              <w:top w:val="nil"/>
              <w:left w:val="nil"/>
              <w:bottom w:val="single" w:color="auto" w:sz="4" w:space="0"/>
              <w:right w:val="single" w:color="auto" w:sz="4" w:space="0"/>
            </w:tcBorders>
            <w:shd w:val="clear" w:color="auto" w:fill="auto"/>
            <w:vAlign w:val="center"/>
          </w:tcPr>
          <w:p w14:paraId="58568AD9">
            <w:pPr>
              <w:widowControl/>
              <w:jc w:val="center"/>
              <w:rPr>
                <w:rFonts w:ascii="宋体" w:hAnsi="宋体" w:cs="宋体"/>
                <w:kern w:val="0"/>
                <w:sz w:val="20"/>
                <w:szCs w:val="20"/>
              </w:rPr>
            </w:pPr>
            <w:r>
              <w:rPr>
                <w:rFonts w:hint="eastAsia" w:ascii="宋体" w:hAnsi="宋体" w:cs="宋体"/>
                <w:kern w:val="0"/>
                <w:sz w:val="20"/>
                <w:szCs w:val="20"/>
              </w:rPr>
              <w:t>形态学</w:t>
            </w:r>
          </w:p>
        </w:tc>
        <w:tc>
          <w:tcPr>
            <w:tcW w:w="571" w:type="dxa"/>
            <w:tcBorders>
              <w:top w:val="nil"/>
              <w:left w:val="nil"/>
              <w:bottom w:val="single" w:color="auto" w:sz="4" w:space="0"/>
              <w:right w:val="single" w:color="auto" w:sz="4" w:space="0"/>
            </w:tcBorders>
            <w:shd w:val="clear" w:color="auto" w:fill="auto"/>
            <w:vAlign w:val="center"/>
          </w:tcPr>
          <w:p w14:paraId="7A3A8452">
            <w:pPr>
              <w:widowControl/>
              <w:jc w:val="center"/>
              <w:rPr>
                <w:rFonts w:ascii="宋体" w:hAnsi="宋体" w:cs="宋体"/>
                <w:kern w:val="0"/>
                <w:sz w:val="20"/>
                <w:szCs w:val="20"/>
              </w:rPr>
            </w:pPr>
            <w:r>
              <w:rPr>
                <w:rFonts w:hint="eastAsia" w:ascii="宋体" w:hAnsi="宋体" w:cs="宋体"/>
                <w:kern w:val="0"/>
                <w:sz w:val="20"/>
                <w:szCs w:val="20"/>
              </w:rPr>
              <w:t>229</w:t>
            </w:r>
          </w:p>
        </w:tc>
        <w:tc>
          <w:tcPr>
            <w:tcW w:w="930" w:type="dxa"/>
            <w:tcBorders>
              <w:top w:val="nil"/>
              <w:left w:val="nil"/>
              <w:bottom w:val="single" w:color="auto" w:sz="4" w:space="0"/>
              <w:right w:val="single" w:color="auto" w:sz="4" w:space="0"/>
            </w:tcBorders>
            <w:shd w:val="clear" w:color="auto" w:fill="auto"/>
            <w:vAlign w:val="center"/>
          </w:tcPr>
          <w:p w14:paraId="18CF999F">
            <w:pPr>
              <w:widowControl/>
              <w:jc w:val="center"/>
              <w:rPr>
                <w:rFonts w:ascii="宋体" w:hAnsi="宋体" w:cs="宋体"/>
                <w:kern w:val="0"/>
                <w:sz w:val="20"/>
                <w:szCs w:val="20"/>
              </w:rPr>
            </w:pPr>
            <w:r>
              <w:rPr>
                <w:rFonts w:hint="eastAsia" w:ascii="宋体" w:hAnsi="宋体" w:cs="宋体"/>
                <w:kern w:val="0"/>
                <w:sz w:val="20"/>
                <w:szCs w:val="20"/>
              </w:rPr>
              <w:t>1</w:t>
            </w:r>
          </w:p>
        </w:tc>
        <w:tc>
          <w:tcPr>
            <w:tcW w:w="571" w:type="dxa"/>
            <w:tcBorders>
              <w:top w:val="nil"/>
              <w:left w:val="nil"/>
              <w:bottom w:val="single" w:color="auto" w:sz="4" w:space="0"/>
              <w:right w:val="single" w:color="auto" w:sz="4" w:space="0"/>
            </w:tcBorders>
            <w:shd w:val="clear" w:color="auto" w:fill="auto"/>
            <w:vAlign w:val="center"/>
          </w:tcPr>
          <w:p w14:paraId="18ECE662">
            <w:pPr>
              <w:widowControl/>
              <w:jc w:val="center"/>
              <w:rPr>
                <w:rFonts w:ascii="宋体" w:hAnsi="宋体" w:cs="宋体"/>
                <w:kern w:val="0"/>
                <w:sz w:val="20"/>
                <w:szCs w:val="20"/>
              </w:rPr>
            </w:pPr>
            <w:r>
              <w:rPr>
                <w:rFonts w:hint="eastAsia" w:ascii="宋体" w:hAnsi="宋体" w:cs="宋体"/>
                <w:kern w:val="0"/>
                <w:sz w:val="20"/>
                <w:szCs w:val="20"/>
              </w:rPr>
              <w:t>229</w:t>
            </w:r>
          </w:p>
        </w:tc>
      </w:tr>
      <w:tr w14:paraId="6DD59792">
        <w:tblPrEx>
          <w:tblCellMar>
            <w:top w:w="0" w:type="dxa"/>
            <w:left w:w="108" w:type="dxa"/>
            <w:bottom w:w="0" w:type="dxa"/>
            <w:right w:w="108" w:type="dxa"/>
          </w:tblCellMar>
        </w:tblPrEx>
        <w:trPr>
          <w:trHeight w:val="720" w:hRule="atLeast"/>
        </w:trPr>
        <w:tc>
          <w:tcPr>
            <w:tcW w:w="434" w:type="dxa"/>
            <w:tcBorders>
              <w:top w:val="nil"/>
              <w:left w:val="single" w:color="auto" w:sz="4" w:space="0"/>
              <w:bottom w:val="single" w:color="auto" w:sz="4" w:space="0"/>
              <w:right w:val="single" w:color="auto" w:sz="4" w:space="0"/>
            </w:tcBorders>
            <w:shd w:val="clear" w:color="auto" w:fill="auto"/>
            <w:vAlign w:val="center"/>
          </w:tcPr>
          <w:p w14:paraId="17E925ED">
            <w:pPr>
              <w:widowControl/>
              <w:jc w:val="center"/>
              <w:rPr>
                <w:rFonts w:ascii="宋体" w:hAnsi="宋体" w:cs="宋体"/>
                <w:kern w:val="0"/>
                <w:sz w:val="20"/>
                <w:szCs w:val="20"/>
              </w:rPr>
            </w:pPr>
            <w:r>
              <w:rPr>
                <w:rFonts w:hint="eastAsia" w:ascii="宋体" w:hAnsi="宋体" w:cs="宋体"/>
                <w:kern w:val="0"/>
                <w:sz w:val="20"/>
                <w:szCs w:val="20"/>
              </w:rPr>
              <w:t>21</w:t>
            </w:r>
          </w:p>
        </w:tc>
        <w:tc>
          <w:tcPr>
            <w:tcW w:w="1793" w:type="dxa"/>
            <w:tcBorders>
              <w:top w:val="single" w:color="auto" w:sz="4" w:space="0"/>
              <w:left w:val="nil"/>
              <w:bottom w:val="single" w:color="auto" w:sz="4" w:space="0"/>
              <w:right w:val="single" w:color="auto" w:sz="4" w:space="0"/>
            </w:tcBorders>
            <w:shd w:val="clear" w:color="auto" w:fill="auto"/>
            <w:vAlign w:val="center"/>
          </w:tcPr>
          <w:p w14:paraId="6BEDF526">
            <w:pPr>
              <w:widowControl/>
              <w:jc w:val="center"/>
              <w:rPr>
                <w:rFonts w:ascii="宋体" w:hAnsi="宋体" w:cs="宋体"/>
                <w:kern w:val="0"/>
                <w:sz w:val="20"/>
                <w:szCs w:val="20"/>
              </w:rPr>
            </w:pPr>
            <w:r>
              <w:rPr>
                <w:rFonts w:hint="eastAsia" w:ascii="宋体" w:hAnsi="宋体" w:cs="宋体"/>
                <w:kern w:val="0"/>
                <w:sz w:val="20"/>
                <w:szCs w:val="20"/>
              </w:rPr>
              <w:t>淋巴瘤EBER原位杂交检测</w:t>
            </w:r>
          </w:p>
        </w:tc>
        <w:tc>
          <w:tcPr>
            <w:tcW w:w="1744" w:type="dxa"/>
            <w:tcBorders>
              <w:top w:val="nil"/>
              <w:left w:val="nil"/>
              <w:bottom w:val="single" w:color="auto" w:sz="4" w:space="0"/>
              <w:right w:val="single" w:color="auto" w:sz="4" w:space="0"/>
            </w:tcBorders>
            <w:shd w:val="clear" w:color="auto" w:fill="auto"/>
            <w:vAlign w:val="center"/>
          </w:tcPr>
          <w:p w14:paraId="1BC39279">
            <w:pPr>
              <w:widowControl/>
              <w:jc w:val="center"/>
              <w:rPr>
                <w:rFonts w:ascii="宋体" w:hAnsi="宋体" w:cs="宋体"/>
                <w:kern w:val="0"/>
                <w:sz w:val="20"/>
                <w:szCs w:val="20"/>
              </w:rPr>
            </w:pPr>
            <w:r>
              <w:rPr>
                <w:rFonts w:hint="eastAsia" w:ascii="宋体" w:hAnsi="宋体" w:cs="宋体"/>
                <w:kern w:val="0"/>
                <w:sz w:val="20"/>
                <w:szCs w:val="20"/>
              </w:rPr>
              <w:t>原位杂交技术</w:t>
            </w:r>
          </w:p>
        </w:tc>
        <w:tc>
          <w:tcPr>
            <w:tcW w:w="1830" w:type="dxa"/>
            <w:tcBorders>
              <w:top w:val="nil"/>
              <w:left w:val="nil"/>
              <w:bottom w:val="single" w:color="auto" w:sz="4" w:space="0"/>
              <w:right w:val="single" w:color="auto" w:sz="4" w:space="0"/>
            </w:tcBorders>
            <w:shd w:val="clear" w:color="auto" w:fill="auto"/>
            <w:vAlign w:val="center"/>
          </w:tcPr>
          <w:p w14:paraId="39B7FF1A">
            <w:pPr>
              <w:widowControl/>
              <w:jc w:val="center"/>
              <w:rPr>
                <w:rFonts w:ascii="宋体" w:hAnsi="宋体" w:cs="宋体"/>
                <w:kern w:val="0"/>
                <w:sz w:val="20"/>
                <w:szCs w:val="20"/>
              </w:rPr>
            </w:pPr>
            <w:r>
              <w:rPr>
                <w:rFonts w:hint="eastAsia" w:ascii="宋体" w:hAnsi="宋体" w:cs="宋体"/>
                <w:kern w:val="0"/>
                <w:sz w:val="20"/>
                <w:szCs w:val="20"/>
              </w:rPr>
              <w:t>270700001</w:t>
            </w:r>
          </w:p>
        </w:tc>
        <w:tc>
          <w:tcPr>
            <w:tcW w:w="1287" w:type="dxa"/>
            <w:tcBorders>
              <w:top w:val="nil"/>
              <w:left w:val="nil"/>
              <w:bottom w:val="single" w:color="auto" w:sz="4" w:space="0"/>
              <w:right w:val="single" w:color="auto" w:sz="4" w:space="0"/>
            </w:tcBorders>
            <w:shd w:val="clear" w:color="auto" w:fill="auto"/>
            <w:vAlign w:val="center"/>
          </w:tcPr>
          <w:p w14:paraId="4A5F9428">
            <w:pPr>
              <w:widowControl/>
              <w:jc w:val="center"/>
              <w:rPr>
                <w:rFonts w:ascii="宋体" w:hAnsi="宋体" w:cs="宋体"/>
                <w:kern w:val="0"/>
                <w:sz w:val="20"/>
                <w:szCs w:val="20"/>
              </w:rPr>
            </w:pPr>
            <w:r>
              <w:rPr>
                <w:rFonts w:hint="eastAsia" w:ascii="宋体" w:hAnsi="宋体" w:cs="宋体"/>
                <w:kern w:val="0"/>
                <w:sz w:val="20"/>
                <w:szCs w:val="20"/>
              </w:rPr>
              <w:t>形态学</w:t>
            </w:r>
          </w:p>
        </w:tc>
        <w:tc>
          <w:tcPr>
            <w:tcW w:w="571" w:type="dxa"/>
            <w:tcBorders>
              <w:top w:val="nil"/>
              <w:left w:val="nil"/>
              <w:bottom w:val="single" w:color="auto" w:sz="4" w:space="0"/>
              <w:right w:val="single" w:color="auto" w:sz="4" w:space="0"/>
            </w:tcBorders>
            <w:shd w:val="clear" w:color="auto" w:fill="auto"/>
            <w:vAlign w:val="center"/>
          </w:tcPr>
          <w:p w14:paraId="7A8B64C8">
            <w:pPr>
              <w:widowControl/>
              <w:jc w:val="center"/>
              <w:rPr>
                <w:rFonts w:ascii="宋体" w:hAnsi="宋体" w:cs="宋体"/>
                <w:kern w:val="0"/>
                <w:sz w:val="20"/>
                <w:szCs w:val="20"/>
              </w:rPr>
            </w:pPr>
            <w:r>
              <w:rPr>
                <w:rFonts w:hint="eastAsia" w:ascii="宋体" w:hAnsi="宋体" w:cs="宋体"/>
                <w:kern w:val="0"/>
                <w:sz w:val="20"/>
                <w:szCs w:val="20"/>
              </w:rPr>
              <w:t>145.5</w:t>
            </w:r>
          </w:p>
        </w:tc>
        <w:tc>
          <w:tcPr>
            <w:tcW w:w="930" w:type="dxa"/>
            <w:tcBorders>
              <w:top w:val="nil"/>
              <w:left w:val="nil"/>
              <w:bottom w:val="single" w:color="auto" w:sz="4" w:space="0"/>
              <w:right w:val="single" w:color="auto" w:sz="4" w:space="0"/>
            </w:tcBorders>
            <w:shd w:val="clear" w:color="auto" w:fill="auto"/>
            <w:vAlign w:val="center"/>
          </w:tcPr>
          <w:p w14:paraId="2288C96E">
            <w:pPr>
              <w:widowControl/>
              <w:jc w:val="center"/>
              <w:rPr>
                <w:rFonts w:ascii="宋体" w:hAnsi="宋体" w:cs="宋体"/>
                <w:kern w:val="0"/>
                <w:sz w:val="20"/>
                <w:szCs w:val="20"/>
              </w:rPr>
            </w:pPr>
            <w:r>
              <w:rPr>
                <w:rFonts w:hint="eastAsia" w:ascii="宋体" w:hAnsi="宋体" w:cs="宋体"/>
                <w:kern w:val="0"/>
                <w:sz w:val="20"/>
                <w:szCs w:val="20"/>
              </w:rPr>
              <w:t>1</w:t>
            </w:r>
          </w:p>
        </w:tc>
        <w:tc>
          <w:tcPr>
            <w:tcW w:w="571" w:type="dxa"/>
            <w:tcBorders>
              <w:top w:val="nil"/>
              <w:left w:val="nil"/>
              <w:bottom w:val="single" w:color="auto" w:sz="4" w:space="0"/>
              <w:right w:val="single" w:color="auto" w:sz="4" w:space="0"/>
            </w:tcBorders>
            <w:shd w:val="clear" w:color="auto" w:fill="auto"/>
            <w:vAlign w:val="center"/>
          </w:tcPr>
          <w:p w14:paraId="6C0BB81B">
            <w:pPr>
              <w:widowControl/>
              <w:jc w:val="center"/>
              <w:rPr>
                <w:rFonts w:ascii="宋体" w:hAnsi="宋体" w:cs="宋体"/>
                <w:kern w:val="0"/>
                <w:sz w:val="20"/>
                <w:szCs w:val="20"/>
              </w:rPr>
            </w:pPr>
            <w:r>
              <w:rPr>
                <w:rFonts w:hint="eastAsia" w:ascii="宋体" w:hAnsi="宋体" w:cs="宋体"/>
                <w:kern w:val="0"/>
                <w:sz w:val="20"/>
                <w:szCs w:val="20"/>
              </w:rPr>
              <w:t>145.5</w:t>
            </w:r>
          </w:p>
        </w:tc>
      </w:tr>
      <w:tr w14:paraId="6B29DD35">
        <w:tblPrEx>
          <w:tblCellMar>
            <w:top w:w="0" w:type="dxa"/>
            <w:left w:w="108" w:type="dxa"/>
            <w:bottom w:w="0" w:type="dxa"/>
            <w:right w:w="108" w:type="dxa"/>
          </w:tblCellMar>
        </w:tblPrEx>
        <w:trPr>
          <w:trHeight w:val="1200" w:hRule="atLeast"/>
        </w:trPr>
        <w:tc>
          <w:tcPr>
            <w:tcW w:w="434" w:type="dxa"/>
            <w:tcBorders>
              <w:top w:val="nil"/>
              <w:left w:val="single" w:color="auto" w:sz="4" w:space="0"/>
              <w:bottom w:val="single" w:color="auto" w:sz="4" w:space="0"/>
              <w:right w:val="single" w:color="auto" w:sz="4" w:space="0"/>
            </w:tcBorders>
            <w:shd w:val="clear" w:color="auto" w:fill="auto"/>
            <w:vAlign w:val="center"/>
          </w:tcPr>
          <w:p w14:paraId="61C799A4">
            <w:pPr>
              <w:widowControl/>
              <w:jc w:val="center"/>
              <w:rPr>
                <w:rFonts w:ascii="宋体" w:hAnsi="宋体" w:cs="宋体"/>
                <w:kern w:val="0"/>
                <w:sz w:val="20"/>
                <w:szCs w:val="20"/>
              </w:rPr>
            </w:pPr>
            <w:r>
              <w:rPr>
                <w:rFonts w:hint="eastAsia" w:ascii="宋体" w:hAnsi="宋体" w:cs="宋体"/>
                <w:kern w:val="0"/>
                <w:sz w:val="20"/>
                <w:szCs w:val="20"/>
              </w:rPr>
              <w:t>22</w:t>
            </w:r>
          </w:p>
        </w:tc>
        <w:tc>
          <w:tcPr>
            <w:tcW w:w="1793" w:type="dxa"/>
            <w:tcBorders>
              <w:top w:val="nil"/>
              <w:left w:val="nil"/>
              <w:bottom w:val="single" w:color="auto" w:sz="4" w:space="0"/>
              <w:right w:val="single" w:color="auto" w:sz="4" w:space="0"/>
            </w:tcBorders>
            <w:shd w:val="clear" w:color="auto" w:fill="auto"/>
            <w:vAlign w:val="center"/>
          </w:tcPr>
          <w:p w14:paraId="03BB40C7">
            <w:pPr>
              <w:widowControl/>
              <w:jc w:val="center"/>
              <w:rPr>
                <w:rFonts w:ascii="宋体" w:hAnsi="宋体" w:cs="宋体"/>
                <w:kern w:val="0"/>
                <w:sz w:val="20"/>
                <w:szCs w:val="20"/>
              </w:rPr>
            </w:pPr>
            <w:r>
              <w:rPr>
                <w:rFonts w:hint="eastAsia" w:ascii="宋体" w:hAnsi="宋体" w:cs="宋体"/>
                <w:kern w:val="0"/>
                <w:sz w:val="20"/>
                <w:szCs w:val="20"/>
              </w:rPr>
              <w:t>免疫组织化学染色诊断(血液病)</w:t>
            </w:r>
          </w:p>
        </w:tc>
        <w:tc>
          <w:tcPr>
            <w:tcW w:w="1744" w:type="dxa"/>
            <w:tcBorders>
              <w:top w:val="nil"/>
              <w:left w:val="nil"/>
              <w:bottom w:val="single" w:color="auto" w:sz="4" w:space="0"/>
              <w:right w:val="single" w:color="auto" w:sz="4" w:space="0"/>
            </w:tcBorders>
            <w:shd w:val="clear" w:color="auto" w:fill="auto"/>
            <w:vAlign w:val="center"/>
          </w:tcPr>
          <w:p w14:paraId="1FEAC6CF">
            <w:pPr>
              <w:widowControl/>
              <w:jc w:val="center"/>
              <w:rPr>
                <w:rFonts w:ascii="宋体" w:hAnsi="宋体" w:cs="宋体"/>
                <w:kern w:val="0"/>
                <w:sz w:val="20"/>
                <w:szCs w:val="20"/>
              </w:rPr>
            </w:pPr>
            <w:r>
              <w:rPr>
                <w:rFonts w:hint="eastAsia" w:ascii="宋体" w:hAnsi="宋体" w:cs="宋体"/>
                <w:kern w:val="0"/>
                <w:sz w:val="20"/>
                <w:szCs w:val="20"/>
              </w:rPr>
              <w:t>免疫组织化学染色诊断(独立温控塑/液盖膜法)</w:t>
            </w:r>
          </w:p>
        </w:tc>
        <w:tc>
          <w:tcPr>
            <w:tcW w:w="1830" w:type="dxa"/>
            <w:tcBorders>
              <w:top w:val="nil"/>
              <w:left w:val="nil"/>
              <w:bottom w:val="single" w:color="auto" w:sz="4" w:space="0"/>
              <w:right w:val="single" w:color="auto" w:sz="4" w:space="0"/>
            </w:tcBorders>
            <w:shd w:val="clear" w:color="auto" w:fill="auto"/>
            <w:vAlign w:val="center"/>
          </w:tcPr>
          <w:p w14:paraId="42DFBA28">
            <w:pPr>
              <w:widowControl/>
              <w:jc w:val="center"/>
              <w:rPr>
                <w:rFonts w:ascii="宋体" w:hAnsi="宋体" w:cs="宋体"/>
                <w:kern w:val="0"/>
                <w:sz w:val="20"/>
                <w:szCs w:val="20"/>
              </w:rPr>
            </w:pPr>
            <w:r>
              <w:rPr>
                <w:rFonts w:hint="eastAsia" w:ascii="宋体" w:hAnsi="宋体" w:cs="宋体"/>
                <w:kern w:val="0"/>
                <w:sz w:val="20"/>
                <w:szCs w:val="20"/>
              </w:rPr>
              <w:t>270500002/2</w:t>
            </w:r>
          </w:p>
        </w:tc>
        <w:tc>
          <w:tcPr>
            <w:tcW w:w="1287" w:type="dxa"/>
            <w:tcBorders>
              <w:top w:val="nil"/>
              <w:left w:val="nil"/>
              <w:bottom w:val="single" w:color="auto" w:sz="4" w:space="0"/>
              <w:right w:val="single" w:color="auto" w:sz="4" w:space="0"/>
            </w:tcBorders>
            <w:shd w:val="clear" w:color="auto" w:fill="auto"/>
            <w:vAlign w:val="center"/>
          </w:tcPr>
          <w:p w14:paraId="5C281AE8">
            <w:pPr>
              <w:widowControl/>
              <w:jc w:val="center"/>
              <w:rPr>
                <w:rFonts w:ascii="宋体" w:hAnsi="宋体" w:cs="宋体"/>
                <w:kern w:val="0"/>
                <w:sz w:val="20"/>
                <w:szCs w:val="20"/>
              </w:rPr>
            </w:pPr>
            <w:r>
              <w:rPr>
                <w:rFonts w:hint="eastAsia" w:ascii="宋体" w:hAnsi="宋体" w:cs="宋体"/>
                <w:kern w:val="0"/>
                <w:sz w:val="20"/>
                <w:szCs w:val="20"/>
              </w:rPr>
              <w:t>免疫组织化学技术</w:t>
            </w:r>
          </w:p>
        </w:tc>
        <w:tc>
          <w:tcPr>
            <w:tcW w:w="571" w:type="dxa"/>
            <w:tcBorders>
              <w:top w:val="nil"/>
              <w:left w:val="nil"/>
              <w:bottom w:val="single" w:color="auto" w:sz="4" w:space="0"/>
              <w:right w:val="single" w:color="auto" w:sz="4" w:space="0"/>
            </w:tcBorders>
            <w:shd w:val="clear" w:color="auto" w:fill="auto"/>
            <w:vAlign w:val="center"/>
          </w:tcPr>
          <w:p w14:paraId="409B34C6">
            <w:pPr>
              <w:widowControl/>
              <w:jc w:val="center"/>
              <w:rPr>
                <w:rFonts w:ascii="宋体" w:hAnsi="宋体" w:cs="宋体"/>
                <w:kern w:val="0"/>
                <w:sz w:val="20"/>
                <w:szCs w:val="20"/>
              </w:rPr>
            </w:pPr>
            <w:r>
              <w:rPr>
                <w:rFonts w:hint="eastAsia" w:ascii="宋体" w:hAnsi="宋体" w:cs="宋体"/>
                <w:kern w:val="0"/>
                <w:sz w:val="20"/>
                <w:szCs w:val="20"/>
              </w:rPr>
              <w:t>150</w:t>
            </w:r>
          </w:p>
        </w:tc>
        <w:tc>
          <w:tcPr>
            <w:tcW w:w="930" w:type="dxa"/>
            <w:tcBorders>
              <w:top w:val="nil"/>
              <w:left w:val="nil"/>
              <w:bottom w:val="single" w:color="auto" w:sz="4" w:space="0"/>
              <w:right w:val="single" w:color="auto" w:sz="4" w:space="0"/>
            </w:tcBorders>
            <w:shd w:val="clear" w:color="auto" w:fill="auto"/>
            <w:vAlign w:val="center"/>
          </w:tcPr>
          <w:p w14:paraId="5212BED0">
            <w:pPr>
              <w:widowControl/>
              <w:jc w:val="center"/>
              <w:rPr>
                <w:rFonts w:ascii="宋体" w:hAnsi="宋体" w:cs="宋体"/>
                <w:kern w:val="0"/>
                <w:sz w:val="20"/>
                <w:szCs w:val="20"/>
              </w:rPr>
            </w:pPr>
            <w:r>
              <w:rPr>
                <w:rFonts w:hint="eastAsia" w:ascii="宋体" w:hAnsi="宋体" w:cs="宋体"/>
                <w:kern w:val="0"/>
                <w:sz w:val="20"/>
                <w:szCs w:val="20"/>
              </w:rPr>
              <w:t>1</w:t>
            </w:r>
          </w:p>
        </w:tc>
        <w:tc>
          <w:tcPr>
            <w:tcW w:w="571" w:type="dxa"/>
            <w:tcBorders>
              <w:top w:val="nil"/>
              <w:left w:val="nil"/>
              <w:bottom w:val="single" w:color="auto" w:sz="4" w:space="0"/>
              <w:right w:val="single" w:color="auto" w:sz="4" w:space="0"/>
            </w:tcBorders>
            <w:shd w:val="clear" w:color="auto" w:fill="auto"/>
            <w:vAlign w:val="center"/>
          </w:tcPr>
          <w:p w14:paraId="2468D214">
            <w:pPr>
              <w:widowControl/>
              <w:jc w:val="center"/>
              <w:rPr>
                <w:rFonts w:ascii="宋体" w:hAnsi="宋体" w:cs="宋体"/>
                <w:kern w:val="0"/>
                <w:sz w:val="20"/>
                <w:szCs w:val="20"/>
              </w:rPr>
            </w:pPr>
            <w:r>
              <w:rPr>
                <w:rFonts w:hint="eastAsia" w:ascii="宋体" w:hAnsi="宋体" w:cs="宋体"/>
                <w:kern w:val="0"/>
                <w:sz w:val="20"/>
                <w:szCs w:val="20"/>
              </w:rPr>
              <w:t>150</w:t>
            </w:r>
          </w:p>
        </w:tc>
      </w:tr>
      <w:tr w14:paraId="6F227E66">
        <w:tblPrEx>
          <w:tblCellMar>
            <w:top w:w="0" w:type="dxa"/>
            <w:left w:w="108" w:type="dxa"/>
            <w:bottom w:w="0" w:type="dxa"/>
            <w:right w:w="108" w:type="dxa"/>
          </w:tblCellMar>
        </w:tblPrEx>
        <w:trPr>
          <w:trHeight w:val="720" w:hRule="atLeast"/>
        </w:trPr>
        <w:tc>
          <w:tcPr>
            <w:tcW w:w="434" w:type="dxa"/>
            <w:tcBorders>
              <w:top w:val="nil"/>
              <w:left w:val="single" w:color="auto" w:sz="4" w:space="0"/>
              <w:bottom w:val="single" w:color="auto" w:sz="4" w:space="0"/>
              <w:right w:val="single" w:color="auto" w:sz="4" w:space="0"/>
            </w:tcBorders>
            <w:shd w:val="clear" w:color="auto" w:fill="auto"/>
            <w:vAlign w:val="center"/>
          </w:tcPr>
          <w:p w14:paraId="78197DF0">
            <w:pPr>
              <w:widowControl/>
              <w:jc w:val="center"/>
              <w:rPr>
                <w:rFonts w:ascii="宋体" w:hAnsi="宋体" w:cs="宋体"/>
                <w:kern w:val="0"/>
                <w:sz w:val="20"/>
                <w:szCs w:val="20"/>
              </w:rPr>
            </w:pPr>
            <w:r>
              <w:rPr>
                <w:rFonts w:hint="eastAsia" w:ascii="宋体" w:hAnsi="宋体" w:cs="宋体"/>
                <w:kern w:val="0"/>
                <w:sz w:val="20"/>
                <w:szCs w:val="20"/>
              </w:rPr>
              <w:t>23</w:t>
            </w:r>
          </w:p>
        </w:tc>
        <w:tc>
          <w:tcPr>
            <w:tcW w:w="1793" w:type="dxa"/>
            <w:tcBorders>
              <w:top w:val="nil"/>
              <w:left w:val="nil"/>
              <w:bottom w:val="single" w:color="auto" w:sz="4" w:space="0"/>
              <w:right w:val="single" w:color="auto" w:sz="4" w:space="0"/>
            </w:tcBorders>
            <w:shd w:val="clear" w:color="auto" w:fill="auto"/>
            <w:vAlign w:val="center"/>
          </w:tcPr>
          <w:p w14:paraId="74175FBA">
            <w:pPr>
              <w:widowControl/>
              <w:jc w:val="center"/>
              <w:rPr>
                <w:rFonts w:ascii="宋体" w:hAnsi="宋体" w:cs="宋体"/>
                <w:kern w:val="0"/>
                <w:sz w:val="20"/>
                <w:szCs w:val="20"/>
              </w:rPr>
            </w:pPr>
            <w:r>
              <w:rPr>
                <w:rFonts w:hint="eastAsia" w:ascii="宋体" w:hAnsi="宋体" w:cs="宋体"/>
                <w:kern w:val="0"/>
                <w:sz w:val="20"/>
                <w:szCs w:val="20"/>
              </w:rPr>
              <w:t>白血病55种融合基因检测</w:t>
            </w:r>
          </w:p>
        </w:tc>
        <w:tc>
          <w:tcPr>
            <w:tcW w:w="1744" w:type="dxa"/>
            <w:tcBorders>
              <w:top w:val="nil"/>
              <w:left w:val="nil"/>
              <w:bottom w:val="single" w:color="auto" w:sz="4" w:space="0"/>
              <w:right w:val="single" w:color="auto" w:sz="4" w:space="0"/>
            </w:tcBorders>
            <w:shd w:val="clear" w:color="auto" w:fill="auto"/>
            <w:vAlign w:val="center"/>
          </w:tcPr>
          <w:p w14:paraId="49DF18B3">
            <w:pPr>
              <w:widowControl/>
              <w:jc w:val="center"/>
              <w:rPr>
                <w:rFonts w:ascii="宋体" w:hAnsi="宋体" w:cs="宋体"/>
                <w:kern w:val="0"/>
                <w:sz w:val="20"/>
                <w:szCs w:val="20"/>
              </w:rPr>
            </w:pPr>
            <w:r>
              <w:rPr>
                <w:rFonts w:hint="eastAsia" w:ascii="宋体" w:hAnsi="宋体" w:cs="宋体"/>
                <w:kern w:val="0"/>
                <w:sz w:val="20"/>
                <w:szCs w:val="20"/>
              </w:rPr>
              <w:t>白血病融合基因分型</w:t>
            </w:r>
          </w:p>
        </w:tc>
        <w:tc>
          <w:tcPr>
            <w:tcW w:w="1830" w:type="dxa"/>
            <w:tcBorders>
              <w:top w:val="nil"/>
              <w:left w:val="nil"/>
              <w:bottom w:val="single" w:color="auto" w:sz="4" w:space="0"/>
              <w:right w:val="single" w:color="auto" w:sz="4" w:space="0"/>
            </w:tcBorders>
            <w:shd w:val="clear" w:color="auto" w:fill="auto"/>
            <w:vAlign w:val="center"/>
          </w:tcPr>
          <w:p w14:paraId="08528337">
            <w:pPr>
              <w:widowControl/>
              <w:jc w:val="center"/>
              <w:rPr>
                <w:rFonts w:ascii="宋体" w:hAnsi="宋体" w:cs="宋体"/>
                <w:kern w:val="0"/>
                <w:sz w:val="20"/>
                <w:szCs w:val="20"/>
              </w:rPr>
            </w:pPr>
            <w:r>
              <w:rPr>
                <w:rFonts w:hint="eastAsia" w:ascii="宋体" w:hAnsi="宋体" w:cs="宋体"/>
                <w:kern w:val="0"/>
                <w:sz w:val="20"/>
                <w:szCs w:val="20"/>
              </w:rPr>
              <w:t>L250700017</w:t>
            </w:r>
          </w:p>
        </w:tc>
        <w:tc>
          <w:tcPr>
            <w:tcW w:w="1287" w:type="dxa"/>
            <w:tcBorders>
              <w:top w:val="nil"/>
              <w:left w:val="nil"/>
              <w:bottom w:val="single" w:color="auto" w:sz="4" w:space="0"/>
              <w:right w:val="single" w:color="auto" w:sz="4" w:space="0"/>
            </w:tcBorders>
            <w:shd w:val="clear" w:color="auto" w:fill="auto"/>
            <w:vAlign w:val="center"/>
          </w:tcPr>
          <w:p w14:paraId="7F15E9AC">
            <w:pPr>
              <w:widowControl/>
              <w:jc w:val="center"/>
              <w:rPr>
                <w:rFonts w:ascii="宋体" w:hAnsi="宋体" w:cs="宋体"/>
                <w:kern w:val="0"/>
                <w:sz w:val="20"/>
                <w:szCs w:val="20"/>
              </w:rPr>
            </w:pPr>
            <w:r>
              <w:rPr>
                <w:rFonts w:hint="eastAsia" w:ascii="宋体" w:hAnsi="宋体" w:cs="宋体"/>
                <w:kern w:val="0"/>
                <w:sz w:val="20"/>
                <w:szCs w:val="20"/>
              </w:rPr>
              <w:t>实时荧光定量PCR</w:t>
            </w:r>
          </w:p>
        </w:tc>
        <w:tc>
          <w:tcPr>
            <w:tcW w:w="571" w:type="dxa"/>
            <w:tcBorders>
              <w:top w:val="nil"/>
              <w:left w:val="nil"/>
              <w:bottom w:val="single" w:color="auto" w:sz="4" w:space="0"/>
              <w:right w:val="single" w:color="auto" w:sz="4" w:space="0"/>
            </w:tcBorders>
            <w:shd w:val="clear" w:color="auto" w:fill="auto"/>
            <w:vAlign w:val="center"/>
          </w:tcPr>
          <w:p w14:paraId="65B749CB">
            <w:pPr>
              <w:widowControl/>
              <w:jc w:val="center"/>
              <w:rPr>
                <w:rFonts w:ascii="宋体" w:hAnsi="宋体" w:cs="宋体"/>
                <w:kern w:val="0"/>
                <w:sz w:val="20"/>
                <w:szCs w:val="20"/>
              </w:rPr>
            </w:pPr>
            <w:r>
              <w:rPr>
                <w:rFonts w:hint="eastAsia" w:ascii="宋体" w:hAnsi="宋体" w:cs="宋体"/>
                <w:kern w:val="0"/>
                <w:sz w:val="20"/>
                <w:szCs w:val="20"/>
              </w:rPr>
              <w:t>160</w:t>
            </w:r>
          </w:p>
        </w:tc>
        <w:tc>
          <w:tcPr>
            <w:tcW w:w="930" w:type="dxa"/>
            <w:tcBorders>
              <w:top w:val="nil"/>
              <w:left w:val="nil"/>
              <w:bottom w:val="single" w:color="auto" w:sz="4" w:space="0"/>
              <w:right w:val="single" w:color="auto" w:sz="4" w:space="0"/>
            </w:tcBorders>
            <w:shd w:val="clear" w:color="auto" w:fill="auto"/>
            <w:vAlign w:val="center"/>
          </w:tcPr>
          <w:p w14:paraId="117412EF">
            <w:pPr>
              <w:widowControl/>
              <w:jc w:val="center"/>
              <w:rPr>
                <w:rFonts w:ascii="宋体" w:hAnsi="宋体" w:cs="宋体"/>
                <w:kern w:val="0"/>
                <w:sz w:val="20"/>
                <w:szCs w:val="20"/>
              </w:rPr>
            </w:pPr>
            <w:r>
              <w:rPr>
                <w:rFonts w:hint="eastAsia" w:ascii="宋体" w:hAnsi="宋体" w:cs="宋体"/>
                <w:kern w:val="0"/>
                <w:sz w:val="20"/>
                <w:szCs w:val="20"/>
              </w:rPr>
              <w:t>13</w:t>
            </w:r>
          </w:p>
        </w:tc>
        <w:tc>
          <w:tcPr>
            <w:tcW w:w="571" w:type="dxa"/>
            <w:tcBorders>
              <w:top w:val="nil"/>
              <w:left w:val="nil"/>
              <w:bottom w:val="single" w:color="auto" w:sz="4" w:space="0"/>
              <w:right w:val="single" w:color="auto" w:sz="4" w:space="0"/>
            </w:tcBorders>
            <w:shd w:val="clear" w:color="auto" w:fill="auto"/>
            <w:vAlign w:val="center"/>
          </w:tcPr>
          <w:p w14:paraId="381A0974">
            <w:pPr>
              <w:widowControl/>
              <w:jc w:val="center"/>
              <w:rPr>
                <w:rFonts w:ascii="宋体" w:hAnsi="宋体" w:cs="宋体"/>
                <w:kern w:val="0"/>
                <w:sz w:val="20"/>
                <w:szCs w:val="20"/>
              </w:rPr>
            </w:pPr>
            <w:r>
              <w:rPr>
                <w:rFonts w:hint="eastAsia" w:ascii="宋体" w:hAnsi="宋体" w:cs="宋体"/>
                <w:kern w:val="0"/>
                <w:sz w:val="20"/>
                <w:szCs w:val="20"/>
              </w:rPr>
              <w:t>2080</w:t>
            </w:r>
          </w:p>
        </w:tc>
      </w:tr>
      <w:tr w14:paraId="27A834ED">
        <w:tblPrEx>
          <w:tblCellMar>
            <w:top w:w="0" w:type="dxa"/>
            <w:left w:w="108" w:type="dxa"/>
            <w:bottom w:w="0" w:type="dxa"/>
            <w:right w:w="108" w:type="dxa"/>
          </w:tblCellMar>
        </w:tblPrEx>
        <w:trPr>
          <w:trHeight w:val="480" w:hRule="atLeast"/>
        </w:trPr>
        <w:tc>
          <w:tcPr>
            <w:tcW w:w="434" w:type="dxa"/>
            <w:tcBorders>
              <w:top w:val="nil"/>
              <w:left w:val="single" w:color="auto" w:sz="4" w:space="0"/>
              <w:bottom w:val="single" w:color="auto" w:sz="4" w:space="0"/>
              <w:right w:val="single" w:color="auto" w:sz="4" w:space="0"/>
            </w:tcBorders>
            <w:shd w:val="clear" w:color="auto" w:fill="auto"/>
            <w:vAlign w:val="center"/>
          </w:tcPr>
          <w:p w14:paraId="41420E21">
            <w:pPr>
              <w:widowControl/>
              <w:jc w:val="center"/>
              <w:rPr>
                <w:rFonts w:ascii="宋体" w:hAnsi="宋体" w:cs="宋体"/>
                <w:kern w:val="0"/>
                <w:sz w:val="20"/>
                <w:szCs w:val="20"/>
              </w:rPr>
            </w:pPr>
            <w:r>
              <w:rPr>
                <w:rFonts w:hint="eastAsia" w:ascii="宋体" w:hAnsi="宋体" w:cs="宋体"/>
                <w:kern w:val="0"/>
                <w:sz w:val="20"/>
                <w:szCs w:val="20"/>
              </w:rPr>
              <w:t>24</w:t>
            </w:r>
          </w:p>
        </w:tc>
        <w:tc>
          <w:tcPr>
            <w:tcW w:w="1793" w:type="dxa"/>
            <w:tcBorders>
              <w:top w:val="nil"/>
              <w:left w:val="nil"/>
              <w:bottom w:val="single" w:color="auto" w:sz="4" w:space="0"/>
              <w:right w:val="single" w:color="auto" w:sz="4" w:space="0"/>
            </w:tcBorders>
            <w:shd w:val="clear" w:color="auto" w:fill="auto"/>
            <w:vAlign w:val="center"/>
          </w:tcPr>
          <w:p w14:paraId="5CC707BA">
            <w:pPr>
              <w:widowControl/>
              <w:jc w:val="center"/>
              <w:rPr>
                <w:rFonts w:ascii="宋体" w:hAnsi="宋体" w:cs="宋体"/>
                <w:kern w:val="0"/>
                <w:sz w:val="20"/>
                <w:szCs w:val="20"/>
              </w:rPr>
            </w:pPr>
            <w:r>
              <w:rPr>
                <w:rFonts w:hint="eastAsia" w:ascii="宋体" w:hAnsi="宋体" w:cs="宋体"/>
                <w:kern w:val="0"/>
                <w:sz w:val="20"/>
                <w:szCs w:val="20"/>
              </w:rPr>
              <w:t>白血病43种融合基因</w:t>
            </w:r>
          </w:p>
        </w:tc>
        <w:tc>
          <w:tcPr>
            <w:tcW w:w="1744" w:type="dxa"/>
            <w:tcBorders>
              <w:top w:val="nil"/>
              <w:left w:val="nil"/>
              <w:bottom w:val="single" w:color="auto" w:sz="4" w:space="0"/>
              <w:right w:val="single" w:color="auto" w:sz="4" w:space="0"/>
            </w:tcBorders>
            <w:shd w:val="clear" w:color="auto" w:fill="auto"/>
            <w:vAlign w:val="center"/>
          </w:tcPr>
          <w:p w14:paraId="2D21605C">
            <w:pPr>
              <w:widowControl/>
              <w:jc w:val="center"/>
              <w:rPr>
                <w:rFonts w:ascii="宋体" w:hAnsi="宋体" w:cs="宋体"/>
                <w:kern w:val="0"/>
                <w:sz w:val="20"/>
                <w:szCs w:val="20"/>
              </w:rPr>
            </w:pPr>
            <w:r>
              <w:rPr>
                <w:rFonts w:hint="eastAsia" w:ascii="宋体" w:hAnsi="宋体" w:cs="宋体"/>
                <w:kern w:val="0"/>
                <w:sz w:val="20"/>
                <w:szCs w:val="20"/>
              </w:rPr>
              <w:t>白血病融合基因分型</w:t>
            </w:r>
          </w:p>
        </w:tc>
        <w:tc>
          <w:tcPr>
            <w:tcW w:w="1830" w:type="dxa"/>
            <w:tcBorders>
              <w:top w:val="nil"/>
              <w:left w:val="nil"/>
              <w:bottom w:val="single" w:color="auto" w:sz="4" w:space="0"/>
              <w:right w:val="single" w:color="auto" w:sz="4" w:space="0"/>
            </w:tcBorders>
            <w:shd w:val="clear" w:color="auto" w:fill="auto"/>
            <w:vAlign w:val="center"/>
          </w:tcPr>
          <w:p w14:paraId="489126DC">
            <w:pPr>
              <w:widowControl/>
              <w:jc w:val="center"/>
              <w:rPr>
                <w:rFonts w:ascii="宋体" w:hAnsi="宋体" w:cs="宋体"/>
                <w:kern w:val="0"/>
                <w:sz w:val="20"/>
                <w:szCs w:val="20"/>
              </w:rPr>
            </w:pPr>
            <w:r>
              <w:rPr>
                <w:rFonts w:hint="eastAsia" w:ascii="宋体" w:hAnsi="宋体" w:cs="宋体"/>
                <w:kern w:val="0"/>
                <w:sz w:val="20"/>
                <w:szCs w:val="20"/>
              </w:rPr>
              <w:t>L250700017</w:t>
            </w:r>
          </w:p>
        </w:tc>
        <w:tc>
          <w:tcPr>
            <w:tcW w:w="1287" w:type="dxa"/>
            <w:tcBorders>
              <w:top w:val="nil"/>
              <w:left w:val="nil"/>
              <w:bottom w:val="single" w:color="auto" w:sz="4" w:space="0"/>
              <w:right w:val="single" w:color="auto" w:sz="4" w:space="0"/>
            </w:tcBorders>
            <w:shd w:val="clear" w:color="auto" w:fill="auto"/>
            <w:vAlign w:val="center"/>
          </w:tcPr>
          <w:p w14:paraId="51AA8F2B">
            <w:pPr>
              <w:widowControl/>
              <w:jc w:val="center"/>
              <w:rPr>
                <w:rFonts w:ascii="宋体" w:hAnsi="宋体" w:cs="宋体"/>
                <w:kern w:val="0"/>
                <w:sz w:val="20"/>
                <w:szCs w:val="20"/>
              </w:rPr>
            </w:pPr>
            <w:r>
              <w:rPr>
                <w:rFonts w:hint="eastAsia" w:ascii="宋体" w:hAnsi="宋体" w:cs="宋体"/>
                <w:kern w:val="0"/>
                <w:sz w:val="20"/>
                <w:szCs w:val="20"/>
              </w:rPr>
              <w:t>实时荧光定量PCR</w:t>
            </w:r>
          </w:p>
        </w:tc>
        <w:tc>
          <w:tcPr>
            <w:tcW w:w="571" w:type="dxa"/>
            <w:tcBorders>
              <w:top w:val="nil"/>
              <w:left w:val="nil"/>
              <w:bottom w:val="single" w:color="auto" w:sz="4" w:space="0"/>
              <w:right w:val="single" w:color="auto" w:sz="4" w:space="0"/>
            </w:tcBorders>
            <w:shd w:val="clear" w:color="auto" w:fill="auto"/>
            <w:vAlign w:val="center"/>
          </w:tcPr>
          <w:p w14:paraId="32B4E065">
            <w:pPr>
              <w:widowControl/>
              <w:jc w:val="center"/>
              <w:rPr>
                <w:rFonts w:ascii="宋体" w:hAnsi="宋体" w:cs="宋体"/>
                <w:kern w:val="0"/>
                <w:sz w:val="20"/>
                <w:szCs w:val="20"/>
              </w:rPr>
            </w:pPr>
            <w:r>
              <w:rPr>
                <w:rFonts w:hint="eastAsia" w:ascii="宋体" w:hAnsi="宋体" w:cs="宋体"/>
                <w:kern w:val="0"/>
                <w:sz w:val="20"/>
                <w:szCs w:val="20"/>
              </w:rPr>
              <w:t>160</w:t>
            </w:r>
          </w:p>
        </w:tc>
        <w:tc>
          <w:tcPr>
            <w:tcW w:w="930" w:type="dxa"/>
            <w:tcBorders>
              <w:top w:val="nil"/>
              <w:left w:val="nil"/>
              <w:bottom w:val="single" w:color="auto" w:sz="4" w:space="0"/>
              <w:right w:val="single" w:color="auto" w:sz="4" w:space="0"/>
            </w:tcBorders>
            <w:shd w:val="clear" w:color="auto" w:fill="auto"/>
            <w:vAlign w:val="center"/>
          </w:tcPr>
          <w:p w14:paraId="4D924231">
            <w:pPr>
              <w:widowControl/>
              <w:jc w:val="center"/>
              <w:rPr>
                <w:rFonts w:ascii="宋体" w:hAnsi="宋体" w:cs="宋体"/>
                <w:kern w:val="0"/>
                <w:sz w:val="20"/>
                <w:szCs w:val="20"/>
              </w:rPr>
            </w:pPr>
            <w:r>
              <w:rPr>
                <w:rFonts w:hint="eastAsia" w:ascii="宋体" w:hAnsi="宋体" w:cs="宋体"/>
                <w:kern w:val="0"/>
                <w:sz w:val="20"/>
                <w:szCs w:val="20"/>
              </w:rPr>
              <w:t>10</w:t>
            </w:r>
          </w:p>
        </w:tc>
        <w:tc>
          <w:tcPr>
            <w:tcW w:w="571" w:type="dxa"/>
            <w:tcBorders>
              <w:top w:val="nil"/>
              <w:left w:val="nil"/>
              <w:bottom w:val="single" w:color="auto" w:sz="4" w:space="0"/>
              <w:right w:val="single" w:color="auto" w:sz="4" w:space="0"/>
            </w:tcBorders>
            <w:shd w:val="clear" w:color="auto" w:fill="auto"/>
            <w:vAlign w:val="center"/>
          </w:tcPr>
          <w:p w14:paraId="011551FD">
            <w:pPr>
              <w:widowControl/>
              <w:jc w:val="center"/>
              <w:rPr>
                <w:rFonts w:ascii="宋体" w:hAnsi="宋体" w:cs="宋体"/>
                <w:kern w:val="0"/>
                <w:sz w:val="20"/>
                <w:szCs w:val="20"/>
              </w:rPr>
            </w:pPr>
            <w:r>
              <w:rPr>
                <w:rFonts w:hint="eastAsia" w:ascii="宋体" w:hAnsi="宋体" w:cs="宋体"/>
                <w:kern w:val="0"/>
                <w:sz w:val="20"/>
                <w:szCs w:val="20"/>
              </w:rPr>
              <w:t>1600</w:t>
            </w:r>
          </w:p>
        </w:tc>
      </w:tr>
      <w:tr w14:paraId="0200B6E0">
        <w:tblPrEx>
          <w:tblCellMar>
            <w:top w:w="0" w:type="dxa"/>
            <w:left w:w="108" w:type="dxa"/>
            <w:bottom w:w="0" w:type="dxa"/>
            <w:right w:w="108" w:type="dxa"/>
          </w:tblCellMar>
        </w:tblPrEx>
        <w:trPr>
          <w:trHeight w:val="720" w:hRule="atLeast"/>
        </w:trPr>
        <w:tc>
          <w:tcPr>
            <w:tcW w:w="434" w:type="dxa"/>
            <w:tcBorders>
              <w:top w:val="nil"/>
              <w:left w:val="single" w:color="auto" w:sz="4" w:space="0"/>
              <w:bottom w:val="single" w:color="auto" w:sz="4" w:space="0"/>
              <w:right w:val="single" w:color="auto" w:sz="4" w:space="0"/>
            </w:tcBorders>
            <w:shd w:val="clear" w:color="auto" w:fill="auto"/>
            <w:vAlign w:val="center"/>
          </w:tcPr>
          <w:p w14:paraId="66034E08">
            <w:pPr>
              <w:widowControl/>
              <w:jc w:val="center"/>
              <w:rPr>
                <w:rFonts w:ascii="宋体" w:hAnsi="宋体" w:cs="宋体"/>
                <w:kern w:val="0"/>
                <w:sz w:val="20"/>
                <w:szCs w:val="20"/>
              </w:rPr>
            </w:pPr>
            <w:r>
              <w:rPr>
                <w:rFonts w:hint="eastAsia" w:ascii="宋体" w:hAnsi="宋体" w:cs="宋体"/>
                <w:kern w:val="0"/>
                <w:sz w:val="20"/>
                <w:szCs w:val="20"/>
              </w:rPr>
              <w:t>25</w:t>
            </w:r>
          </w:p>
        </w:tc>
        <w:tc>
          <w:tcPr>
            <w:tcW w:w="1793" w:type="dxa"/>
            <w:tcBorders>
              <w:top w:val="nil"/>
              <w:left w:val="nil"/>
              <w:bottom w:val="single" w:color="auto" w:sz="4" w:space="0"/>
              <w:right w:val="single" w:color="auto" w:sz="4" w:space="0"/>
            </w:tcBorders>
            <w:shd w:val="clear" w:color="auto" w:fill="auto"/>
            <w:vAlign w:val="center"/>
          </w:tcPr>
          <w:p w14:paraId="5BB5A0EA">
            <w:pPr>
              <w:widowControl/>
              <w:jc w:val="center"/>
              <w:rPr>
                <w:rFonts w:ascii="宋体" w:hAnsi="宋体" w:cs="宋体"/>
                <w:kern w:val="0"/>
                <w:sz w:val="20"/>
                <w:szCs w:val="20"/>
              </w:rPr>
            </w:pPr>
            <w:r>
              <w:rPr>
                <w:rFonts w:hint="eastAsia" w:ascii="宋体" w:hAnsi="宋体" w:cs="宋体"/>
                <w:kern w:val="0"/>
                <w:sz w:val="20"/>
                <w:szCs w:val="20"/>
              </w:rPr>
              <w:t>中枢感染病原体靶向测序（tNGS）</w:t>
            </w:r>
          </w:p>
        </w:tc>
        <w:tc>
          <w:tcPr>
            <w:tcW w:w="1744" w:type="dxa"/>
            <w:tcBorders>
              <w:top w:val="nil"/>
              <w:left w:val="nil"/>
              <w:bottom w:val="single" w:color="auto" w:sz="4" w:space="0"/>
              <w:right w:val="single" w:color="auto" w:sz="4" w:space="0"/>
            </w:tcBorders>
            <w:shd w:val="clear" w:color="auto" w:fill="auto"/>
            <w:vAlign w:val="center"/>
          </w:tcPr>
          <w:p w14:paraId="7E3297AA">
            <w:pPr>
              <w:widowControl/>
              <w:jc w:val="center"/>
              <w:rPr>
                <w:rFonts w:ascii="宋体" w:hAnsi="宋体" w:cs="宋体"/>
                <w:kern w:val="0"/>
                <w:sz w:val="20"/>
                <w:szCs w:val="20"/>
              </w:rPr>
            </w:pPr>
            <w:r>
              <w:rPr>
                <w:rFonts w:hint="eastAsia" w:ascii="宋体" w:hAnsi="宋体" w:cs="宋体"/>
                <w:kern w:val="0"/>
                <w:sz w:val="20"/>
                <w:szCs w:val="20"/>
              </w:rPr>
              <w:t>脱氧核糖核酸(DNA)测序</w:t>
            </w:r>
          </w:p>
        </w:tc>
        <w:tc>
          <w:tcPr>
            <w:tcW w:w="1830" w:type="dxa"/>
            <w:tcBorders>
              <w:top w:val="nil"/>
              <w:left w:val="nil"/>
              <w:bottom w:val="single" w:color="auto" w:sz="4" w:space="0"/>
              <w:right w:val="single" w:color="auto" w:sz="4" w:space="0"/>
            </w:tcBorders>
            <w:shd w:val="clear" w:color="auto" w:fill="auto"/>
            <w:vAlign w:val="center"/>
          </w:tcPr>
          <w:p w14:paraId="21916D65">
            <w:pPr>
              <w:widowControl/>
              <w:jc w:val="center"/>
              <w:rPr>
                <w:rFonts w:ascii="宋体" w:hAnsi="宋体" w:cs="宋体"/>
                <w:kern w:val="0"/>
                <w:sz w:val="20"/>
                <w:szCs w:val="20"/>
              </w:rPr>
            </w:pPr>
            <w:r>
              <w:rPr>
                <w:rFonts w:hint="eastAsia" w:ascii="宋体" w:hAnsi="宋体" w:cs="宋体"/>
                <w:kern w:val="0"/>
                <w:sz w:val="20"/>
                <w:szCs w:val="20"/>
              </w:rPr>
              <w:t>270700003</w:t>
            </w:r>
          </w:p>
        </w:tc>
        <w:tc>
          <w:tcPr>
            <w:tcW w:w="1287" w:type="dxa"/>
            <w:tcBorders>
              <w:top w:val="nil"/>
              <w:left w:val="nil"/>
              <w:bottom w:val="single" w:color="auto" w:sz="4" w:space="0"/>
              <w:right w:val="single" w:color="auto" w:sz="4" w:space="0"/>
            </w:tcBorders>
            <w:shd w:val="clear" w:color="auto" w:fill="auto"/>
            <w:vAlign w:val="center"/>
          </w:tcPr>
          <w:p w14:paraId="02D2E9BA">
            <w:pPr>
              <w:widowControl/>
              <w:jc w:val="center"/>
              <w:rPr>
                <w:rFonts w:ascii="宋体" w:hAnsi="宋体" w:cs="宋体"/>
                <w:kern w:val="0"/>
                <w:sz w:val="20"/>
                <w:szCs w:val="20"/>
              </w:rPr>
            </w:pPr>
            <w:r>
              <w:rPr>
                <w:rFonts w:hint="eastAsia" w:ascii="宋体" w:hAnsi="宋体" w:cs="宋体"/>
                <w:kern w:val="0"/>
                <w:sz w:val="20"/>
                <w:szCs w:val="20"/>
              </w:rPr>
              <w:t>二代测序</w:t>
            </w:r>
          </w:p>
        </w:tc>
        <w:tc>
          <w:tcPr>
            <w:tcW w:w="571" w:type="dxa"/>
            <w:tcBorders>
              <w:top w:val="nil"/>
              <w:left w:val="nil"/>
              <w:bottom w:val="single" w:color="auto" w:sz="4" w:space="0"/>
              <w:right w:val="single" w:color="auto" w:sz="4" w:space="0"/>
            </w:tcBorders>
            <w:shd w:val="clear" w:color="auto" w:fill="auto"/>
            <w:vAlign w:val="center"/>
          </w:tcPr>
          <w:p w14:paraId="4FE28E5F">
            <w:pPr>
              <w:widowControl/>
              <w:jc w:val="center"/>
              <w:rPr>
                <w:rFonts w:ascii="宋体" w:hAnsi="宋体" w:cs="宋体"/>
                <w:kern w:val="0"/>
                <w:sz w:val="20"/>
                <w:szCs w:val="20"/>
              </w:rPr>
            </w:pPr>
            <w:r>
              <w:rPr>
                <w:rFonts w:hint="eastAsia" w:ascii="宋体" w:hAnsi="宋体" w:cs="宋体"/>
                <w:kern w:val="0"/>
                <w:sz w:val="20"/>
                <w:szCs w:val="20"/>
              </w:rPr>
              <w:t>242</w:t>
            </w:r>
          </w:p>
        </w:tc>
        <w:tc>
          <w:tcPr>
            <w:tcW w:w="930" w:type="dxa"/>
            <w:tcBorders>
              <w:top w:val="nil"/>
              <w:left w:val="nil"/>
              <w:bottom w:val="single" w:color="auto" w:sz="4" w:space="0"/>
              <w:right w:val="single" w:color="auto" w:sz="4" w:space="0"/>
            </w:tcBorders>
            <w:shd w:val="clear" w:color="auto" w:fill="auto"/>
            <w:vAlign w:val="center"/>
          </w:tcPr>
          <w:p w14:paraId="6A398556">
            <w:pPr>
              <w:widowControl/>
              <w:jc w:val="center"/>
              <w:rPr>
                <w:rFonts w:ascii="宋体" w:hAnsi="宋体" w:cs="宋体"/>
                <w:kern w:val="0"/>
                <w:sz w:val="20"/>
                <w:szCs w:val="20"/>
              </w:rPr>
            </w:pPr>
            <w:r>
              <w:rPr>
                <w:rFonts w:hint="eastAsia" w:ascii="宋体" w:hAnsi="宋体" w:cs="宋体"/>
                <w:kern w:val="0"/>
                <w:sz w:val="20"/>
                <w:szCs w:val="20"/>
              </w:rPr>
              <w:t>5</w:t>
            </w:r>
          </w:p>
        </w:tc>
        <w:tc>
          <w:tcPr>
            <w:tcW w:w="571" w:type="dxa"/>
            <w:tcBorders>
              <w:top w:val="nil"/>
              <w:left w:val="nil"/>
              <w:bottom w:val="single" w:color="auto" w:sz="4" w:space="0"/>
              <w:right w:val="single" w:color="auto" w:sz="4" w:space="0"/>
            </w:tcBorders>
            <w:shd w:val="clear" w:color="auto" w:fill="auto"/>
            <w:vAlign w:val="center"/>
          </w:tcPr>
          <w:p w14:paraId="31839638">
            <w:pPr>
              <w:widowControl/>
              <w:jc w:val="center"/>
              <w:rPr>
                <w:rFonts w:ascii="宋体" w:hAnsi="宋体" w:cs="宋体"/>
                <w:kern w:val="0"/>
                <w:sz w:val="20"/>
                <w:szCs w:val="20"/>
              </w:rPr>
            </w:pPr>
            <w:r>
              <w:rPr>
                <w:rFonts w:hint="eastAsia" w:ascii="宋体" w:hAnsi="宋体" w:cs="宋体"/>
                <w:kern w:val="0"/>
                <w:sz w:val="20"/>
                <w:szCs w:val="20"/>
              </w:rPr>
              <w:t>1210</w:t>
            </w:r>
          </w:p>
        </w:tc>
      </w:tr>
      <w:tr w14:paraId="02DD73EC">
        <w:tblPrEx>
          <w:tblCellMar>
            <w:top w:w="0" w:type="dxa"/>
            <w:left w:w="108" w:type="dxa"/>
            <w:bottom w:w="0" w:type="dxa"/>
            <w:right w:w="108" w:type="dxa"/>
          </w:tblCellMar>
        </w:tblPrEx>
        <w:trPr>
          <w:trHeight w:val="960" w:hRule="atLeast"/>
        </w:trPr>
        <w:tc>
          <w:tcPr>
            <w:tcW w:w="434" w:type="dxa"/>
            <w:tcBorders>
              <w:top w:val="nil"/>
              <w:left w:val="single" w:color="auto" w:sz="4" w:space="0"/>
              <w:bottom w:val="single" w:color="auto" w:sz="4" w:space="0"/>
              <w:right w:val="single" w:color="auto" w:sz="4" w:space="0"/>
            </w:tcBorders>
            <w:shd w:val="clear" w:color="auto" w:fill="auto"/>
            <w:vAlign w:val="center"/>
          </w:tcPr>
          <w:p w14:paraId="48792255">
            <w:pPr>
              <w:widowControl/>
              <w:jc w:val="center"/>
              <w:rPr>
                <w:rFonts w:ascii="宋体" w:hAnsi="宋体" w:cs="宋体"/>
                <w:kern w:val="0"/>
                <w:sz w:val="20"/>
                <w:szCs w:val="20"/>
              </w:rPr>
            </w:pPr>
            <w:r>
              <w:rPr>
                <w:rFonts w:hint="eastAsia" w:ascii="宋体" w:hAnsi="宋体" w:cs="宋体"/>
                <w:kern w:val="0"/>
                <w:sz w:val="20"/>
                <w:szCs w:val="20"/>
              </w:rPr>
              <w:t>26</w:t>
            </w:r>
          </w:p>
        </w:tc>
        <w:tc>
          <w:tcPr>
            <w:tcW w:w="1793" w:type="dxa"/>
            <w:tcBorders>
              <w:top w:val="nil"/>
              <w:left w:val="nil"/>
              <w:bottom w:val="single" w:color="auto" w:sz="4" w:space="0"/>
              <w:right w:val="single" w:color="auto" w:sz="4" w:space="0"/>
            </w:tcBorders>
            <w:shd w:val="clear" w:color="auto" w:fill="auto"/>
            <w:vAlign w:val="center"/>
          </w:tcPr>
          <w:p w14:paraId="6C54AC1C">
            <w:pPr>
              <w:widowControl/>
              <w:jc w:val="center"/>
              <w:rPr>
                <w:rFonts w:ascii="宋体" w:hAnsi="宋体" w:cs="宋体"/>
                <w:kern w:val="0"/>
                <w:sz w:val="20"/>
                <w:szCs w:val="20"/>
              </w:rPr>
            </w:pPr>
            <w:r>
              <w:rPr>
                <w:rFonts w:hint="eastAsia" w:ascii="宋体" w:hAnsi="宋体" w:cs="宋体"/>
                <w:kern w:val="0"/>
                <w:sz w:val="20"/>
                <w:szCs w:val="20"/>
              </w:rPr>
              <w:t>多重病原体靶向测序（500+panel）</w:t>
            </w:r>
          </w:p>
        </w:tc>
        <w:tc>
          <w:tcPr>
            <w:tcW w:w="1744" w:type="dxa"/>
            <w:tcBorders>
              <w:top w:val="nil"/>
              <w:left w:val="nil"/>
              <w:bottom w:val="single" w:color="auto" w:sz="4" w:space="0"/>
              <w:right w:val="single" w:color="auto" w:sz="4" w:space="0"/>
            </w:tcBorders>
            <w:shd w:val="clear" w:color="auto" w:fill="auto"/>
            <w:vAlign w:val="center"/>
          </w:tcPr>
          <w:p w14:paraId="54383365">
            <w:pPr>
              <w:widowControl/>
              <w:jc w:val="center"/>
              <w:rPr>
                <w:rFonts w:ascii="宋体" w:hAnsi="宋体" w:cs="宋体"/>
                <w:kern w:val="0"/>
                <w:sz w:val="20"/>
                <w:szCs w:val="20"/>
              </w:rPr>
            </w:pPr>
            <w:r>
              <w:rPr>
                <w:rFonts w:hint="eastAsia" w:ascii="宋体" w:hAnsi="宋体" w:cs="宋体"/>
                <w:kern w:val="0"/>
                <w:sz w:val="20"/>
                <w:szCs w:val="20"/>
              </w:rPr>
              <w:t>脱氧核糖核酸(DNA)测序</w:t>
            </w:r>
          </w:p>
        </w:tc>
        <w:tc>
          <w:tcPr>
            <w:tcW w:w="1830" w:type="dxa"/>
            <w:tcBorders>
              <w:top w:val="nil"/>
              <w:left w:val="nil"/>
              <w:bottom w:val="single" w:color="auto" w:sz="4" w:space="0"/>
              <w:right w:val="single" w:color="auto" w:sz="4" w:space="0"/>
            </w:tcBorders>
            <w:shd w:val="clear" w:color="auto" w:fill="auto"/>
            <w:vAlign w:val="center"/>
          </w:tcPr>
          <w:p w14:paraId="6E3AE486">
            <w:pPr>
              <w:widowControl/>
              <w:jc w:val="center"/>
              <w:rPr>
                <w:rFonts w:ascii="宋体" w:hAnsi="宋体" w:cs="宋体"/>
                <w:kern w:val="0"/>
                <w:sz w:val="20"/>
                <w:szCs w:val="20"/>
              </w:rPr>
            </w:pPr>
            <w:r>
              <w:rPr>
                <w:rFonts w:hint="eastAsia" w:ascii="宋体" w:hAnsi="宋体" w:cs="宋体"/>
                <w:kern w:val="0"/>
                <w:sz w:val="20"/>
                <w:szCs w:val="20"/>
              </w:rPr>
              <w:t>270700003</w:t>
            </w:r>
          </w:p>
        </w:tc>
        <w:tc>
          <w:tcPr>
            <w:tcW w:w="1287" w:type="dxa"/>
            <w:tcBorders>
              <w:top w:val="nil"/>
              <w:left w:val="nil"/>
              <w:bottom w:val="single" w:color="auto" w:sz="4" w:space="0"/>
              <w:right w:val="single" w:color="auto" w:sz="4" w:space="0"/>
            </w:tcBorders>
            <w:shd w:val="clear" w:color="auto" w:fill="auto"/>
            <w:vAlign w:val="center"/>
          </w:tcPr>
          <w:p w14:paraId="118AA014">
            <w:pPr>
              <w:widowControl/>
              <w:jc w:val="center"/>
              <w:rPr>
                <w:rFonts w:ascii="宋体" w:hAnsi="宋体" w:cs="宋体"/>
                <w:kern w:val="0"/>
                <w:sz w:val="20"/>
                <w:szCs w:val="20"/>
              </w:rPr>
            </w:pPr>
            <w:r>
              <w:rPr>
                <w:rFonts w:hint="eastAsia" w:ascii="宋体" w:hAnsi="宋体" w:cs="宋体"/>
                <w:kern w:val="0"/>
                <w:sz w:val="20"/>
                <w:szCs w:val="20"/>
              </w:rPr>
              <w:t>二代测序</w:t>
            </w:r>
          </w:p>
        </w:tc>
        <w:tc>
          <w:tcPr>
            <w:tcW w:w="571" w:type="dxa"/>
            <w:tcBorders>
              <w:top w:val="nil"/>
              <w:left w:val="nil"/>
              <w:bottom w:val="single" w:color="auto" w:sz="4" w:space="0"/>
              <w:right w:val="single" w:color="auto" w:sz="4" w:space="0"/>
            </w:tcBorders>
            <w:shd w:val="clear" w:color="auto" w:fill="auto"/>
            <w:vAlign w:val="center"/>
          </w:tcPr>
          <w:p w14:paraId="193B08F9">
            <w:pPr>
              <w:widowControl/>
              <w:jc w:val="center"/>
              <w:rPr>
                <w:rFonts w:ascii="宋体" w:hAnsi="宋体" w:cs="宋体"/>
                <w:kern w:val="0"/>
                <w:sz w:val="20"/>
                <w:szCs w:val="20"/>
              </w:rPr>
            </w:pPr>
            <w:r>
              <w:rPr>
                <w:rFonts w:hint="eastAsia" w:ascii="宋体" w:hAnsi="宋体" w:cs="宋体"/>
                <w:kern w:val="0"/>
                <w:sz w:val="20"/>
                <w:szCs w:val="20"/>
              </w:rPr>
              <w:t>242</w:t>
            </w:r>
          </w:p>
        </w:tc>
        <w:tc>
          <w:tcPr>
            <w:tcW w:w="930" w:type="dxa"/>
            <w:tcBorders>
              <w:top w:val="nil"/>
              <w:left w:val="nil"/>
              <w:bottom w:val="single" w:color="auto" w:sz="4" w:space="0"/>
              <w:right w:val="single" w:color="auto" w:sz="4" w:space="0"/>
            </w:tcBorders>
            <w:shd w:val="clear" w:color="auto" w:fill="auto"/>
            <w:vAlign w:val="center"/>
          </w:tcPr>
          <w:p w14:paraId="29319C6C">
            <w:pPr>
              <w:widowControl/>
              <w:jc w:val="center"/>
              <w:rPr>
                <w:rFonts w:ascii="宋体" w:hAnsi="宋体" w:cs="宋体"/>
                <w:kern w:val="0"/>
                <w:sz w:val="20"/>
                <w:szCs w:val="20"/>
              </w:rPr>
            </w:pPr>
            <w:r>
              <w:rPr>
                <w:rFonts w:hint="eastAsia" w:ascii="宋体" w:hAnsi="宋体" w:cs="宋体"/>
                <w:kern w:val="0"/>
                <w:sz w:val="20"/>
                <w:szCs w:val="20"/>
              </w:rPr>
              <w:t>7</w:t>
            </w:r>
          </w:p>
        </w:tc>
        <w:tc>
          <w:tcPr>
            <w:tcW w:w="571" w:type="dxa"/>
            <w:tcBorders>
              <w:top w:val="nil"/>
              <w:left w:val="nil"/>
              <w:bottom w:val="single" w:color="auto" w:sz="4" w:space="0"/>
              <w:right w:val="single" w:color="auto" w:sz="4" w:space="0"/>
            </w:tcBorders>
            <w:shd w:val="clear" w:color="auto" w:fill="auto"/>
            <w:vAlign w:val="center"/>
          </w:tcPr>
          <w:p w14:paraId="127A33C5">
            <w:pPr>
              <w:widowControl/>
              <w:jc w:val="center"/>
              <w:rPr>
                <w:rFonts w:ascii="宋体" w:hAnsi="宋体" w:cs="宋体"/>
                <w:kern w:val="0"/>
                <w:sz w:val="20"/>
                <w:szCs w:val="20"/>
              </w:rPr>
            </w:pPr>
            <w:r>
              <w:rPr>
                <w:rFonts w:hint="eastAsia" w:ascii="宋体" w:hAnsi="宋体" w:cs="宋体"/>
                <w:kern w:val="0"/>
                <w:sz w:val="20"/>
                <w:szCs w:val="20"/>
              </w:rPr>
              <w:t>1694</w:t>
            </w:r>
          </w:p>
        </w:tc>
      </w:tr>
      <w:tr w14:paraId="54A462B7">
        <w:tblPrEx>
          <w:tblCellMar>
            <w:top w:w="0" w:type="dxa"/>
            <w:left w:w="108" w:type="dxa"/>
            <w:bottom w:w="0" w:type="dxa"/>
            <w:right w:w="108" w:type="dxa"/>
          </w:tblCellMar>
        </w:tblPrEx>
        <w:trPr>
          <w:trHeight w:val="960" w:hRule="atLeast"/>
        </w:trPr>
        <w:tc>
          <w:tcPr>
            <w:tcW w:w="434" w:type="dxa"/>
            <w:tcBorders>
              <w:top w:val="nil"/>
              <w:left w:val="single" w:color="auto" w:sz="4" w:space="0"/>
              <w:bottom w:val="single" w:color="auto" w:sz="4" w:space="0"/>
              <w:right w:val="single" w:color="auto" w:sz="4" w:space="0"/>
            </w:tcBorders>
            <w:shd w:val="clear" w:color="auto" w:fill="auto"/>
            <w:vAlign w:val="center"/>
          </w:tcPr>
          <w:p w14:paraId="47632507">
            <w:pPr>
              <w:widowControl/>
              <w:jc w:val="center"/>
              <w:rPr>
                <w:rFonts w:ascii="宋体" w:hAnsi="宋体" w:cs="宋体"/>
                <w:kern w:val="0"/>
                <w:sz w:val="20"/>
                <w:szCs w:val="20"/>
              </w:rPr>
            </w:pPr>
            <w:r>
              <w:rPr>
                <w:rFonts w:hint="eastAsia" w:ascii="宋体" w:hAnsi="宋体" w:cs="宋体"/>
                <w:kern w:val="0"/>
                <w:sz w:val="20"/>
                <w:szCs w:val="20"/>
              </w:rPr>
              <w:t>27</w:t>
            </w:r>
          </w:p>
        </w:tc>
        <w:tc>
          <w:tcPr>
            <w:tcW w:w="1793" w:type="dxa"/>
            <w:tcBorders>
              <w:top w:val="nil"/>
              <w:left w:val="nil"/>
              <w:bottom w:val="single" w:color="auto" w:sz="4" w:space="0"/>
              <w:right w:val="single" w:color="auto" w:sz="4" w:space="0"/>
            </w:tcBorders>
            <w:shd w:val="clear" w:color="auto" w:fill="auto"/>
            <w:vAlign w:val="center"/>
          </w:tcPr>
          <w:p w14:paraId="0DC43018">
            <w:pPr>
              <w:widowControl/>
              <w:jc w:val="center"/>
              <w:rPr>
                <w:rFonts w:ascii="宋体" w:hAnsi="宋体" w:cs="宋体"/>
                <w:kern w:val="0"/>
                <w:sz w:val="20"/>
                <w:szCs w:val="20"/>
              </w:rPr>
            </w:pPr>
            <w:r>
              <w:rPr>
                <w:rFonts w:hint="eastAsia" w:ascii="宋体" w:hAnsi="宋体" w:cs="宋体"/>
                <w:kern w:val="0"/>
                <w:sz w:val="20"/>
                <w:szCs w:val="20"/>
              </w:rPr>
              <w:t>多重病原体靶向测序(200+panel)</w:t>
            </w:r>
          </w:p>
        </w:tc>
        <w:tc>
          <w:tcPr>
            <w:tcW w:w="1744" w:type="dxa"/>
            <w:tcBorders>
              <w:top w:val="nil"/>
              <w:left w:val="nil"/>
              <w:bottom w:val="single" w:color="auto" w:sz="4" w:space="0"/>
              <w:right w:val="single" w:color="auto" w:sz="4" w:space="0"/>
            </w:tcBorders>
            <w:shd w:val="clear" w:color="auto" w:fill="auto"/>
            <w:vAlign w:val="center"/>
          </w:tcPr>
          <w:p w14:paraId="232DCFA2">
            <w:pPr>
              <w:widowControl/>
              <w:jc w:val="center"/>
              <w:rPr>
                <w:rFonts w:ascii="宋体" w:hAnsi="宋体" w:cs="宋体"/>
                <w:kern w:val="0"/>
                <w:sz w:val="20"/>
                <w:szCs w:val="20"/>
              </w:rPr>
            </w:pPr>
            <w:r>
              <w:rPr>
                <w:rFonts w:hint="eastAsia" w:ascii="宋体" w:hAnsi="宋体" w:cs="宋体"/>
                <w:kern w:val="0"/>
                <w:sz w:val="20"/>
                <w:szCs w:val="20"/>
              </w:rPr>
              <w:t>脱氧核糖核酸(DNA)测序</w:t>
            </w:r>
          </w:p>
        </w:tc>
        <w:tc>
          <w:tcPr>
            <w:tcW w:w="1830" w:type="dxa"/>
            <w:tcBorders>
              <w:top w:val="nil"/>
              <w:left w:val="nil"/>
              <w:bottom w:val="single" w:color="auto" w:sz="4" w:space="0"/>
              <w:right w:val="single" w:color="auto" w:sz="4" w:space="0"/>
            </w:tcBorders>
            <w:shd w:val="clear" w:color="auto" w:fill="auto"/>
            <w:vAlign w:val="center"/>
          </w:tcPr>
          <w:p w14:paraId="26A17256">
            <w:pPr>
              <w:widowControl/>
              <w:jc w:val="center"/>
              <w:rPr>
                <w:rFonts w:ascii="宋体" w:hAnsi="宋体" w:cs="宋体"/>
                <w:kern w:val="0"/>
                <w:sz w:val="20"/>
                <w:szCs w:val="20"/>
              </w:rPr>
            </w:pPr>
            <w:r>
              <w:rPr>
                <w:rFonts w:hint="eastAsia" w:ascii="宋体" w:hAnsi="宋体" w:cs="宋体"/>
                <w:kern w:val="0"/>
                <w:sz w:val="20"/>
                <w:szCs w:val="20"/>
              </w:rPr>
              <w:t>270700003</w:t>
            </w:r>
          </w:p>
        </w:tc>
        <w:tc>
          <w:tcPr>
            <w:tcW w:w="1287" w:type="dxa"/>
            <w:tcBorders>
              <w:top w:val="nil"/>
              <w:left w:val="nil"/>
              <w:bottom w:val="single" w:color="auto" w:sz="4" w:space="0"/>
              <w:right w:val="single" w:color="auto" w:sz="4" w:space="0"/>
            </w:tcBorders>
            <w:shd w:val="clear" w:color="auto" w:fill="auto"/>
            <w:vAlign w:val="center"/>
          </w:tcPr>
          <w:p w14:paraId="39134349">
            <w:pPr>
              <w:widowControl/>
              <w:jc w:val="center"/>
              <w:rPr>
                <w:rFonts w:ascii="宋体" w:hAnsi="宋体" w:cs="宋体"/>
                <w:kern w:val="0"/>
                <w:sz w:val="20"/>
                <w:szCs w:val="20"/>
              </w:rPr>
            </w:pPr>
            <w:r>
              <w:rPr>
                <w:rFonts w:hint="eastAsia" w:ascii="宋体" w:hAnsi="宋体" w:cs="宋体"/>
                <w:kern w:val="0"/>
                <w:sz w:val="20"/>
                <w:szCs w:val="20"/>
              </w:rPr>
              <w:t>二代测序</w:t>
            </w:r>
          </w:p>
        </w:tc>
        <w:tc>
          <w:tcPr>
            <w:tcW w:w="571" w:type="dxa"/>
            <w:tcBorders>
              <w:top w:val="nil"/>
              <w:left w:val="nil"/>
              <w:bottom w:val="single" w:color="auto" w:sz="4" w:space="0"/>
              <w:right w:val="single" w:color="auto" w:sz="4" w:space="0"/>
            </w:tcBorders>
            <w:shd w:val="clear" w:color="auto" w:fill="auto"/>
            <w:vAlign w:val="center"/>
          </w:tcPr>
          <w:p w14:paraId="54B584BA">
            <w:pPr>
              <w:widowControl/>
              <w:jc w:val="center"/>
              <w:rPr>
                <w:rFonts w:ascii="宋体" w:hAnsi="宋体" w:cs="宋体"/>
                <w:kern w:val="0"/>
                <w:sz w:val="20"/>
                <w:szCs w:val="20"/>
              </w:rPr>
            </w:pPr>
            <w:r>
              <w:rPr>
                <w:rFonts w:hint="eastAsia" w:ascii="宋体" w:hAnsi="宋体" w:cs="宋体"/>
                <w:kern w:val="0"/>
                <w:sz w:val="20"/>
                <w:szCs w:val="20"/>
              </w:rPr>
              <w:t>242</w:t>
            </w:r>
          </w:p>
        </w:tc>
        <w:tc>
          <w:tcPr>
            <w:tcW w:w="930" w:type="dxa"/>
            <w:tcBorders>
              <w:top w:val="nil"/>
              <w:left w:val="nil"/>
              <w:bottom w:val="single" w:color="auto" w:sz="4" w:space="0"/>
              <w:right w:val="single" w:color="auto" w:sz="4" w:space="0"/>
            </w:tcBorders>
            <w:shd w:val="clear" w:color="auto" w:fill="auto"/>
            <w:vAlign w:val="center"/>
          </w:tcPr>
          <w:p w14:paraId="34F38E33">
            <w:pPr>
              <w:widowControl/>
              <w:jc w:val="center"/>
              <w:rPr>
                <w:rFonts w:ascii="宋体" w:hAnsi="宋体" w:cs="宋体"/>
                <w:kern w:val="0"/>
                <w:sz w:val="20"/>
                <w:szCs w:val="20"/>
              </w:rPr>
            </w:pPr>
            <w:r>
              <w:rPr>
                <w:rFonts w:hint="eastAsia" w:ascii="宋体" w:hAnsi="宋体" w:cs="宋体"/>
                <w:kern w:val="0"/>
                <w:sz w:val="20"/>
                <w:szCs w:val="20"/>
              </w:rPr>
              <w:t>5</w:t>
            </w:r>
          </w:p>
        </w:tc>
        <w:tc>
          <w:tcPr>
            <w:tcW w:w="571" w:type="dxa"/>
            <w:tcBorders>
              <w:top w:val="nil"/>
              <w:left w:val="nil"/>
              <w:bottom w:val="single" w:color="auto" w:sz="4" w:space="0"/>
              <w:right w:val="single" w:color="auto" w:sz="4" w:space="0"/>
            </w:tcBorders>
            <w:shd w:val="clear" w:color="auto" w:fill="auto"/>
            <w:vAlign w:val="center"/>
          </w:tcPr>
          <w:p w14:paraId="72EA7360">
            <w:pPr>
              <w:widowControl/>
              <w:jc w:val="center"/>
              <w:rPr>
                <w:rFonts w:ascii="宋体" w:hAnsi="宋体" w:cs="宋体"/>
                <w:kern w:val="0"/>
                <w:sz w:val="20"/>
                <w:szCs w:val="20"/>
              </w:rPr>
            </w:pPr>
            <w:r>
              <w:rPr>
                <w:rFonts w:hint="eastAsia" w:ascii="宋体" w:hAnsi="宋体" w:cs="宋体"/>
                <w:kern w:val="0"/>
                <w:sz w:val="20"/>
                <w:szCs w:val="20"/>
              </w:rPr>
              <w:t>1210</w:t>
            </w:r>
          </w:p>
        </w:tc>
      </w:tr>
      <w:tr w14:paraId="712E95D2">
        <w:tblPrEx>
          <w:tblCellMar>
            <w:top w:w="0" w:type="dxa"/>
            <w:left w:w="108" w:type="dxa"/>
            <w:bottom w:w="0" w:type="dxa"/>
            <w:right w:w="108" w:type="dxa"/>
          </w:tblCellMar>
        </w:tblPrEx>
        <w:trPr>
          <w:trHeight w:val="960" w:hRule="atLeast"/>
        </w:trPr>
        <w:tc>
          <w:tcPr>
            <w:tcW w:w="434" w:type="dxa"/>
            <w:tcBorders>
              <w:top w:val="nil"/>
              <w:left w:val="single" w:color="auto" w:sz="4" w:space="0"/>
              <w:bottom w:val="single" w:color="auto" w:sz="4" w:space="0"/>
              <w:right w:val="single" w:color="auto" w:sz="4" w:space="0"/>
            </w:tcBorders>
            <w:shd w:val="clear" w:color="auto" w:fill="auto"/>
            <w:vAlign w:val="center"/>
          </w:tcPr>
          <w:p w14:paraId="18F82A26">
            <w:pPr>
              <w:widowControl/>
              <w:jc w:val="center"/>
              <w:rPr>
                <w:rFonts w:ascii="宋体" w:hAnsi="宋体" w:cs="宋体"/>
                <w:kern w:val="0"/>
                <w:sz w:val="20"/>
                <w:szCs w:val="20"/>
              </w:rPr>
            </w:pPr>
            <w:r>
              <w:rPr>
                <w:rFonts w:hint="eastAsia" w:ascii="宋体" w:hAnsi="宋体" w:cs="宋体"/>
                <w:kern w:val="0"/>
                <w:sz w:val="20"/>
                <w:szCs w:val="20"/>
              </w:rPr>
              <w:t>28</w:t>
            </w:r>
          </w:p>
        </w:tc>
        <w:tc>
          <w:tcPr>
            <w:tcW w:w="1793" w:type="dxa"/>
            <w:tcBorders>
              <w:top w:val="nil"/>
              <w:left w:val="nil"/>
              <w:bottom w:val="single" w:color="auto" w:sz="4" w:space="0"/>
              <w:right w:val="single" w:color="auto" w:sz="4" w:space="0"/>
            </w:tcBorders>
            <w:shd w:val="clear" w:color="auto" w:fill="auto"/>
            <w:vAlign w:val="center"/>
          </w:tcPr>
          <w:p w14:paraId="6C6F150E">
            <w:pPr>
              <w:widowControl/>
              <w:jc w:val="center"/>
              <w:rPr>
                <w:rFonts w:ascii="宋体" w:hAnsi="宋体" w:cs="宋体"/>
                <w:kern w:val="0"/>
                <w:sz w:val="20"/>
                <w:szCs w:val="20"/>
              </w:rPr>
            </w:pPr>
            <w:r>
              <w:rPr>
                <w:rFonts w:hint="eastAsia" w:ascii="宋体" w:hAnsi="宋体" w:cs="宋体"/>
                <w:kern w:val="0"/>
                <w:sz w:val="20"/>
                <w:szCs w:val="20"/>
              </w:rPr>
              <w:t>病原体宏基因组检测（DNA/RNA）</w:t>
            </w:r>
          </w:p>
        </w:tc>
        <w:tc>
          <w:tcPr>
            <w:tcW w:w="1744" w:type="dxa"/>
            <w:tcBorders>
              <w:top w:val="nil"/>
              <w:left w:val="nil"/>
              <w:bottom w:val="single" w:color="auto" w:sz="4" w:space="0"/>
              <w:right w:val="single" w:color="auto" w:sz="4" w:space="0"/>
            </w:tcBorders>
            <w:shd w:val="clear" w:color="auto" w:fill="auto"/>
            <w:vAlign w:val="center"/>
          </w:tcPr>
          <w:p w14:paraId="681FB9DF">
            <w:pPr>
              <w:widowControl/>
              <w:jc w:val="center"/>
              <w:rPr>
                <w:rFonts w:ascii="宋体" w:hAnsi="宋体" w:cs="宋体"/>
                <w:kern w:val="0"/>
                <w:sz w:val="20"/>
                <w:szCs w:val="20"/>
              </w:rPr>
            </w:pPr>
            <w:r>
              <w:rPr>
                <w:rFonts w:hint="eastAsia" w:ascii="宋体" w:hAnsi="宋体" w:cs="宋体"/>
                <w:kern w:val="0"/>
                <w:sz w:val="20"/>
                <w:szCs w:val="20"/>
              </w:rPr>
              <w:t>脱氧核糖核酸(DNA)测序</w:t>
            </w:r>
          </w:p>
        </w:tc>
        <w:tc>
          <w:tcPr>
            <w:tcW w:w="1830" w:type="dxa"/>
            <w:tcBorders>
              <w:top w:val="nil"/>
              <w:left w:val="nil"/>
              <w:bottom w:val="single" w:color="auto" w:sz="4" w:space="0"/>
              <w:right w:val="single" w:color="auto" w:sz="4" w:space="0"/>
            </w:tcBorders>
            <w:shd w:val="clear" w:color="auto" w:fill="auto"/>
            <w:vAlign w:val="center"/>
          </w:tcPr>
          <w:p w14:paraId="20C32CE5">
            <w:pPr>
              <w:widowControl/>
              <w:jc w:val="center"/>
              <w:rPr>
                <w:rFonts w:ascii="宋体" w:hAnsi="宋体" w:cs="宋体"/>
                <w:kern w:val="0"/>
                <w:sz w:val="20"/>
                <w:szCs w:val="20"/>
              </w:rPr>
            </w:pPr>
            <w:r>
              <w:rPr>
                <w:rFonts w:hint="eastAsia" w:ascii="宋体" w:hAnsi="宋体" w:cs="宋体"/>
                <w:kern w:val="0"/>
                <w:sz w:val="20"/>
                <w:szCs w:val="20"/>
              </w:rPr>
              <w:t>270700003</w:t>
            </w:r>
          </w:p>
        </w:tc>
        <w:tc>
          <w:tcPr>
            <w:tcW w:w="1287" w:type="dxa"/>
            <w:tcBorders>
              <w:top w:val="nil"/>
              <w:left w:val="nil"/>
              <w:bottom w:val="single" w:color="auto" w:sz="4" w:space="0"/>
              <w:right w:val="single" w:color="auto" w:sz="4" w:space="0"/>
            </w:tcBorders>
            <w:shd w:val="clear" w:color="auto" w:fill="auto"/>
            <w:vAlign w:val="center"/>
          </w:tcPr>
          <w:p w14:paraId="7EE48CAD">
            <w:pPr>
              <w:widowControl/>
              <w:jc w:val="center"/>
              <w:rPr>
                <w:rFonts w:ascii="宋体" w:hAnsi="宋体" w:cs="宋体"/>
                <w:kern w:val="0"/>
                <w:sz w:val="20"/>
                <w:szCs w:val="20"/>
              </w:rPr>
            </w:pPr>
            <w:r>
              <w:rPr>
                <w:rFonts w:hint="eastAsia" w:ascii="宋体" w:hAnsi="宋体" w:cs="宋体"/>
                <w:kern w:val="0"/>
                <w:sz w:val="20"/>
                <w:szCs w:val="20"/>
              </w:rPr>
              <w:t>二代测序</w:t>
            </w:r>
          </w:p>
        </w:tc>
        <w:tc>
          <w:tcPr>
            <w:tcW w:w="571" w:type="dxa"/>
            <w:tcBorders>
              <w:top w:val="nil"/>
              <w:left w:val="nil"/>
              <w:bottom w:val="single" w:color="auto" w:sz="4" w:space="0"/>
              <w:right w:val="single" w:color="auto" w:sz="4" w:space="0"/>
            </w:tcBorders>
            <w:shd w:val="clear" w:color="auto" w:fill="auto"/>
            <w:vAlign w:val="center"/>
          </w:tcPr>
          <w:p w14:paraId="180B998B">
            <w:pPr>
              <w:widowControl/>
              <w:jc w:val="center"/>
              <w:rPr>
                <w:rFonts w:ascii="宋体" w:hAnsi="宋体" w:cs="宋体"/>
                <w:kern w:val="0"/>
                <w:sz w:val="20"/>
                <w:szCs w:val="20"/>
              </w:rPr>
            </w:pPr>
            <w:r>
              <w:rPr>
                <w:rFonts w:hint="eastAsia" w:ascii="宋体" w:hAnsi="宋体" w:cs="宋体"/>
                <w:kern w:val="0"/>
                <w:sz w:val="20"/>
                <w:szCs w:val="20"/>
              </w:rPr>
              <w:t>242</w:t>
            </w:r>
          </w:p>
        </w:tc>
        <w:tc>
          <w:tcPr>
            <w:tcW w:w="930" w:type="dxa"/>
            <w:tcBorders>
              <w:top w:val="nil"/>
              <w:left w:val="nil"/>
              <w:bottom w:val="single" w:color="auto" w:sz="4" w:space="0"/>
              <w:right w:val="single" w:color="auto" w:sz="4" w:space="0"/>
            </w:tcBorders>
            <w:shd w:val="clear" w:color="auto" w:fill="auto"/>
            <w:vAlign w:val="center"/>
          </w:tcPr>
          <w:p w14:paraId="122CAF5F">
            <w:pPr>
              <w:widowControl/>
              <w:jc w:val="center"/>
              <w:rPr>
                <w:rFonts w:ascii="宋体" w:hAnsi="宋体" w:cs="宋体"/>
                <w:kern w:val="0"/>
                <w:sz w:val="20"/>
                <w:szCs w:val="20"/>
              </w:rPr>
            </w:pPr>
            <w:r>
              <w:rPr>
                <w:rFonts w:hint="eastAsia" w:ascii="宋体" w:hAnsi="宋体" w:cs="宋体"/>
                <w:kern w:val="0"/>
                <w:sz w:val="20"/>
                <w:szCs w:val="20"/>
              </w:rPr>
              <w:t>13</w:t>
            </w:r>
          </w:p>
        </w:tc>
        <w:tc>
          <w:tcPr>
            <w:tcW w:w="571" w:type="dxa"/>
            <w:tcBorders>
              <w:top w:val="nil"/>
              <w:left w:val="nil"/>
              <w:bottom w:val="single" w:color="auto" w:sz="4" w:space="0"/>
              <w:right w:val="single" w:color="auto" w:sz="4" w:space="0"/>
            </w:tcBorders>
            <w:shd w:val="clear" w:color="auto" w:fill="auto"/>
            <w:vAlign w:val="center"/>
          </w:tcPr>
          <w:p w14:paraId="6FBC6331">
            <w:pPr>
              <w:widowControl/>
              <w:jc w:val="center"/>
              <w:rPr>
                <w:rFonts w:ascii="宋体" w:hAnsi="宋体" w:cs="宋体"/>
                <w:kern w:val="0"/>
                <w:sz w:val="20"/>
                <w:szCs w:val="20"/>
              </w:rPr>
            </w:pPr>
            <w:r>
              <w:rPr>
                <w:rFonts w:hint="eastAsia" w:ascii="宋体" w:hAnsi="宋体" w:cs="宋体"/>
                <w:kern w:val="0"/>
                <w:sz w:val="20"/>
                <w:szCs w:val="20"/>
              </w:rPr>
              <w:t>3146</w:t>
            </w:r>
          </w:p>
        </w:tc>
      </w:tr>
      <w:tr w14:paraId="3BF63A9A">
        <w:tblPrEx>
          <w:tblCellMar>
            <w:top w:w="0" w:type="dxa"/>
            <w:left w:w="108" w:type="dxa"/>
            <w:bottom w:w="0" w:type="dxa"/>
            <w:right w:w="108" w:type="dxa"/>
          </w:tblCellMar>
        </w:tblPrEx>
        <w:trPr>
          <w:trHeight w:val="960" w:hRule="atLeast"/>
        </w:trPr>
        <w:tc>
          <w:tcPr>
            <w:tcW w:w="434" w:type="dxa"/>
            <w:tcBorders>
              <w:top w:val="nil"/>
              <w:left w:val="single" w:color="auto" w:sz="4" w:space="0"/>
              <w:bottom w:val="single" w:color="auto" w:sz="4" w:space="0"/>
              <w:right w:val="single" w:color="auto" w:sz="4" w:space="0"/>
            </w:tcBorders>
            <w:shd w:val="clear" w:color="auto" w:fill="auto"/>
            <w:vAlign w:val="center"/>
          </w:tcPr>
          <w:p w14:paraId="48739BA9">
            <w:pPr>
              <w:widowControl/>
              <w:jc w:val="center"/>
              <w:rPr>
                <w:rFonts w:ascii="宋体" w:hAnsi="宋体" w:cs="宋体"/>
                <w:kern w:val="0"/>
                <w:sz w:val="20"/>
                <w:szCs w:val="20"/>
              </w:rPr>
            </w:pPr>
            <w:r>
              <w:rPr>
                <w:rFonts w:hint="eastAsia" w:ascii="宋体" w:hAnsi="宋体" w:cs="宋体"/>
                <w:kern w:val="0"/>
                <w:sz w:val="20"/>
                <w:szCs w:val="20"/>
              </w:rPr>
              <w:t>29</w:t>
            </w:r>
          </w:p>
        </w:tc>
        <w:tc>
          <w:tcPr>
            <w:tcW w:w="1793" w:type="dxa"/>
            <w:tcBorders>
              <w:top w:val="nil"/>
              <w:left w:val="nil"/>
              <w:bottom w:val="single" w:color="auto" w:sz="4" w:space="0"/>
              <w:right w:val="single" w:color="auto" w:sz="4" w:space="0"/>
            </w:tcBorders>
            <w:shd w:val="clear" w:color="auto" w:fill="auto"/>
            <w:vAlign w:val="center"/>
          </w:tcPr>
          <w:p w14:paraId="593B5938">
            <w:pPr>
              <w:widowControl/>
              <w:jc w:val="center"/>
              <w:rPr>
                <w:rFonts w:ascii="宋体" w:hAnsi="宋体" w:cs="宋体"/>
                <w:kern w:val="0"/>
                <w:sz w:val="20"/>
                <w:szCs w:val="20"/>
              </w:rPr>
            </w:pPr>
            <w:r>
              <w:rPr>
                <w:rFonts w:hint="eastAsia" w:ascii="宋体" w:hAnsi="宋体" w:cs="宋体"/>
                <w:kern w:val="0"/>
                <w:sz w:val="20"/>
                <w:szCs w:val="20"/>
              </w:rPr>
              <w:t>病原体宏基因组检测（DNA+RNA）</w:t>
            </w:r>
          </w:p>
        </w:tc>
        <w:tc>
          <w:tcPr>
            <w:tcW w:w="1744" w:type="dxa"/>
            <w:tcBorders>
              <w:top w:val="nil"/>
              <w:left w:val="nil"/>
              <w:bottom w:val="single" w:color="auto" w:sz="4" w:space="0"/>
              <w:right w:val="single" w:color="auto" w:sz="4" w:space="0"/>
            </w:tcBorders>
            <w:shd w:val="clear" w:color="auto" w:fill="auto"/>
            <w:vAlign w:val="center"/>
          </w:tcPr>
          <w:p w14:paraId="5C69EF3D">
            <w:pPr>
              <w:widowControl/>
              <w:jc w:val="center"/>
              <w:rPr>
                <w:rFonts w:ascii="宋体" w:hAnsi="宋体" w:cs="宋体"/>
                <w:kern w:val="0"/>
                <w:sz w:val="20"/>
                <w:szCs w:val="20"/>
              </w:rPr>
            </w:pPr>
            <w:r>
              <w:rPr>
                <w:rFonts w:hint="eastAsia" w:ascii="宋体" w:hAnsi="宋体" w:cs="宋体"/>
                <w:kern w:val="0"/>
                <w:sz w:val="20"/>
                <w:szCs w:val="20"/>
              </w:rPr>
              <w:t>脱氧核糖核酸(DNA)测序</w:t>
            </w:r>
          </w:p>
        </w:tc>
        <w:tc>
          <w:tcPr>
            <w:tcW w:w="1830" w:type="dxa"/>
            <w:tcBorders>
              <w:top w:val="nil"/>
              <w:left w:val="nil"/>
              <w:bottom w:val="single" w:color="auto" w:sz="4" w:space="0"/>
              <w:right w:val="single" w:color="auto" w:sz="4" w:space="0"/>
            </w:tcBorders>
            <w:shd w:val="clear" w:color="auto" w:fill="auto"/>
            <w:vAlign w:val="center"/>
          </w:tcPr>
          <w:p w14:paraId="6EBAEACF">
            <w:pPr>
              <w:widowControl/>
              <w:jc w:val="center"/>
              <w:rPr>
                <w:rFonts w:ascii="宋体" w:hAnsi="宋体" w:cs="宋体"/>
                <w:kern w:val="0"/>
                <w:sz w:val="20"/>
                <w:szCs w:val="20"/>
              </w:rPr>
            </w:pPr>
            <w:r>
              <w:rPr>
                <w:rFonts w:hint="eastAsia" w:ascii="宋体" w:hAnsi="宋体" w:cs="宋体"/>
                <w:kern w:val="0"/>
                <w:sz w:val="20"/>
                <w:szCs w:val="20"/>
              </w:rPr>
              <w:t>270700003</w:t>
            </w:r>
          </w:p>
        </w:tc>
        <w:tc>
          <w:tcPr>
            <w:tcW w:w="1287" w:type="dxa"/>
            <w:tcBorders>
              <w:top w:val="nil"/>
              <w:left w:val="nil"/>
              <w:bottom w:val="single" w:color="auto" w:sz="4" w:space="0"/>
              <w:right w:val="single" w:color="auto" w:sz="4" w:space="0"/>
            </w:tcBorders>
            <w:shd w:val="clear" w:color="auto" w:fill="auto"/>
            <w:vAlign w:val="center"/>
          </w:tcPr>
          <w:p w14:paraId="4896095E">
            <w:pPr>
              <w:widowControl/>
              <w:jc w:val="center"/>
              <w:rPr>
                <w:rFonts w:ascii="宋体" w:hAnsi="宋体" w:cs="宋体"/>
                <w:kern w:val="0"/>
                <w:sz w:val="20"/>
                <w:szCs w:val="20"/>
              </w:rPr>
            </w:pPr>
            <w:r>
              <w:rPr>
                <w:rFonts w:hint="eastAsia" w:ascii="宋体" w:hAnsi="宋体" w:cs="宋体"/>
                <w:kern w:val="0"/>
                <w:sz w:val="20"/>
                <w:szCs w:val="20"/>
              </w:rPr>
              <w:t>二代测序</w:t>
            </w:r>
          </w:p>
        </w:tc>
        <w:tc>
          <w:tcPr>
            <w:tcW w:w="571" w:type="dxa"/>
            <w:tcBorders>
              <w:top w:val="nil"/>
              <w:left w:val="nil"/>
              <w:bottom w:val="single" w:color="auto" w:sz="4" w:space="0"/>
              <w:right w:val="single" w:color="auto" w:sz="4" w:space="0"/>
            </w:tcBorders>
            <w:shd w:val="clear" w:color="auto" w:fill="auto"/>
            <w:vAlign w:val="center"/>
          </w:tcPr>
          <w:p w14:paraId="54554A72">
            <w:pPr>
              <w:widowControl/>
              <w:jc w:val="center"/>
              <w:rPr>
                <w:rFonts w:ascii="宋体" w:hAnsi="宋体" w:cs="宋体"/>
                <w:kern w:val="0"/>
                <w:sz w:val="20"/>
                <w:szCs w:val="20"/>
              </w:rPr>
            </w:pPr>
            <w:r>
              <w:rPr>
                <w:rFonts w:hint="eastAsia" w:ascii="宋体" w:hAnsi="宋体" w:cs="宋体"/>
                <w:kern w:val="0"/>
                <w:sz w:val="20"/>
                <w:szCs w:val="20"/>
              </w:rPr>
              <w:t>242</w:t>
            </w:r>
          </w:p>
        </w:tc>
        <w:tc>
          <w:tcPr>
            <w:tcW w:w="930" w:type="dxa"/>
            <w:tcBorders>
              <w:top w:val="nil"/>
              <w:left w:val="nil"/>
              <w:bottom w:val="single" w:color="auto" w:sz="4" w:space="0"/>
              <w:right w:val="single" w:color="auto" w:sz="4" w:space="0"/>
            </w:tcBorders>
            <w:shd w:val="clear" w:color="auto" w:fill="auto"/>
            <w:vAlign w:val="center"/>
          </w:tcPr>
          <w:p w14:paraId="761202FF">
            <w:pPr>
              <w:widowControl/>
              <w:jc w:val="center"/>
              <w:rPr>
                <w:rFonts w:ascii="宋体" w:hAnsi="宋体" w:cs="宋体"/>
                <w:kern w:val="0"/>
                <w:sz w:val="20"/>
                <w:szCs w:val="20"/>
              </w:rPr>
            </w:pPr>
            <w:r>
              <w:rPr>
                <w:rFonts w:hint="eastAsia" w:ascii="宋体" w:hAnsi="宋体" w:cs="宋体"/>
                <w:kern w:val="0"/>
                <w:sz w:val="20"/>
                <w:szCs w:val="20"/>
              </w:rPr>
              <w:t>21</w:t>
            </w:r>
          </w:p>
        </w:tc>
        <w:tc>
          <w:tcPr>
            <w:tcW w:w="571" w:type="dxa"/>
            <w:tcBorders>
              <w:top w:val="nil"/>
              <w:left w:val="nil"/>
              <w:bottom w:val="single" w:color="auto" w:sz="4" w:space="0"/>
              <w:right w:val="single" w:color="auto" w:sz="4" w:space="0"/>
            </w:tcBorders>
            <w:shd w:val="clear" w:color="auto" w:fill="auto"/>
            <w:vAlign w:val="center"/>
          </w:tcPr>
          <w:p w14:paraId="7F599DEE">
            <w:pPr>
              <w:widowControl/>
              <w:jc w:val="center"/>
              <w:rPr>
                <w:rFonts w:ascii="宋体" w:hAnsi="宋体" w:cs="宋体"/>
                <w:kern w:val="0"/>
                <w:sz w:val="20"/>
                <w:szCs w:val="20"/>
              </w:rPr>
            </w:pPr>
            <w:r>
              <w:rPr>
                <w:rFonts w:hint="eastAsia" w:ascii="宋体" w:hAnsi="宋体" w:cs="宋体"/>
                <w:kern w:val="0"/>
                <w:sz w:val="20"/>
                <w:szCs w:val="20"/>
              </w:rPr>
              <w:t>5082</w:t>
            </w:r>
          </w:p>
        </w:tc>
      </w:tr>
      <w:tr w14:paraId="6BEC5EC3">
        <w:tblPrEx>
          <w:tblCellMar>
            <w:top w:w="0" w:type="dxa"/>
            <w:left w:w="108" w:type="dxa"/>
            <w:bottom w:w="0" w:type="dxa"/>
            <w:right w:w="108" w:type="dxa"/>
          </w:tblCellMar>
        </w:tblPrEx>
        <w:trPr>
          <w:trHeight w:val="960" w:hRule="atLeast"/>
        </w:trPr>
        <w:tc>
          <w:tcPr>
            <w:tcW w:w="434" w:type="dxa"/>
            <w:tcBorders>
              <w:top w:val="nil"/>
              <w:left w:val="single" w:color="auto" w:sz="4" w:space="0"/>
              <w:bottom w:val="single" w:color="auto" w:sz="4" w:space="0"/>
              <w:right w:val="single" w:color="auto" w:sz="4" w:space="0"/>
            </w:tcBorders>
            <w:shd w:val="clear" w:color="auto" w:fill="auto"/>
            <w:vAlign w:val="center"/>
          </w:tcPr>
          <w:p w14:paraId="29216DE7">
            <w:pPr>
              <w:widowControl/>
              <w:jc w:val="center"/>
              <w:rPr>
                <w:rFonts w:ascii="宋体" w:hAnsi="宋体" w:cs="宋体"/>
                <w:kern w:val="0"/>
                <w:sz w:val="20"/>
                <w:szCs w:val="20"/>
              </w:rPr>
            </w:pPr>
            <w:r>
              <w:rPr>
                <w:rFonts w:hint="eastAsia" w:ascii="宋体" w:hAnsi="宋体" w:cs="宋体"/>
                <w:kern w:val="0"/>
                <w:sz w:val="20"/>
                <w:szCs w:val="20"/>
              </w:rPr>
              <w:t>30</w:t>
            </w:r>
          </w:p>
        </w:tc>
        <w:tc>
          <w:tcPr>
            <w:tcW w:w="1793" w:type="dxa"/>
            <w:tcBorders>
              <w:top w:val="nil"/>
              <w:left w:val="nil"/>
              <w:bottom w:val="single" w:color="auto" w:sz="4" w:space="0"/>
              <w:right w:val="single" w:color="auto" w:sz="4" w:space="0"/>
            </w:tcBorders>
            <w:shd w:val="clear" w:color="auto" w:fill="auto"/>
            <w:vAlign w:val="center"/>
          </w:tcPr>
          <w:p w14:paraId="75AA4F71">
            <w:pPr>
              <w:widowControl/>
              <w:jc w:val="center"/>
              <w:rPr>
                <w:rFonts w:ascii="宋体" w:hAnsi="宋体" w:cs="宋体"/>
                <w:kern w:val="0"/>
                <w:sz w:val="20"/>
                <w:szCs w:val="20"/>
              </w:rPr>
            </w:pPr>
            <w:r>
              <w:rPr>
                <w:rFonts w:hint="eastAsia" w:ascii="宋体" w:hAnsi="宋体" w:cs="宋体"/>
                <w:kern w:val="0"/>
                <w:sz w:val="20"/>
                <w:szCs w:val="20"/>
              </w:rPr>
              <w:t>叶酸代谢基因(MTHFR/MTRR)检测</w:t>
            </w:r>
          </w:p>
        </w:tc>
        <w:tc>
          <w:tcPr>
            <w:tcW w:w="1744" w:type="dxa"/>
            <w:tcBorders>
              <w:top w:val="nil"/>
              <w:left w:val="nil"/>
              <w:bottom w:val="single" w:color="auto" w:sz="4" w:space="0"/>
              <w:right w:val="single" w:color="auto" w:sz="4" w:space="0"/>
            </w:tcBorders>
            <w:shd w:val="clear" w:color="auto" w:fill="auto"/>
            <w:vAlign w:val="center"/>
          </w:tcPr>
          <w:p w14:paraId="107A9467">
            <w:pPr>
              <w:widowControl/>
              <w:jc w:val="center"/>
              <w:rPr>
                <w:rFonts w:ascii="宋体" w:hAnsi="宋体" w:cs="宋体"/>
                <w:kern w:val="0"/>
                <w:sz w:val="20"/>
                <w:szCs w:val="20"/>
              </w:rPr>
            </w:pPr>
            <w:r>
              <w:rPr>
                <w:rFonts w:hint="eastAsia" w:ascii="宋体" w:hAnsi="宋体" w:cs="宋体"/>
                <w:kern w:val="0"/>
                <w:sz w:val="20"/>
                <w:szCs w:val="20"/>
              </w:rPr>
              <w:t>亚甲基四氢叶酸还原酶基因检测</w:t>
            </w:r>
          </w:p>
        </w:tc>
        <w:tc>
          <w:tcPr>
            <w:tcW w:w="1830" w:type="dxa"/>
            <w:tcBorders>
              <w:top w:val="nil"/>
              <w:left w:val="nil"/>
              <w:bottom w:val="single" w:color="auto" w:sz="4" w:space="0"/>
              <w:right w:val="single" w:color="auto" w:sz="4" w:space="0"/>
            </w:tcBorders>
            <w:shd w:val="clear" w:color="auto" w:fill="auto"/>
            <w:vAlign w:val="center"/>
          </w:tcPr>
          <w:p w14:paraId="5459E9FB">
            <w:pPr>
              <w:widowControl/>
              <w:jc w:val="center"/>
              <w:rPr>
                <w:rFonts w:ascii="宋体" w:hAnsi="宋体" w:cs="宋体"/>
                <w:kern w:val="0"/>
                <w:sz w:val="20"/>
                <w:szCs w:val="20"/>
              </w:rPr>
            </w:pPr>
            <w:r>
              <w:rPr>
                <w:rFonts w:hint="eastAsia" w:ascii="宋体" w:hAnsi="宋体" w:cs="宋体"/>
                <w:kern w:val="0"/>
                <w:sz w:val="20"/>
                <w:szCs w:val="20"/>
              </w:rPr>
              <w:t>270700004</w:t>
            </w:r>
          </w:p>
        </w:tc>
        <w:tc>
          <w:tcPr>
            <w:tcW w:w="1287" w:type="dxa"/>
            <w:tcBorders>
              <w:top w:val="nil"/>
              <w:left w:val="nil"/>
              <w:bottom w:val="single" w:color="auto" w:sz="4" w:space="0"/>
              <w:right w:val="single" w:color="auto" w:sz="4" w:space="0"/>
            </w:tcBorders>
            <w:shd w:val="clear" w:color="auto" w:fill="auto"/>
            <w:vAlign w:val="center"/>
          </w:tcPr>
          <w:p w14:paraId="5E6FDFFC">
            <w:pPr>
              <w:widowControl/>
              <w:jc w:val="center"/>
              <w:rPr>
                <w:rFonts w:ascii="宋体" w:hAnsi="宋体" w:cs="宋体"/>
                <w:kern w:val="0"/>
                <w:sz w:val="20"/>
                <w:szCs w:val="20"/>
              </w:rPr>
            </w:pPr>
            <w:r>
              <w:rPr>
                <w:rFonts w:hint="eastAsia" w:ascii="宋体" w:hAnsi="宋体" w:cs="宋体"/>
                <w:kern w:val="0"/>
                <w:sz w:val="20"/>
                <w:szCs w:val="20"/>
              </w:rPr>
              <w:t>二代测序</w:t>
            </w:r>
          </w:p>
        </w:tc>
        <w:tc>
          <w:tcPr>
            <w:tcW w:w="571" w:type="dxa"/>
            <w:tcBorders>
              <w:top w:val="nil"/>
              <w:left w:val="nil"/>
              <w:bottom w:val="single" w:color="auto" w:sz="4" w:space="0"/>
              <w:right w:val="single" w:color="auto" w:sz="4" w:space="0"/>
            </w:tcBorders>
            <w:shd w:val="clear" w:color="auto" w:fill="auto"/>
            <w:vAlign w:val="center"/>
          </w:tcPr>
          <w:p w14:paraId="16302CD1">
            <w:pPr>
              <w:widowControl/>
              <w:jc w:val="center"/>
              <w:rPr>
                <w:rFonts w:ascii="宋体" w:hAnsi="宋体" w:cs="宋体"/>
                <w:kern w:val="0"/>
                <w:sz w:val="20"/>
                <w:szCs w:val="20"/>
              </w:rPr>
            </w:pPr>
            <w:r>
              <w:rPr>
                <w:rFonts w:hint="eastAsia" w:ascii="宋体" w:hAnsi="宋体" w:cs="宋体"/>
                <w:kern w:val="0"/>
                <w:sz w:val="20"/>
                <w:szCs w:val="20"/>
              </w:rPr>
              <w:t>265</w:t>
            </w:r>
          </w:p>
        </w:tc>
        <w:tc>
          <w:tcPr>
            <w:tcW w:w="930" w:type="dxa"/>
            <w:tcBorders>
              <w:top w:val="nil"/>
              <w:left w:val="nil"/>
              <w:bottom w:val="single" w:color="auto" w:sz="4" w:space="0"/>
              <w:right w:val="single" w:color="auto" w:sz="4" w:space="0"/>
            </w:tcBorders>
            <w:shd w:val="clear" w:color="auto" w:fill="auto"/>
            <w:vAlign w:val="center"/>
          </w:tcPr>
          <w:p w14:paraId="19452F41">
            <w:pPr>
              <w:widowControl/>
              <w:jc w:val="center"/>
              <w:rPr>
                <w:rFonts w:ascii="宋体" w:hAnsi="宋体" w:cs="宋体"/>
                <w:kern w:val="0"/>
                <w:sz w:val="20"/>
                <w:szCs w:val="20"/>
              </w:rPr>
            </w:pPr>
            <w:r>
              <w:rPr>
                <w:rFonts w:hint="eastAsia" w:ascii="宋体" w:hAnsi="宋体" w:cs="宋体"/>
                <w:kern w:val="0"/>
                <w:sz w:val="20"/>
                <w:szCs w:val="20"/>
              </w:rPr>
              <w:t>2</w:t>
            </w:r>
          </w:p>
        </w:tc>
        <w:tc>
          <w:tcPr>
            <w:tcW w:w="571" w:type="dxa"/>
            <w:tcBorders>
              <w:top w:val="nil"/>
              <w:left w:val="nil"/>
              <w:bottom w:val="single" w:color="auto" w:sz="4" w:space="0"/>
              <w:right w:val="single" w:color="auto" w:sz="4" w:space="0"/>
            </w:tcBorders>
            <w:shd w:val="clear" w:color="auto" w:fill="auto"/>
            <w:vAlign w:val="center"/>
          </w:tcPr>
          <w:p w14:paraId="02A6A6D3">
            <w:pPr>
              <w:widowControl/>
              <w:jc w:val="center"/>
              <w:rPr>
                <w:rFonts w:ascii="宋体" w:hAnsi="宋体" w:cs="宋体"/>
                <w:kern w:val="0"/>
                <w:sz w:val="20"/>
                <w:szCs w:val="20"/>
              </w:rPr>
            </w:pPr>
            <w:r>
              <w:rPr>
                <w:rFonts w:hint="eastAsia" w:ascii="宋体" w:hAnsi="宋体" w:cs="宋体"/>
                <w:kern w:val="0"/>
                <w:sz w:val="20"/>
                <w:szCs w:val="20"/>
              </w:rPr>
              <w:t>530</w:t>
            </w:r>
          </w:p>
        </w:tc>
      </w:tr>
      <w:tr w14:paraId="2DAD1030">
        <w:tblPrEx>
          <w:tblCellMar>
            <w:top w:w="0" w:type="dxa"/>
            <w:left w:w="108" w:type="dxa"/>
            <w:bottom w:w="0" w:type="dxa"/>
            <w:right w:w="108" w:type="dxa"/>
          </w:tblCellMar>
        </w:tblPrEx>
        <w:trPr>
          <w:trHeight w:val="720" w:hRule="atLeast"/>
        </w:trPr>
        <w:tc>
          <w:tcPr>
            <w:tcW w:w="434" w:type="dxa"/>
            <w:tcBorders>
              <w:top w:val="nil"/>
              <w:left w:val="single" w:color="auto" w:sz="4" w:space="0"/>
              <w:bottom w:val="single" w:color="auto" w:sz="4" w:space="0"/>
              <w:right w:val="single" w:color="auto" w:sz="4" w:space="0"/>
            </w:tcBorders>
            <w:shd w:val="clear" w:color="auto" w:fill="auto"/>
            <w:vAlign w:val="center"/>
          </w:tcPr>
          <w:p w14:paraId="11E91506">
            <w:pPr>
              <w:widowControl/>
              <w:jc w:val="center"/>
              <w:rPr>
                <w:rFonts w:ascii="宋体" w:hAnsi="宋体" w:cs="宋体"/>
                <w:kern w:val="0"/>
                <w:sz w:val="20"/>
                <w:szCs w:val="20"/>
              </w:rPr>
            </w:pPr>
            <w:r>
              <w:rPr>
                <w:rFonts w:hint="eastAsia" w:ascii="宋体" w:hAnsi="宋体" w:cs="宋体"/>
                <w:kern w:val="0"/>
                <w:sz w:val="20"/>
                <w:szCs w:val="20"/>
              </w:rPr>
              <w:t>31</w:t>
            </w:r>
          </w:p>
        </w:tc>
        <w:tc>
          <w:tcPr>
            <w:tcW w:w="1793" w:type="dxa"/>
            <w:tcBorders>
              <w:top w:val="nil"/>
              <w:left w:val="nil"/>
              <w:bottom w:val="single" w:color="auto" w:sz="4" w:space="0"/>
              <w:right w:val="single" w:color="auto" w:sz="4" w:space="0"/>
            </w:tcBorders>
            <w:shd w:val="clear" w:color="auto" w:fill="auto"/>
            <w:vAlign w:val="center"/>
          </w:tcPr>
          <w:p w14:paraId="4892E56E">
            <w:pPr>
              <w:widowControl/>
              <w:jc w:val="center"/>
              <w:rPr>
                <w:rFonts w:ascii="宋体" w:hAnsi="宋体" w:cs="宋体"/>
                <w:kern w:val="0"/>
                <w:sz w:val="20"/>
                <w:szCs w:val="20"/>
              </w:rPr>
            </w:pPr>
            <w:r>
              <w:rPr>
                <w:rFonts w:hint="eastAsia" w:ascii="宋体" w:hAnsi="宋体" w:cs="宋体"/>
                <w:kern w:val="0"/>
                <w:sz w:val="20"/>
                <w:szCs w:val="20"/>
              </w:rPr>
              <w:t>氯吡格雷个性化用药基因检测</w:t>
            </w:r>
          </w:p>
        </w:tc>
        <w:tc>
          <w:tcPr>
            <w:tcW w:w="1744" w:type="dxa"/>
            <w:tcBorders>
              <w:top w:val="nil"/>
              <w:left w:val="nil"/>
              <w:bottom w:val="single" w:color="auto" w:sz="4" w:space="0"/>
              <w:right w:val="single" w:color="auto" w:sz="4" w:space="0"/>
            </w:tcBorders>
            <w:shd w:val="clear" w:color="auto" w:fill="auto"/>
            <w:vAlign w:val="center"/>
          </w:tcPr>
          <w:p w14:paraId="5D658009">
            <w:pPr>
              <w:widowControl/>
              <w:jc w:val="center"/>
              <w:rPr>
                <w:rFonts w:ascii="宋体" w:hAnsi="宋体" w:cs="宋体"/>
                <w:kern w:val="0"/>
                <w:sz w:val="20"/>
                <w:szCs w:val="20"/>
              </w:rPr>
            </w:pPr>
            <w:r>
              <w:rPr>
                <w:rFonts w:hint="eastAsia" w:ascii="宋体" w:hAnsi="宋体" w:cs="宋体"/>
                <w:kern w:val="0"/>
                <w:sz w:val="20"/>
                <w:szCs w:val="20"/>
              </w:rPr>
              <w:t>化学药物用药指导的基因检测</w:t>
            </w:r>
          </w:p>
        </w:tc>
        <w:tc>
          <w:tcPr>
            <w:tcW w:w="1830" w:type="dxa"/>
            <w:tcBorders>
              <w:top w:val="nil"/>
              <w:left w:val="nil"/>
              <w:bottom w:val="single" w:color="auto" w:sz="4" w:space="0"/>
              <w:right w:val="single" w:color="auto" w:sz="4" w:space="0"/>
            </w:tcBorders>
            <w:shd w:val="clear" w:color="auto" w:fill="auto"/>
            <w:vAlign w:val="center"/>
          </w:tcPr>
          <w:p w14:paraId="56E92EF4">
            <w:pPr>
              <w:widowControl/>
              <w:jc w:val="center"/>
              <w:rPr>
                <w:rFonts w:ascii="宋体" w:hAnsi="宋体" w:cs="宋体"/>
                <w:kern w:val="0"/>
                <w:sz w:val="20"/>
                <w:szCs w:val="20"/>
              </w:rPr>
            </w:pPr>
            <w:r>
              <w:rPr>
                <w:rFonts w:hint="eastAsia" w:ascii="宋体" w:hAnsi="宋体" w:cs="宋体"/>
                <w:kern w:val="0"/>
                <w:sz w:val="20"/>
                <w:szCs w:val="20"/>
              </w:rPr>
              <w:t>270800010</w:t>
            </w:r>
          </w:p>
        </w:tc>
        <w:tc>
          <w:tcPr>
            <w:tcW w:w="1287" w:type="dxa"/>
            <w:tcBorders>
              <w:top w:val="nil"/>
              <w:left w:val="nil"/>
              <w:bottom w:val="single" w:color="auto" w:sz="4" w:space="0"/>
              <w:right w:val="single" w:color="auto" w:sz="4" w:space="0"/>
            </w:tcBorders>
            <w:shd w:val="clear" w:color="auto" w:fill="auto"/>
            <w:vAlign w:val="center"/>
          </w:tcPr>
          <w:p w14:paraId="16B990B0">
            <w:pPr>
              <w:widowControl/>
              <w:jc w:val="center"/>
              <w:rPr>
                <w:rFonts w:ascii="宋体" w:hAnsi="宋体" w:cs="宋体"/>
                <w:kern w:val="0"/>
                <w:sz w:val="20"/>
                <w:szCs w:val="20"/>
              </w:rPr>
            </w:pPr>
            <w:r>
              <w:rPr>
                <w:rFonts w:hint="eastAsia" w:ascii="宋体" w:hAnsi="宋体" w:cs="宋体"/>
                <w:kern w:val="0"/>
                <w:sz w:val="20"/>
                <w:szCs w:val="20"/>
              </w:rPr>
              <w:t>核酸质谱法</w:t>
            </w:r>
          </w:p>
        </w:tc>
        <w:tc>
          <w:tcPr>
            <w:tcW w:w="571" w:type="dxa"/>
            <w:tcBorders>
              <w:top w:val="nil"/>
              <w:left w:val="nil"/>
              <w:bottom w:val="single" w:color="auto" w:sz="4" w:space="0"/>
              <w:right w:val="single" w:color="auto" w:sz="4" w:space="0"/>
            </w:tcBorders>
            <w:shd w:val="clear" w:color="auto" w:fill="auto"/>
            <w:vAlign w:val="center"/>
          </w:tcPr>
          <w:p w14:paraId="63965E20">
            <w:pPr>
              <w:widowControl/>
              <w:jc w:val="center"/>
              <w:rPr>
                <w:rFonts w:ascii="宋体" w:hAnsi="宋体" w:cs="宋体"/>
                <w:kern w:val="0"/>
                <w:sz w:val="20"/>
                <w:szCs w:val="20"/>
              </w:rPr>
            </w:pPr>
            <w:r>
              <w:rPr>
                <w:rFonts w:hint="eastAsia" w:ascii="宋体" w:hAnsi="宋体" w:cs="宋体"/>
                <w:kern w:val="0"/>
                <w:sz w:val="20"/>
                <w:szCs w:val="20"/>
              </w:rPr>
              <w:t>180</w:t>
            </w:r>
          </w:p>
        </w:tc>
        <w:tc>
          <w:tcPr>
            <w:tcW w:w="930" w:type="dxa"/>
            <w:tcBorders>
              <w:top w:val="nil"/>
              <w:left w:val="nil"/>
              <w:bottom w:val="single" w:color="auto" w:sz="4" w:space="0"/>
              <w:right w:val="single" w:color="auto" w:sz="4" w:space="0"/>
            </w:tcBorders>
            <w:shd w:val="clear" w:color="auto" w:fill="auto"/>
            <w:vAlign w:val="center"/>
          </w:tcPr>
          <w:p w14:paraId="0B547D7E">
            <w:pPr>
              <w:widowControl/>
              <w:jc w:val="center"/>
              <w:rPr>
                <w:rFonts w:ascii="宋体" w:hAnsi="宋体" w:cs="宋体"/>
                <w:kern w:val="0"/>
                <w:sz w:val="20"/>
                <w:szCs w:val="20"/>
              </w:rPr>
            </w:pPr>
            <w:r>
              <w:rPr>
                <w:rFonts w:hint="eastAsia" w:ascii="宋体" w:hAnsi="宋体" w:cs="宋体"/>
                <w:kern w:val="0"/>
                <w:sz w:val="20"/>
                <w:szCs w:val="20"/>
              </w:rPr>
              <w:t>180+30*2</w:t>
            </w:r>
          </w:p>
        </w:tc>
        <w:tc>
          <w:tcPr>
            <w:tcW w:w="571" w:type="dxa"/>
            <w:tcBorders>
              <w:top w:val="nil"/>
              <w:left w:val="nil"/>
              <w:bottom w:val="single" w:color="auto" w:sz="4" w:space="0"/>
              <w:right w:val="single" w:color="auto" w:sz="4" w:space="0"/>
            </w:tcBorders>
            <w:shd w:val="clear" w:color="auto" w:fill="auto"/>
            <w:vAlign w:val="center"/>
          </w:tcPr>
          <w:p w14:paraId="7B4C1817">
            <w:pPr>
              <w:widowControl/>
              <w:jc w:val="center"/>
              <w:rPr>
                <w:rFonts w:ascii="宋体" w:hAnsi="宋体" w:cs="宋体"/>
                <w:kern w:val="0"/>
                <w:sz w:val="20"/>
                <w:szCs w:val="20"/>
              </w:rPr>
            </w:pPr>
            <w:r>
              <w:rPr>
                <w:rFonts w:hint="eastAsia" w:ascii="宋体" w:hAnsi="宋体" w:cs="宋体"/>
                <w:kern w:val="0"/>
                <w:sz w:val="20"/>
                <w:szCs w:val="20"/>
              </w:rPr>
              <w:t>240</w:t>
            </w:r>
          </w:p>
        </w:tc>
      </w:tr>
      <w:tr w14:paraId="46CF784B">
        <w:tblPrEx>
          <w:tblCellMar>
            <w:top w:w="0" w:type="dxa"/>
            <w:left w:w="108" w:type="dxa"/>
            <w:bottom w:w="0" w:type="dxa"/>
            <w:right w:w="108" w:type="dxa"/>
          </w:tblCellMar>
        </w:tblPrEx>
        <w:trPr>
          <w:trHeight w:val="720" w:hRule="atLeast"/>
        </w:trPr>
        <w:tc>
          <w:tcPr>
            <w:tcW w:w="434" w:type="dxa"/>
            <w:tcBorders>
              <w:top w:val="nil"/>
              <w:left w:val="single" w:color="auto" w:sz="4" w:space="0"/>
              <w:bottom w:val="single" w:color="auto" w:sz="4" w:space="0"/>
              <w:right w:val="single" w:color="auto" w:sz="4" w:space="0"/>
            </w:tcBorders>
            <w:shd w:val="clear" w:color="auto" w:fill="auto"/>
            <w:vAlign w:val="center"/>
          </w:tcPr>
          <w:p w14:paraId="3DD77484">
            <w:pPr>
              <w:widowControl/>
              <w:jc w:val="center"/>
              <w:rPr>
                <w:rFonts w:ascii="宋体" w:hAnsi="宋体" w:cs="宋体"/>
                <w:kern w:val="0"/>
                <w:sz w:val="20"/>
                <w:szCs w:val="20"/>
              </w:rPr>
            </w:pPr>
            <w:r>
              <w:rPr>
                <w:rFonts w:hint="eastAsia" w:ascii="宋体" w:hAnsi="宋体" w:cs="宋体"/>
                <w:kern w:val="0"/>
                <w:sz w:val="20"/>
                <w:szCs w:val="20"/>
              </w:rPr>
              <w:t>32</w:t>
            </w:r>
          </w:p>
        </w:tc>
        <w:tc>
          <w:tcPr>
            <w:tcW w:w="1793" w:type="dxa"/>
            <w:tcBorders>
              <w:top w:val="nil"/>
              <w:left w:val="nil"/>
              <w:bottom w:val="single" w:color="auto" w:sz="4" w:space="0"/>
              <w:right w:val="single" w:color="auto" w:sz="4" w:space="0"/>
            </w:tcBorders>
            <w:shd w:val="clear" w:color="auto" w:fill="auto"/>
            <w:vAlign w:val="center"/>
          </w:tcPr>
          <w:p w14:paraId="07BFDE96">
            <w:pPr>
              <w:widowControl/>
              <w:jc w:val="center"/>
              <w:rPr>
                <w:rFonts w:ascii="宋体" w:hAnsi="宋体" w:cs="宋体"/>
                <w:kern w:val="0"/>
                <w:sz w:val="20"/>
                <w:szCs w:val="20"/>
              </w:rPr>
            </w:pPr>
            <w:r>
              <w:rPr>
                <w:rFonts w:hint="eastAsia" w:ascii="宋体" w:hAnsi="宋体" w:cs="宋体"/>
                <w:kern w:val="0"/>
                <w:sz w:val="20"/>
                <w:szCs w:val="20"/>
              </w:rPr>
              <w:t>阿司匹林个性化用药基因检测</w:t>
            </w:r>
          </w:p>
        </w:tc>
        <w:tc>
          <w:tcPr>
            <w:tcW w:w="1744" w:type="dxa"/>
            <w:tcBorders>
              <w:top w:val="nil"/>
              <w:left w:val="nil"/>
              <w:bottom w:val="single" w:color="auto" w:sz="4" w:space="0"/>
              <w:right w:val="single" w:color="auto" w:sz="4" w:space="0"/>
            </w:tcBorders>
            <w:shd w:val="clear" w:color="auto" w:fill="auto"/>
            <w:vAlign w:val="center"/>
          </w:tcPr>
          <w:p w14:paraId="689D5438">
            <w:pPr>
              <w:widowControl/>
              <w:jc w:val="center"/>
              <w:rPr>
                <w:rFonts w:ascii="宋体" w:hAnsi="宋体" w:cs="宋体"/>
                <w:kern w:val="0"/>
                <w:sz w:val="20"/>
                <w:szCs w:val="20"/>
              </w:rPr>
            </w:pPr>
            <w:r>
              <w:rPr>
                <w:rFonts w:hint="eastAsia" w:ascii="宋体" w:hAnsi="宋体" w:cs="宋体"/>
                <w:kern w:val="0"/>
                <w:sz w:val="20"/>
                <w:szCs w:val="20"/>
              </w:rPr>
              <w:t>化学药物用药指导的基因检测</w:t>
            </w:r>
          </w:p>
        </w:tc>
        <w:tc>
          <w:tcPr>
            <w:tcW w:w="1830" w:type="dxa"/>
            <w:tcBorders>
              <w:top w:val="nil"/>
              <w:left w:val="nil"/>
              <w:bottom w:val="single" w:color="auto" w:sz="4" w:space="0"/>
              <w:right w:val="single" w:color="auto" w:sz="4" w:space="0"/>
            </w:tcBorders>
            <w:shd w:val="clear" w:color="auto" w:fill="auto"/>
            <w:vAlign w:val="center"/>
          </w:tcPr>
          <w:p w14:paraId="6F27FAE8">
            <w:pPr>
              <w:widowControl/>
              <w:jc w:val="center"/>
              <w:rPr>
                <w:rFonts w:ascii="宋体" w:hAnsi="宋体" w:cs="宋体"/>
                <w:kern w:val="0"/>
                <w:sz w:val="20"/>
                <w:szCs w:val="20"/>
              </w:rPr>
            </w:pPr>
            <w:r>
              <w:rPr>
                <w:rFonts w:hint="eastAsia" w:ascii="宋体" w:hAnsi="宋体" w:cs="宋体"/>
                <w:kern w:val="0"/>
                <w:sz w:val="20"/>
                <w:szCs w:val="20"/>
              </w:rPr>
              <w:t>270800010</w:t>
            </w:r>
          </w:p>
        </w:tc>
        <w:tc>
          <w:tcPr>
            <w:tcW w:w="1287" w:type="dxa"/>
            <w:tcBorders>
              <w:top w:val="nil"/>
              <w:left w:val="nil"/>
              <w:bottom w:val="single" w:color="auto" w:sz="4" w:space="0"/>
              <w:right w:val="single" w:color="auto" w:sz="4" w:space="0"/>
            </w:tcBorders>
            <w:shd w:val="clear" w:color="auto" w:fill="auto"/>
            <w:vAlign w:val="center"/>
          </w:tcPr>
          <w:p w14:paraId="4E61003B">
            <w:pPr>
              <w:widowControl/>
              <w:jc w:val="center"/>
              <w:rPr>
                <w:rFonts w:ascii="宋体" w:hAnsi="宋体" w:cs="宋体"/>
                <w:kern w:val="0"/>
                <w:sz w:val="20"/>
                <w:szCs w:val="20"/>
              </w:rPr>
            </w:pPr>
            <w:r>
              <w:rPr>
                <w:rFonts w:hint="eastAsia" w:ascii="宋体" w:hAnsi="宋体" w:cs="宋体"/>
                <w:kern w:val="0"/>
                <w:sz w:val="20"/>
                <w:szCs w:val="20"/>
              </w:rPr>
              <w:t>核酸质谱法</w:t>
            </w:r>
          </w:p>
        </w:tc>
        <w:tc>
          <w:tcPr>
            <w:tcW w:w="571" w:type="dxa"/>
            <w:tcBorders>
              <w:top w:val="nil"/>
              <w:left w:val="nil"/>
              <w:bottom w:val="single" w:color="auto" w:sz="4" w:space="0"/>
              <w:right w:val="single" w:color="auto" w:sz="4" w:space="0"/>
            </w:tcBorders>
            <w:shd w:val="clear" w:color="auto" w:fill="auto"/>
            <w:vAlign w:val="center"/>
          </w:tcPr>
          <w:p w14:paraId="3386C29C">
            <w:pPr>
              <w:widowControl/>
              <w:jc w:val="center"/>
              <w:rPr>
                <w:rFonts w:ascii="宋体" w:hAnsi="宋体" w:cs="宋体"/>
                <w:kern w:val="0"/>
                <w:sz w:val="20"/>
                <w:szCs w:val="20"/>
              </w:rPr>
            </w:pPr>
            <w:r>
              <w:rPr>
                <w:rFonts w:hint="eastAsia" w:ascii="宋体" w:hAnsi="宋体" w:cs="宋体"/>
                <w:kern w:val="0"/>
                <w:sz w:val="20"/>
                <w:szCs w:val="20"/>
              </w:rPr>
              <w:t>180</w:t>
            </w:r>
          </w:p>
        </w:tc>
        <w:tc>
          <w:tcPr>
            <w:tcW w:w="930" w:type="dxa"/>
            <w:tcBorders>
              <w:top w:val="nil"/>
              <w:left w:val="nil"/>
              <w:bottom w:val="single" w:color="auto" w:sz="4" w:space="0"/>
              <w:right w:val="single" w:color="auto" w:sz="4" w:space="0"/>
            </w:tcBorders>
            <w:shd w:val="clear" w:color="auto" w:fill="auto"/>
            <w:vAlign w:val="center"/>
          </w:tcPr>
          <w:p w14:paraId="41A9F0BC">
            <w:pPr>
              <w:widowControl/>
              <w:jc w:val="center"/>
              <w:rPr>
                <w:rFonts w:ascii="宋体" w:hAnsi="宋体" w:cs="宋体"/>
                <w:kern w:val="0"/>
                <w:sz w:val="20"/>
                <w:szCs w:val="20"/>
              </w:rPr>
            </w:pPr>
            <w:r>
              <w:rPr>
                <w:rFonts w:hint="eastAsia" w:ascii="宋体" w:hAnsi="宋体" w:cs="宋体"/>
                <w:kern w:val="0"/>
                <w:sz w:val="20"/>
                <w:szCs w:val="20"/>
              </w:rPr>
              <w:t>180+30*3</w:t>
            </w:r>
          </w:p>
        </w:tc>
        <w:tc>
          <w:tcPr>
            <w:tcW w:w="571" w:type="dxa"/>
            <w:tcBorders>
              <w:top w:val="nil"/>
              <w:left w:val="nil"/>
              <w:bottom w:val="single" w:color="auto" w:sz="4" w:space="0"/>
              <w:right w:val="single" w:color="auto" w:sz="4" w:space="0"/>
            </w:tcBorders>
            <w:shd w:val="clear" w:color="auto" w:fill="auto"/>
            <w:vAlign w:val="center"/>
          </w:tcPr>
          <w:p w14:paraId="7D2E719D">
            <w:pPr>
              <w:widowControl/>
              <w:jc w:val="center"/>
              <w:rPr>
                <w:rFonts w:ascii="宋体" w:hAnsi="宋体" w:cs="宋体"/>
                <w:kern w:val="0"/>
                <w:sz w:val="20"/>
                <w:szCs w:val="20"/>
              </w:rPr>
            </w:pPr>
            <w:r>
              <w:rPr>
                <w:rFonts w:hint="eastAsia" w:ascii="宋体" w:hAnsi="宋体" w:cs="宋体"/>
                <w:kern w:val="0"/>
                <w:sz w:val="20"/>
                <w:szCs w:val="20"/>
              </w:rPr>
              <w:t>270</w:t>
            </w:r>
          </w:p>
        </w:tc>
      </w:tr>
      <w:tr w14:paraId="2449B10B">
        <w:tblPrEx>
          <w:tblCellMar>
            <w:top w:w="0" w:type="dxa"/>
            <w:left w:w="108" w:type="dxa"/>
            <w:bottom w:w="0" w:type="dxa"/>
            <w:right w:w="108" w:type="dxa"/>
          </w:tblCellMar>
        </w:tblPrEx>
        <w:trPr>
          <w:trHeight w:val="1200" w:hRule="atLeast"/>
        </w:trPr>
        <w:tc>
          <w:tcPr>
            <w:tcW w:w="434" w:type="dxa"/>
            <w:tcBorders>
              <w:top w:val="nil"/>
              <w:left w:val="single" w:color="auto" w:sz="4" w:space="0"/>
              <w:bottom w:val="single" w:color="auto" w:sz="4" w:space="0"/>
              <w:right w:val="single" w:color="auto" w:sz="4" w:space="0"/>
            </w:tcBorders>
            <w:shd w:val="clear" w:color="auto" w:fill="auto"/>
            <w:vAlign w:val="center"/>
          </w:tcPr>
          <w:p w14:paraId="25DDF407">
            <w:pPr>
              <w:widowControl/>
              <w:jc w:val="center"/>
              <w:rPr>
                <w:rFonts w:ascii="宋体" w:hAnsi="宋体" w:cs="宋体"/>
                <w:kern w:val="0"/>
                <w:sz w:val="20"/>
                <w:szCs w:val="20"/>
              </w:rPr>
            </w:pPr>
            <w:r>
              <w:rPr>
                <w:rFonts w:hint="eastAsia" w:ascii="宋体" w:hAnsi="宋体" w:cs="宋体"/>
                <w:kern w:val="0"/>
                <w:sz w:val="20"/>
                <w:szCs w:val="20"/>
              </w:rPr>
              <w:t>33</w:t>
            </w:r>
          </w:p>
        </w:tc>
        <w:tc>
          <w:tcPr>
            <w:tcW w:w="1793" w:type="dxa"/>
            <w:tcBorders>
              <w:top w:val="nil"/>
              <w:left w:val="nil"/>
              <w:bottom w:val="single" w:color="auto" w:sz="4" w:space="0"/>
              <w:right w:val="single" w:color="auto" w:sz="4" w:space="0"/>
            </w:tcBorders>
            <w:shd w:val="clear" w:color="auto" w:fill="auto"/>
            <w:vAlign w:val="center"/>
          </w:tcPr>
          <w:p w14:paraId="2AB5D2F4">
            <w:pPr>
              <w:widowControl/>
              <w:jc w:val="center"/>
              <w:rPr>
                <w:rFonts w:ascii="宋体" w:hAnsi="宋体" w:cs="宋体"/>
                <w:color w:val="000000"/>
                <w:kern w:val="0"/>
                <w:sz w:val="20"/>
                <w:szCs w:val="20"/>
              </w:rPr>
            </w:pPr>
            <w:r>
              <w:rPr>
                <w:rFonts w:hint="eastAsia" w:ascii="宋体" w:hAnsi="宋体" w:cs="宋体"/>
                <w:color w:val="000000"/>
                <w:kern w:val="0"/>
                <w:sz w:val="20"/>
                <w:szCs w:val="20"/>
              </w:rPr>
              <w:t>阿尔茨海默相关神经丝蛋白(AD7C-NTP)检测</w:t>
            </w:r>
          </w:p>
        </w:tc>
        <w:tc>
          <w:tcPr>
            <w:tcW w:w="1744" w:type="dxa"/>
            <w:tcBorders>
              <w:top w:val="nil"/>
              <w:left w:val="nil"/>
              <w:bottom w:val="single" w:color="auto" w:sz="4" w:space="0"/>
              <w:right w:val="single" w:color="auto" w:sz="4" w:space="0"/>
            </w:tcBorders>
            <w:shd w:val="clear" w:color="auto" w:fill="auto"/>
            <w:vAlign w:val="center"/>
          </w:tcPr>
          <w:p w14:paraId="3C641313">
            <w:pPr>
              <w:widowControl/>
              <w:jc w:val="center"/>
              <w:rPr>
                <w:rFonts w:ascii="宋体" w:hAnsi="宋体" w:cs="宋体"/>
                <w:color w:val="000000"/>
                <w:kern w:val="0"/>
                <w:sz w:val="20"/>
                <w:szCs w:val="20"/>
              </w:rPr>
            </w:pPr>
            <w:r>
              <w:rPr>
                <w:rFonts w:hint="eastAsia" w:ascii="宋体" w:hAnsi="宋体" w:cs="宋体"/>
                <w:color w:val="000000"/>
                <w:kern w:val="0"/>
                <w:sz w:val="20"/>
                <w:szCs w:val="20"/>
              </w:rPr>
              <w:t>阿尔茨海默相关神经丝蛋白(AD7C-NTP)检测</w:t>
            </w:r>
          </w:p>
        </w:tc>
        <w:tc>
          <w:tcPr>
            <w:tcW w:w="1830" w:type="dxa"/>
            <w:tcBorders>
              <w:top w:val="nil"/>
              <w:left w:val="nil"/>
              <w:bottom w:val="single" w:color="auto" w:sz="4" w:space="0"/>
              <w:right w:val="single" w:color="auto" w:sz="4" w:space="0"/>
            </w:tcBorders>
            <w:shd w:val="clear" w:color="auto" w:fill="auto"/>
            <w:vAlign w:val="center"/>
          </w:tcPr>
          <w:p w14:paraId="32FD678D">
            <w:pPr>
              <w:widowControl/>
              <w:jc w:val="center"/>
              <w:rPr>
                <w:rFonts w:ascii="宋体" w:hAnsi="宋体" w:cs="宋体"/>
                <w:color w:val="000000"/>
                <w:kern w:val="0"/>
                <w:sz w:val="20"/>
                <w:szCs w:val="20"/>
              </w:rPr>
            </w:pPr>
            <w:r>
              <w:rPr>
                <w:rFonts w:hint="eastAsia" w:ascii="宋体" w:hAnsi="宋体" w:cs="宋体"/>
                <w:color w:val="000000"/>
                <w:kern w:val="0"/>
                <w:sz w:val="20"/>
                <w:szCs w:val="20"/>
              </w:rPr>
              <w:t>L250301020</w:t>
            </w:r>
          </w:p>
        </w:tc>
        <w:tc>
          <w:tcPr>
            <w:tcW w:w="1287" w:type="dxa"/>
            <w:tcBorders>
              <w:top w:val="nil"/>
              <w:left w:val="nil"/>
              <w:bottom w:val="single" w:color="auto" w:sz="4" w:space="0"/>
              <w:right w:val="single" w:color="auto" w:sz="4" w:space="0"/>
            </w:tcBorders>
            <w:shd w:val="clear" w:color="auto" w:fill="auto"/>
            <w:vAlign w:val="center"/>
          </w:tcPr>
          <w:p w14:paraId="162F1F5B">
            <w:pPr>
              <w:widowControl/>
              <w:jc w:val="center"/>
              <w:rPr>
                <w:rFonts w:ascii="宋体" w:hAnsi="宋体" w:cs="宋体"/>
                <w:color w:val="000000"/>
                <w:kern w:val="0"/>
                <w:sz w:val="20"/>
                <w:szCs w:val="20"/>
              </w:rPr>
            </w:pPr>
            <w:r>
              <w:rPr>
                <w:rFonts w:hint="eastAsia" w:ascii="宋体" w:hAnsi="宋体" w:cs="宋体"/>
                <w:color w:val="000000"/>
                <w:kern w:val="0"/>
                <w:sz w:val="20"/>
                <w:szCs w:val="20"/>
              </w:rPr>
              <w:t>化学发光法</w:t>
            </w:r>
          </w:p>
        </w:tc>
        <w:tc>
          <w:tcPr>
            <w:tcW w:w="571" w:type="dxa"/>
            <w:tcBorders>
              <w:top w:val="nil"/>
              <w:left w:val="nil"/>
              <w:bottom w:val="single" w:color="auto" w:sz="4" w:space="0"/>
              <w:right w:val="single" w:color="auto" w:sz="4" w:space="0"/>
            </w:tcBorders>
            <w:shd w:val="clear" w:color="auto" w:fill="auto"/>
            <w:vAlign w:val="center"/>
          </w:tcPr>
          <w:p w14:paraId="5E23BBB4">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930" w:type="dxa"/>
            <w:tcBorders>
              <w:top w:val="nil"/>
              <w:left w:val="nil"/>
              <w:bottom w:val="single" w:color="auto" w:sz="4" w:space="0"/>
              <w:right w:val="single" w:color="auto" w:sz="4" w:space="0"/>
            </w:tcBorders>
            <w:shd w:val="clear" w:color="auto" w:fill="auto"/>
            <w:vAlign w:val="center"/>
          </w:tcPr>
          <w:p w14:paraId="0408F61B">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71" w:type="dxa"/>
            <w:tcBorders>
              <w:top w:val="nil"/>
              <w:left w:val="nil"/>
              <w:bottom w:val="single" w:color="auto" w:sz="4" w:space="0"/>
              <w:right w:val="single" w:color="auto" w:sz="4" w:space="0"/>
            </w:tcBorders>
            <w:shd w:val="clear" w:color="auto" w:fill="auto"/>
            <w:vAlign w:val="center"/>
          </w:tcPr>
          <w:p w14:paraId="51EB0F9F">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r>
      <w:tr w14:paraId="1F8A4AE7">
        <w:tblPrEx>
          <w:tblCellMar>
            <w:top w:w="0" w:type="dxa"/>
            <w:left w:w="108" w:type="dxa"/>
            <w:bottom w:w="0" w:type="dxa"/>
            <w:right w:w="108" w:type="dxa"/>
          </w:tblCellMar>
        </w:tblPrEx>
        <w:trPr>
          <w:trHeight w:val="720" w:hRule="atLeast"/>
        </w:trPr>
        <w:tc>
          <w:tcPr>
            <w:tcW w:w="434" w:type="dxa"/>
            <w:tcBorders>
              <w:top w:val="nil"/>
              <w:left w:val="single" w:color="auto" w:sz="4" w:space="0"/>
              <w:bottom w:val="single" w:color="auto" w:sz="4" w:space="0"/>
              <w:right w:val="single" w:color="auto" w:sz="4" w:space="0"/>
            </w:tcBorders>
            <w:shd w:val="clear" w:color="auto" w:fill="auto"/>
            <w:vAlign w:val="center"/>
          </w:tcPr>
          <w:p w14:paraId="53653CDF">
            <w:pPr>
              <w:widowControl/>
              <w:jc w:val="center"/>
              <w:rPr>
                <w:rFonts w:ascii="宋体" w:hAnsi="宋体" w:cs="宋体"/>
                <w:kern w:val="0"/>
                <w:sz w:val="20"/>
                <w:szCs w:val="20"/>
              </w:rPr>
            </w:pPr>
            <w:r>
              <w:rPr>
                <w:rFonts w:hint="eastAsia" w:ascii="宋体" w:hAnsi="宋体" w:cs="宋体"/>
                <w:kern w:val="0"/>
                <w:sz w:val="20"/>
                <w:szCs w:val="20"/>
              </w:rPr>
              <w:t>34</w:t>
            </w:r>
          </w:p>
        </w:tc>
        <w:tc>
          <w:tcPr>
            <w:tcW w:w="1793" w:type="dxa"/>
            <w:tcBorders>
              <w:top w:val="nil"/>
              <w:left w:val="nil"/>
              <w:bottom w:val="single" w:color="auto" w:sz="4" w:space="0"/>
              <w:right w:val="single" w:color="auto" w:sz="4" w:space="0"/>
            </w:tcBorders>
            <w:shd w:val="clear" w:color="auto" w:fill="auto"/>
            <w:vAlign w:val="center"/>
          </w:tcPr>
          <w:p w14:paraId="44A17E54">
            <w:pPr>
              <w:widowControl/>
              <w:jc w:val="center"/>
              <w:rPr>
                <w:rFonts w:ascii="宋体" w:hAnsi="宋体" w:cs="宋体"/>
                <w:color w:val="000000"/>
                <w:kern w:val="0"/>
                <w:sz w:val="20"/>
                <w:szCs w:val="20"/>
              </w:rPr>
            </w:pPr>
            <w:r>
              <w:rPr>
                <w:rFonts w:hint="eastAsia" w:ascii="宋体" w:hAnsi="宋体" w:cs="宋体"/>
                <w:color w:val="000000"/>
                <w:kern w:val="0"/>
                <w:sz w:val="20"/>
                <w:szCs w:val="20"/>
              </w:rPr>
              <w:t>外周血T淋巴细胞亚群绝对计数</w:t>
            </w:r>
          </w:p>
        </w:tc>
        <w:tc>
          <w:tcPr>
            <w:tcW w:w="1744" w:type="dxa"/>
            <w:tcBorders>
              <w:top w:val="nil"/>
              <w:left w:val="nil"/>
              <w:bottom w:val="single" w:color="auto" w:sz="4" w:space="0"/>
              <w:right w:val="single" w:color="auto" w:sz="4" w:space="0"/>
            </w:tcBorders>
            <w:shd w:val="clear" w:color="auto" w:fill="auto"/>
            <w:vAlign w:val="center"/>
          </w:tcPr>
          <w:p w14:paraId="3422D575">
            <w:pPr>
              <w:widowControl/>
              <w:jc w:val="center"/>
              <w:rPr>
                <w:rFonts w:ascii="宋体" w:hAnsi="宋体" w:cs="宋体"/>
                <w:color w:val="000000"/>
                <w:kern w:val="0"/>
                <w:sz w:val="20"/>
                <w:szCs w:val="20"/>
              </w:rPr>
            </w:pPr>
            <w:r>
              <w:rPr>
                <w:rFonts w:hint="eastAsia" w:ascii="宋体" w:hAnsi="宋体" w:cs="宋体"/>
                <w:color w:val="000000"/>
                <w:kern w:val="0"/>
                <w:sz w:val="20"/>
                <w:szCs w:val="20"/>
              </w:rPr>
              <w:t>淋巴细胞亚群绝对计数</w:t>
            </w:r>
          </w:p>
        </w:tc>
        <w:tc>
          <w:tcPr>
            <w:tcW w:w="1830" w:type="dxa"/>
            <w:tcBorders>
              <w:top w:val="nil"/>
              <w:left w:val="nil"/>
              <w:bottom w:val="single" w:color="auto" w:sz="4" w:space="0"/>
              <w:right w:val="single" w:color="auto" w:sz="4" w:space="0"/>
            </w:tcBorders>
            <w:shd w:val="clear" w:color="auto" w:fill="auto"/>
            <w:vAlign w:val="center"/>
          </w:tcPr>
          <w:p w14:paraId="00BF64DF">
            <w:pPr>
              <w:widowControl/>
              <w:jc w:val="center"/>
              <w:rPr>
                <w:rFonts w:ascii="宋体" w:hAnsi="宋体" w:cs="宋体"/>
                <w:color w:val="000000"/>
                <w:kern w:val="0"/>
                <w:sz w:val="20"/>
                <w:szCs w:val="20"/>
              </w:rPr>
            </w:pPr>
            <w:r>
              <w:rPr>
                <w:rFonts w:hint="eastAsia" w:ascii="宋体" w:hAnsi="宋体" w:cs="宋体"/>
                <w:color w:val="000000"/>
                <w:kern w:val="0"/>
                <w:sz w:val="20"/>
                <w:szCs w:val="20"/>
              </w:rPr>
              <w:t>L250401036</w:t>
            </w:r>
          </w:p>
        </w:tc>
        <w:tc>
          <w:tcPr>
            <w:tcW w:w="1287" w:type="dxa"/>
            <w:tcBorders>
              <w:top w:val="nil"/>
              <w:left w:val="nil"/>
              <w:bottom w:val="single" w:color="auto" w:sz="4" w:space="0"/>
              <w:right w:val="single" w:color="auto" w:sz="4" w:space="0"/>
            </w:tcBorders>
            <w:shd w:val="clear" w:color="auto" w:fill="auto"/>
            <w:vAlign w:val="center"/>
          </w:tcPr>
          <w:p w14:paraId="2D003F71">
            <w:pPr>
              <w:widowControl/>
              <w:jc w:val="center"/>
              <w:rPr>
                <w:rFonts w:ascii="宋体" w:hAnsi="宋体" w:cs="宋体"/>
                <w:color w:val="000000"/>
                <w:kern w:val="0"/>
                <w:sz w:val="20"/>
                <w:szCs w:val="20"/>
              </w:rPr>
            </w:pPr>
            <w:r>
              <w:rPr>
                <w:rFonts w:hint="eastAsia" w:ascii="宋体" w:hAnsi="宋体" w:cs="宋体"/>
                <w:color w:val="000000"/>
                <w:kern w:val="0"/>
                <w:sz w:val="20"/>
                <w:szCs w:val="20"/>
              </w:rPr>
              <w:t>流式细胞术</w:t>
            </w:r>
          </w:p>
        </w:tc>
        <w:tc>
          <w:tcPr>
            <w:tcW w:w="571" w:type="dxa"/>
            <w:tcBorders>
              <w:top w:val="nil"/>
              <w:left w:val="nil"/>
              <w:bottom w:val="single" w:color="auto" w:sz="4" w:space="0"/>
              <w:right w:val="single" w:color="auto" w:sz="4" w:space="0"/>
            </w:tcBorders>
            <w:shd w:val="clear" w:color="auto" w:fill="auto"/>
            <w:vAlign w:val="center"/>
          </w:tcPr>
          <w:p w14:paraId="70A2D2ED">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30" w:type="dxa"/>
            <w:tcBorders>
              <w:top w:val="nil"/>
              <w:left w:val="nil"/>
              <w:bottom w:val="single" w:color="auto" w:sz="4" w:space="0"/>
              <w:right w:val="single" w:color="auto" w:sz="4" w:space="0"/>
            </w:tcBorders>
            <w:shd w:val="clear" w:color="auto" w:fill="auto"/>
            <w:vAlign w:val="center"/>
          </w:tcPr>
          <w:p w14:paraId="11151D4A">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571" w:type="dxa"/>
            <w:tcBorders>
              <w:top w:val="nil"/>
              <w:left w:val="nil"/>
              <w:bottom w:val="single" w:color="auto" w:sz="4" w:space="0"/>
              <w:right w:val="single" w:color="auto" w:sz="4" w:space="0"/>
            </w:tcBorders>
            <w:shd w:val="clear" w:color="auto" w:fill="auto"/>
            <w:vAlign w:val="center"/>
          </w:tcPr>
          <w:p w14:paraId="157B5A6F">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r>
      <w:tr w14:paraId="3A854433">
        <w:tblPrEx>
          <w:tblCellMar>
            <w:top w:w="0" w:type="dxa"/>
            <w:left w:w="108" w:type="dxa"/>
            <w:bottom w:w="0" w:type="dxa"/>
            <w:right w:w="108" w:type="dxa"/>
          </w:tblCellMar>
        </w:tblPrEx>
        <w:trPr>
          <w:trHeight w:val="1200" w:hRule="atLeast"/>
        </w:trPr>
        <w:tc>
          <w:tcPr>
            <w:tcW w:w="434" w:type="dxa"/>
            <w:tcBorders>
              <w:top w:val="nil"/>
              <w:left w:val="single" w:color="auto" w:sz="4" w:space="0"/>
              <w:bottom w:val="nil"/>
              <w:right w:val="single" w:color="auto" w:sz="4" w:space="0"/>
            </w:tcBorders>
            <w:shd w:val="clear" w:color="auto" w:fill="auto"/>
            <w:vAlign w:val="center"/>
          </w:tcPr>
          <w:p w14:paraId="239199DA">
            <w:pPr>
              <w:widowControl/>
              <w:jc w:val="center"/>
              <w:rPr>
                <w:rFonts w:ascii="宋体" w:hAnsi="宋体" w:cs="宋体"/>
                <w:kern w:val="0"/>
                <w:sz w:val="20"/>
                <w:szCs w:val="20"/>
              </w:rPr>
            </w:pPr>
            <w:r>
              <w:rPr>
                <w:rFonts w:hint="eastAsia" w:ascii="宋体" w:hAnsi="宋体" w:cs="宋体"/>
                <w:kern w:val="0"/>
                <w:sz w:val="20"/>
                <w:szCs w:val="20"/>
              </w:rPr>
              <w:t>35</w:t>
            </w:r>
          </w:p>
        </w:tc>
        <w:tc>
          <w:tcPr>
            <w:tcW w:w="1793" w:type="dxa"/>
            <w:tcBorders>
              <w:top w:val="nil"/>
              <w:left w:val="nil"/>
              <w:bottom w:val="single" w:color="auto" w:sz="4" w:space="0"/>
              <w:right w:val="single" w:color="auto" w:sz="4" w:space="0"/>
            </w:tcBorders>
            <w:shd w:val="clear" w:color="auto" w:fill="auto"/>
            <w:vAlign w:val="center"/>
          </w:tcPr>
          <w:p w14:paraId="700051BE">
            <w:pPr>
              <w:widowControl/>
              <w:jc w:val="center"/>
              <w:rPr>
                <w:rFonts w:ascii="宋体" w:hAnsi="宋体" w:cs="宋体"/>
                <w:color w:val="000000"/>
                <w:kern w:val="0"/>
                <w:sz w:val="20"/>
                <w:szCs w:val="20"/>
              </w:rPr>
            </w:pPr>
            <w:r>
              <w:rPr>
                <w:rFonts w:hint="eastAsia" w:ascii="宋体" w:hAnsi="宋体" w:cs="宋体"/>
                <w:color w:val="000000"/>
                <w:kern w:val="0"/>
                <w:sz w:val="20"/>
                <w:szCs w:val="20"/>
              </w:rPr>
              <w:t>血栓四项</w:t>
            </w:r>
          </w:p>
        </w:tc>
        <w:tc>
          <w:tcPr>
            <w:tcW w:w="1744" w:type="dxa"/>
            <w:tcBorders>
              <w:top w:val="nil"/>
              <w:left w:val="nil"/>
              <w:bottom w:val="single" w:color="auto" w:sz="4" w:space="0"/>
              <w:right w:val="single" w:color="auto" w:sz="4" w:space="0"/>
            </w:tcBorders>
            <w:shd w:val="clear" w:color="auto" w:fill="auto"/>
            <w:vAlign w:val="center"/>
          </w:tcPr>
          <w:p w14:paraId="48916F37">
            <w:pPr>
              <w:widowControl/>
              <w:jc w:val="center"/>
              <w:rPr>
                <w:rFonts w:ascii="宋体" w:hAnsi="宋体" w:cs="宋体"/>
                <w:color w:val="000000"/>
                <w:kern w:val="0"/>
                <w:sz w:val="20"/>
                <w:szCs w:val="20"/>
              </w:rPr>
            </w:pPr>
            <w:r>
              <w:rPr>
                <w:rFonts w:hint="eastAsia" w:ascii="宋体" w:hAnsi="宋体" w:cs="宋体"/>
                <w:color w:val="000000"/>
                <w:kern w:val="0"/>
                <w:sz w:val="20"/>
                <w:szCs w:val="20"/>
              </w:rPr>
              <w:t>纤溶酶-ɑ2纤溶酶抑制剂复合体（PIC/PAP）测定</w:t>
            </w:r>
          </w:p>
        </w:tc>
        <w:tc>
          <w:tcPr>
            <w:tcW w:w="1830" w:type="dxa"/>
            <w:tcBorders>
              <w:top w:val="nil"/>
              <w:left w:val="nil"/>
              <w:bottom w:val="single" w:color="auto" w:sz="4" w:space="0"/>
              <w:right w:val="single" w:color="auto" w:sz="4" w:space="0"/>
            </w:tcBorders>
            <w:shd w:val="clear" w:color="auto" w:fill="auto"/>
            <w:vAlign w:val="center"/>
          </w:tcPr>
          <w:p w14:paraId="0A7C39C2">
            <w:pPr>
              <w:widowControl/>
              <w:jc w:val="center"/>
              <w:rPr>
                <w:rFonts w:ascii="宋体" w:hAnsi="宋体" w:cs="宋体"/>
                <w:color w:val="000000"/>
                <w:kern w:val="0"/>
                <w:sz w:val="20"/>
                <w:szCs w:val="20"/>
              </w:rPr>
            </w:pPr>
            <w:r>
              <w:rPr>
                <w:rFonts w:hint="eastAsia" w:ascii="宋体" w:hAnsi="宋体" w:cs="宋体"/>
                <w:color w:val="000000"/>
                <w:kern w:val="0"/>
                <w:sz w:val="20"/>
                <w:szCs w:val="20"/>
              </w:rPr>
              <w:t>L250101026</w:t>
            </w:r>
          </w:p>
        </w:tc>
        <w:tc>
          <w:tcPr>
            <w:tcW w:w="1287" w:type="dxa"/>
            <w:tcBorders>
              <w:top w:val="nil"/>
              <w:left w:val="nil"/>
              <w:bottom w:val="single" w:color="auto" w:sz="4" w:space="0"/>
              <w:right w:val="single" w:color="auto" w:sz="4" w:space="0"/>
            </w:tcBorders>
            <w:shd w:val="clear" w:color="auto" w:fill="auto"/>
            <w:vAlign w:val="center"/>
          </w:tcPr>
          <w:p w14:paraId="1287DEE7">
            <w:pPr>
              <w:widowControl/>
              <w:jc w:val="center"/>
              <w:rPr>
                <w:rFonts w:ascii="宋体" w:hAnsi="宋体" w:cs="宋体"/>
                <w:color w:val="000000"/>
                <w:kern w:val="0"/>
                <w:sz w:val="20"/>
                <w:szCs w:val="20"/>
              </w:rPr>
            </w:pPr>
            <w:r>
              <w:rPr>
                <w:rFonts w:hint="eastAsia" w:ascii="宋体" w:hAnsi="宋体" w:cs="宋体"/>
                <w:color w:val="000000"/>
                <w:kern w:val="0"/>
                <w:sz w:val="20"/>
                <w:szCs w:val="20"/>
              </w:rPr>
              <w:t>化学发光法</w:t>
            </w:r>
          </w:p>
        </w:tc>
        <w:tc>
          <w:tcPr>
            <w:tcW w:w="571" w:type="dxa"/>
            <w:tcBorders>
              <w:top w:val="nil"/>
              <w:left w:val="nil"/>
              <w:bottom w:val="single" w:color="auto" w:sz="4" w:space="0"/>
              <w:right w:val="single" w:color="auto" w:sz="4" w:space="0"/>
            </w:tcBorders>
            <w:shd w:val="clear" w:color="auto" w:fill="auto"/>
            <w:vAlign w:val="center"/>
          </w:tcPr>
          <w:p w14:paraId="5C1A37A5">
            <w:pPr>
              <w:widowControl/>
              <w:jc w:val="center"/>
              <w:rPr>
                <w:rFonts w:ascii="宋体" w:hAnsi="宋体" w:cs="宋体"/>
                <w:color w:val="000000"/>
                <w:kern w:val="0"/>
                <w:sz w:val="20"/>
                <w:szCs w:val="20"/>
              </w:rPr>
            </w:pPr>
            <w:r>
              <w:rPr>
                <w:rFonts w:hint="eastAsia" w:ascii="宋体" w:hAnsi="宋体" w:cs="宋体"/>
                <w:color w:val="000000"/>
                <w:kern w:val="0"/>
                <w:sz w:val="20"/>
                <w:szCs w:val="20"/>
              </w:rPr>
              <w:t>150</w:t>
            </w:r>
          </w:p>
        </w:tc>
        <w:tc>
          <w:tcPr>
            <w:tcW w:w="930" w:type="dxa"/>
            <w:tcBorders>
              <w:top w:val="nil"/>
              <w:left w:val="nil"/>
              <w:bottom w:val="single" w:color="auto" w:sz="4" w:space="0"/>
              <w:right w:val="single" w:color="auto" w:sz="4" w:space="0"/>
            </w:tcBorders>
            <w:shd w:val="clear" w:color="auto" w:fill="auto"/>
            <w:vAlign w:val="center"/>
          </w:tcPr>
          <w:p w14:paraId="07A0ABF0">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71" w:type="dxa"/>
            <w:tcBorders>
              <w:top w:val="nil"/>
              <w:left w:val="nil"/>
              <w:bottom w:val="single" w:color="auto" w:sz="4" w:space="0"/>
              <w:right w:val="single" w:color="auto" w:sz="4" w:space="0"/>
            </w:tcBorders>
            <w:shd w:val="clear" w:color="auto" w:fill="auto"/>
            <w:vAlign w:val="center"/>
          </w:tcPr>
          <w:p w14:paraId="7FFD7422">
            <w:pPr>
              <w:widowControl/>
              <w:jc w:val="center"/>
              <w:rPr>
                <w:rFonts w:ascii="宋体" w:hAnsi="宋体" w:cs="宋体"/>
                <w:color w:val="000000"/>
                <w:kern w:val="0"/>
                <w:sz w:val="20"/>
                <w:szCs w:val="20"/>
              </w:rPr>
            </w:pPr>
            <w:r>
              <w:rPr>
                <w:rFonts w:hint="eastAsia" w:ascii="宋体" w:hAnsi="宋体" w:cs="宋体"/>
                <w:color w:val="000000"/>
                <w:kern w:val="0"/>
                <w:sz w:val="20"/>
                <w:szCs w:val="20"/>
              </w:rPr>
              <w:t>150</w:t>
            </w:r>
          </w:p>
        </w:tc>
      </w:tr>
      <w:tr w14:paraId="6CA1C266">
        <w:tblPrEx>
          <w:tblCellMar>
            <w:top w:w="0" w:type="dxa"/>
            <w:left w:w="108" w:type="dxa"/>
            <w:bottom w:w="0" w:type="dxa"/>
            <w:right w:w="108" w:type="dxa"/>
          </w:tblCellMar>
        </w:tblPrEx>
        <w:trPr>
          <w:trHeight w:val="720" w:hRule="atLeast"/>
        </w:trPr>
        <w:tc>
          <w:tcPr>
            <w:tcW w:w="434" w:type="dxa"/>
            <w:tcBorders>
              <w:top w:val="nil"/>
              <w:left w:val="single" w:color="auto" w:sz="4" w:space="0"/>
              <w:bottom w:val="nil"/>
              <w:right w:val="single" w:color="auto" w:sz="4" w:space="0"/>
            </w:tcBorders>
            <w:shd w:val="clear" w:color="auto" w:fill="auto"/>
            <w:vAlign w:val="center"/>
          </w:tcPr>
          <w:p w14:paraId="1D99CFD8">
            <w:pPr>
              <w:widowControl/>
              <w:jc w:val="center"/>
              <w:rPr>
                <w:rFonts w:ascii="宋体" w:hAnsi="宋体" w:cs="宋体"/>
                <w:kern w:val="0"/>
                <w:sz w:val="20"/>
                <w:szCs w:val="20"/>
              </w:rPr>
            </w:pPr>
            <w:r>
              <w:rPr>
                <w:rFonts w:hint="eastAsia" w:ascii="宋体" w:hAnsi="宋体" w:cs="宋体"/>
                <w:kern w:val="0"/>
                <w:sz w:val="20"/>
                <w:szCs w:val="20"/>
              </w:rPr>
              <w:t>　</w:t>
            </w:r>
          </w:p>
        </w:tc>
        <w:tc>
          <w:tcPr>
            <w:tcW w:w="1793" w:type="dxa"/>
            <w:tcBorders>
              <w:top w:val="nil"/>
              <w:left w:val="nil"/>
              <w:bottom w:val="single" w:color="auto" w:sz="4" w:space="0"/>
              <w:right w:val="single" w:color="auto" w:sz="4" w:space="0"/>
            </w:tcBorders>
            <w:shd w:val="clear" w:color="auto" w:fill="auto"/>
            <w:vAlign w:val="center"/>
          </w:tcPr>
          <w:p w14:paraId="565D526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744" w:type="dxa"/>
            <w:tcBorders>
              <w:top w:val="nil"/>
              <w:left w:val="nil"/>
              <w:bottom w:val="single" w:color="auto" w:sz="4" w:space="0"/>
              <w:right w:val="single" w:color="auto" w:sz="4" w:space="0"/>
            </w:tcBorders>
            <w:shd w:val="clear" w:color="auto" w:fill="auto"/>
            <w:vAlign w:val="center"/>
          </w:tcPr>
          <w:p w14:paraId="633EAF10">
            <w:pPr>
              <w:widowControl/>
              <w:jc w:val="center"/>
              <w:rPr>
                <w:rFonts w:ascii="宋体" w:hAnsi="宋体" w:cs="宋体"/>
                <w:color w:val="000000"/>
                <w:kern w:val="0"/>
                <w:sz w:val="20"/>
                <w:szCs w:val="20"/>
              </w:rPr>
            </w:pPr>
            <w:r>
              <w:rPr>
                <w:rFonts w:hint="eastAsia" w:ascii="宋体" w:hAnsi="宋体" w:cs="宋体"/>
                <w:color w:val="000000"/>
                <w:kern w:val="0"/>
                <w:sz w:val="20"/>
                <w:szCs w:val="20"/>
              </w:rPr>
              <w:t>血栓调节蛋白（TM）检测</w:t>
            </w:r>
          </w:p>
        </w:tc>
        <w:tc>
          <w:tcPr>
            <w:tcW w:w="1830" w:type="dxa"/>
            <w:tcBorders>
              <w:top w:val="nil"/>
              <w:left w:val="nil"/>
              <w:bottom w:val="single" w:color="auto" w:sz="4" w:space="0"/>
              <w:right w:val="single" w:color="auto" w:sz="4" w:space="0"/>
            </w:tcBorders>
            <w:shd w:val="clear" w:color="auto" w:fill="auto"/>
            <w:vAlign w:val="center"/>
          </w:tcPr>
          <w:p w14:paraId="7A4BF359">
            <w:pPr>
              <w:widowControl/>
              <w:jc w:val="center"/>
              <w:rPr>
                <w:rFonts w:ascii="宋体" w:hAnsi="宋体" w:cs="宋体"/>
                <w:color w:val="000000"/>
                <w:kern w:val="0"/>
                <w:sz w:val="20"/>
                <w:szCs w:val="20"/>
              </w:rPr>
            </w:pPr>
            <w:r>
              <w:rPr>
                <w:rFonts w:hint="eastAsia" w:ascii="宋体" w:hAnsi="宋体" w:cs="宋体"/>
                <w:color w:val="000000"/>
                <w:kern w:val="0"/>
                <w:sz w:val="20"/>
                <w:szCs w:val="20"/>
              </w:rPr>
              <w:t>L250101028</w:t>
            </w:r>
          </w:p>
        </w:tc>
        <w:tc>
          <w:tcPr>
            <w:tcW w:w="1287" w:type="dxa"/>
            <w:tcBorders>
              <w:top w:val="nil"/>
              <w:left w:val="nil"/>
              <w:bottom w:val="single" w:color="auto" w:sz="4" w:space="0"/>
              <w:right w:val="single" w:color="auto" w:sz="4" w:space="0"/>
            </w:tcBorders>
            <w:shd w:val="clear" w:color="auto" w:fill="auto"/>
            <w:vAlign w:val="center"/>
          </w:tcPr>
          <w:p w14:paraId="034E88C0">
            <w:pPr>
              <w:widowControl/>
              <w:jc w:val="center"/>
              <w:rPr>
                <w:rFonts w:ascii="宋体" w:hAnsi="宋体" w:cs="宋体"/>
                <w:color w:val="000000"/>
                <w:kern w:val="0"/>
                <w:sz w:val="20"/>
                <w:szCs w:val="20"/>
              </w:rPr>
            </w:pPr>
            <w:r>
              <w:rPr>
                <w:rFonts w:hint="eastAsia" w:ascii="宋体" w:hAnsi="宋体" w:cs="宋体"/>
                <w:color w:val="000000"/>
                <w:kern w:val="0"/>
                <w:sz w:val="20"/>
                <w:szCs w:val="20"/>
              </w:rPr>
              <w:t>化学发光法</w:t>
            </w:r>
          </w:p>
        </w:tc>
        <w:tc>
          <w:tcPr>
            <w:tcW w:w="571" w:type="dxa"/>
            <w:tcBorders>
              <w:top w:val="nil"/>
              <w:left w:val="nil"/>
              <w:bottom w:val="single" w:color="auto" w:sz="4" w:space="0"/>
              <w:right w:val="single" w:color="auto" w:sz="4" w:space="0"/>
            </w:tcBorders>
            <w:shd w:val="clear" w:color="auto" w:fill="auto"/>
            <w:vAlign w:val="center"/>
          </w:tcPr>
          <w:p w14:paraId="0492783E">
            <w:pPr>
              <w:widowControl/>
              <w:jc w:val="center"/>
              <w:rPr>
                <w:rFonts w:ascii="宋体" w:hAnsi="宋体" w:cs="宋体"/>
                <w:color w:val="000000"/>
                <w:kern w:val="0"/>
                <w:sz w:val="20"/>
                <w:szCs w:val="20"/>
              </w:rPr>
            </w:pPr>
            <w:r>
              <w:rPr>
                <w:rFonts w:hint="eastAsia" w:ascii="宋体" w:hAnsi="宋体" w:cs="宋体"/>
                <w:color w:val="000000"/>
                <w:kern w:val="0"/>
                <w:sz w:val="20"/>
                <w:szCs w:val="20"/>
              </w:rPr>
              <w:t>150</w:t>
            </w:r>
          </w:p>
        </w:tc>
        <w:tc>
          <w:tcPr>
            <w:tcW w:w="930" w:type="dxa"/>
            <w:tcBorders>
              <w:top w:val="nil"/>
              <w:left w:val="nil"/>
              <w:bottom w:val="single" w:color="auto" w:sz="4" w:space="0"/>
              <w:right w:val="single" w:color="auto" w:sz="4" w:space="0"/>
            </w:tcBorders>
            <w:shd w:val="clear" w:color="auto" w:fill="auto"/>
            <w:vAlign w:val="center"/>
          </w:tcPr>
          <w:p w14:paraId="36BD352A">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71" w:type="dxa"/>
            <w:tcBorders>
              <w:top w:val="nil"/>
              <w:left w:val="nil"/>
              <w:bottom w:val="single" w:color="auto" w:sz="4" w:space="0"/>
              <w:right w:val="single" w:color="auto" w:sz="4" w:space="0"/>
            </w:tcBorders>
            <w:shd w:val="clear" w:color="auto" w:fill="auto"/>
            <w:vAlign w:val="center"/>
          </w:tcPr>
          <w:p w14:paraId="62439502">
            <w:pPr>
              <w:widowControl/>
              <w:jc w:val="center"/>
              <w:rPr>
                <w:rFonts w:ascii="宋体" w:hAnsi="宋体" w:cs="宋体"/>
                <w:color w:val="000000"/>
                <w:kern w:val="0"/>
                <w:sz w:val="20"/>
                <w:szCs w:val="20"/>
              </w:rPr>
            </w:pPr>
            <w:r>
              <w:rPr>
                <w:rFonts w:hint="eastAsia" w:ascii="宋体" w:hAnsi="宋体" w:cs="宋体"/>
                <w:color w:val="000000"/>
                <w:kern w:val="0"/>
                <w:sz w:val="20"/>
                <w:szCs w:val="20"/>
              </w:rPr>
              <w:t>150</w:t>
            </w:r>
          </w:p>
        </w:tc>
      </w:tr>
      <w:tr w14:paraId="340F1A8E">
        <w:tblPrEx>
          <w:tblCellMar>
            <w:top w:w="0" w:type="dxa"/>
            <w:left w:w="108" w:type="dxa"/>
            <w:bottom w:w="0" w:type="dxa"/>
            <w:right w:w="108" w:type="dxa"/>
          </w:tblCellMar>
        </w:tblPrEx>
        <w:trPr>
          <w:trHeight w:val="960" w:hRule="atLeast"/>
        </w:trPr>
        <w:tc>
          <w:tcPr>
            <w:tcW w:w="434" w:type="dxa"/>
            <w:tcBorders>
              <w:top w:val="nil"/>
              <w:left w:val="single" w:color="auto" w:sz="4" w:space="0"/>
              <w:bottom w:val="nil"/>
              <w:right w:val="single" w:color="auto" w:sz="4" w:space="0"/>
            </w:tcBorders>
            <w:shd w:val="clear" w:color="auto" w:fill="auto"/>
            <w:vAlign w:val="center"/>
          </w:tcPr>
          <w:p w14:paraId="48A044BB">
            <w:pPr>
              <w:widowControl/>
              <w:jc w:val="center"/>
              <w:rPr>
                <w:rFonts w:ascii="宋体" w:hAnsi="宋体" w:cs="宋体"/>
                <w:kern w:val="0"/>
                <w:sz w:val="20"/>
                <w:szCs w:val="20"/>
              </w:rPr>
            </w:pPr>
            <w:r>
              <w:rPr>
                <w:rFonts w:hint="eastAsia" w:ascii="宋体" w:hAnsi="宋体" w:cs="宋体"/>
                <w:kern w:val="0"/>
                <w:sz w:val="20"/>
                <w:szCs w:val="20"/>
              </w:rPr>
              <w:t>　</w:t>
            </w:r>
          </w:p>
        </w:tc>
        <w:tc>
          <w:tcPr>
            <w:tcW w:w="1793" w:type="dxa"/>
            <w:tcBorders>
              <w:top w:val="nil"/>
              <w:left w:val="nil"/>
              <w:bottom w:val="single" w:color="auto" w:sz="4" w:space="0"/>
              <w:right w:val="single" w:color="auto" w:sz="4" w:space="0"/>
            </w:tcBorders>
            <w:shd w:val="clear" w:color="auto" w:fill="auto"/>
            <w:vAlign w:val="center"/>
          </w:tcPr>
          <w:p w14:paraId="3D1A174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744" w:type="dxa"/>
            <w:tcBorders>
              <w:top w:val="nil"/>
              <w:left w:val="nil"/>
              <w:bottom w:val="single" w:color="auto" w:sz="4" w:space="0"/>
              <w:right w:val="single" w:color="auto" w:sz="4" w:space="0"/>
            </w:tcBorders>
            <w:shd w:val="clear" w:color="auto" w:fill="auto"/>
            <w:vAlign w:val="center"/>
          </w:tcPr>
          <w:p w14:paraId="011DE384">
            <w:pPr>
              <w:widowControl/>
              <w:jc w:val="center"/>
              <w:rPr>
                <w:rFonts w:ascii="宋体" w:hAnsi="宋体" w:cs="宋体"/>
                <w:color w:val="000000"/>
                <w:kern w:val="0"/>
                <w:sz w:val="20"/>
                <w:szCs w:val="20"/>
              </w:rPr>
            </w:pPr>
            <w:r>
              <w:rPr>
                <w:rFonts w:hint="eastAsia" w:ascii="宋体" w:hAnsi="宋体" w:cs="宋体"/>
                <w:color w:val="000000"/>
                <w:kern w:val="0"/>
                <w:sz w:val="20"/>
                <w:szCs w:val="20"/>
              </w:rPr>
              <w:t>凝血酶抗凝血酶III复合物测定（TAT）</w:t>
            </w:r>
          </w:p>
        </w:tc>
        <w:tc>
          <w:tcPr>
            <w:tcW w:w="1830" w:type="dxa"/>
            <w:tcBorders>
              <w:top w:val="nil"/>
              <w:left w:val="nil"/>
              <w:bottom w:val="single" w:color="auto" w:sz="4" w:space="0"/>
              <w:right w:val="single" w:color="auto" w:sz="4" w:space="0"/>
            </w:tcBorders>
            <w:shd w:val="clear" w:color="auto" w:fill="auto"/>
            <w:vAlign w:val="center"/>
          </w:tcPr>
          <w:p w14:paraId="696ED9F9">
            <w:pPr>
              <w:widowControl/>
              <w:jc w:val="center"/>
              <w:rPr>
                <w:rFonts w:ascii="宋体" w:hAnsi="宋体" w:cs="宋体"/>
                <w:color w:val="000000"/>
                <w:kern w:val="0"/>
                <w:sz w:val="20"/>
                <w:szCs w:val="20"/>
              </w:rPr>
            </w:pPr>
            <w:r>
              <w:rPr>
                <w:rFonts w:hint="eastAsia" w:ascii="宋体" w:hAnsi="宋体" w:cs="宋体"/>
                <w:color w:val="000000"/>
                <w:kern w:val="0"/>
                <w:sz w:val="20"/>
                <w:szCs w:val="20"/>
              </w:rPr>
              <w:t>L250101027</w:t>
            </w:r>
          </w:p>
        </w:tc>
        <w:tc>
          <w:tcPr>
            <w:tcW w:w="1287" w:type="dxa"/>
            <w:tcBorders>
              <w:top w:val="nil"/>
              <w:left w:val="nil"/>
              <w:bottom w:val="single" w:color="auto" w:sz="4" w:space="0"/>
              <w:right w:val="single" w:color="auto" w:sz="4" w:space="0"/>
            </w:tcBorders>
            <w:shd w:val="clear" w:color="auto" w:fill="auto"/>
            <w:vAlign w:val="center"/>
          </w:tcPr>
          <w:p w14:paraId="06D7E4E1">
            <w:pPr>
              <w:widowControl/>
              <w:jc w:val="center"/>
              <w:rPr>
                <w:rFonts w:ascii="宋体" w:hAnsi="宋体" w:cs="宋体"/>
                <w:color w:val="000000"/>
                <w:kern w:val="0"/>
                <w:sz w:val="20"/>
                <w:szCs w:val="20"/>
              </w:rPr>
            </w:pPr>
            <w:r>
              <w:rPr>
                <w:rFonts w:hint="eastAsia" w:ascii="宋体" w:hAnsi="宋体" w:cs="宋体"/>
                <w:color w:val="000000"/>
                <w:kern w:val="0"/>
                <w:sz w:val="20"/>
                <w:szCs w:val="20"/>
              </w:rPr>
              <w:t>化学发光法</w:t>
            </w:r>
          </w:p>
        </w:tc>
        <w:tc>
          <w:tcPr>
            <w:tcW w:w="571" w:type="dxa"/>
            <w:tcBorders>
              <w:top w:val="nil"/>
              <w:left w:val="nil"/>
              <w:bottom w:val="single" w:color="auto" w:sz="4" w:space="0"/>
              <w:right w:val="single" w:color="auto" w:sz="4" w:space="0"/>
            </w:tcBorders>
            <w:shd w:val="clear" w:color="auto" w:fill="auto"/>
            <w:vAlign w:val="center"/>
          </w:tcPr>
          <w:p w14:paraId="6E7D7B9F">
            <w:pPr>
              <w:widowControl/>
              <w:jc w:val="center"/>
              <w:rPr>
                <w:rFonts w:ascii="宋体" w:hAnsi="宋体" w:cs="宋体"/>
                <w:color w:val="000000"/>
                <w:kern w:val="0"/>
                <w:sz w:val="20"/>
                <w:szCs w:val="20"/>
              </w:rPr>
            </w:pPr>
            <w:r>
              <w:rPr>
                <w:rFonts w:hint="eastAsia" w:ascii="宋体" w:hAnsi="宋体" w:cs="宋体"/>
                <w:color w:val="000000"/>
                <w:kern w:val="0"/>
                <w:sz w:val="20"/>
                <w:szCs w:val="20"/>
              </w:rPr>
              <w:t>150</w:t>
            </w:r>
          </w:p>
        </w:tc>
        <w:tc>
          <w:tcPr>
            <w:tcW w:w="930" w:type="dxa"/>
            <w:tcBorders>
              <w:top w:val="nil"/>
              <w:left w:val="nil"/>
              <w:bottom w:val="single" w:color="auto" w:sz="4" w:space="0"/>
              <w:right w:val="single" w:color="auto" w:sz="4" w:space="0"/>
            </w:tcBorders>
            <w:shd w:val="clear" w:color="auto" w:fill="auto"/>
            <w:vAlign w:val="center"/>
          </w:tcPr>
          <w:p w14:paraId="56FD9B89">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71" w:type="dxa"/>
            <w:tcBorders>
              <w:top w:val="nil"/>
              <w:left w:val="nil"/>
              <w:bottom w:val="single" w:color="auto" w:sz="4" w:space="0"/>
              <w:right w:val="single" w:color="auto" w:sz="4" w:space="0"/>
            </w:tcBorders>
            <w:shd w:val="clear" w:color="auto" w:fill="auto"/>
            <w:vAlign w:val="center"/>
          </w:tcPr>
          <w:p w14:paraId="0D8AA5F8">
            <w:pPr>
              <w:widowControl/>
              <w:jc w:val="center"/>
              <w:rPr>
                <w:rFonts w:ascii="宋体" w:hAnsi="宋体" w:cs="宋体"/>
                <w:color w:val="000000"/>
                <w:kern w:val="0"/>
                <w:sz w:val="20"/>
                <w:szCs w:val="20"/>
              </w:rPr>
            </w:pPr>
            <w:r>
              <w:rPr>
                <w:rFonts w:hint="eastAsia" w:ascii="宋体" w:hAnsi="宋体" w:cs="宋体"/>
                <w:color w:val="000000"/>
                <w:kern w:val="0"/>
                <w:sz w:val="20"/>
                <w:szCs w:val="20"/>
              </w:rPr>
              <w:t>150</w:t>
            </w:r>
          </w:p>
        </w:tc>
      </w:tr>
      <w:tr w14:paraId="68319398">
        <w:tblPrEx>
          <w:tblCellMar>
            <w:top w:w="0" w:type="dxa"/>
            <w:left w:w="108" w:type="dxa"/>
            <w:bottom w:w="0" w:type="dxa"/>
            <w:right w:w="108" w:type="dxa"/>
          </w:tblCellMar>
        </w:tblPrEx>
        <w:trPr>
          <w:trHeight w:val="1440" w:hRule="atLeast"/>
        </w:trPr>
        <w:tc>
          <w:tcPr>
            <w:tcW w:w="434" w:type="dxa"/>
            <w:tcBorders>
              <w:top w:val="nil"/>
              <w:left w:val="single" w:color="auto" w:sz="4" w:space="0"/>
              <w:bottom w:val="single" w:color="auto" w:sz="4" w:space="0"/>
              <w:right w:val="single" w:color="auto" w:sz="4" w:space="0"/>
            </w:tcBorders>
            <w:shd w:val="clear" w:color="auto" w:fill="auto"/>
            <w:vAlign w:val="center"/>
          </w:tcPr>
          <w:p w14:paraId="7857B352">
            <w:pPr>
              <w:widowControl/>
              <w:jc w:val="center"/>
              <w:rPr>
                <w:rFonts w:ascii="宋体" w:hAnsi="宋体" w:cs="宋体"/>
                <w:kern w:val="0"/>
                <w:sz w:val="20"/>
                <w:szCs w:val="20"/>
              </w:rPr>
            </w:pPr>
            <w:r>
              <w:rPr>
                <w:rFonts w:hint="eastAsia" w:ascii="宋体" w:hAnsi="宋体" w:cs="宋体"/>
                <w:kern w:val="0"/>
                <w:sz w:val="20"/>
                <w:szCs w:val="20"/>
              </w:rPr>
              <w:t>　</w:t>
            </w:r>
          </w:p>
        </w:tc>
        <w:tc>
          <w:tcPr>
            <w:tcW w:w="1793" w:type="dxa"/>
            <w:tcBorders>
              <w:top w:val="nil"/>
              <w:left w:val="nil"/>
              <w:bottom w:val="single" w:color="auto" w:sz="4" w:space="0"/>
              <w:right w:val="single" w:color="auto" w:sz="4" w:space="0"/>
            </w:tcBorders>
            <w:shd w:val="clear" w:color="auto" w:fill="auto"/>
            <w:vAlign w:val="center"/>
          </w:tcPr>
          <w:p w14:paraId="1B94CC0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744" w:type="dxa"/>
            <w:tcBorders>
              <w:top w:val="nil"/>
              <w:left w:val="nil"/>
              <w:bottom w:val="single" w:color="auto" w:sz="4" w:space="0"/>
              <w:right w:val="single" w:color="auto" w:sz="4" w:space="0"/>
            </w:tcBorders>
            <w:shd w:val="clear" w:color="auto" w:fill="auto"/>
            <w:vAlign w:val="center"/>
          </w:tcPr>
          <w:p w14:paraId="662E161B">
            <w:pPr>
              <w:widowControl/>
              <w:jc w:val="left"/>
              <w:rPr>
                <w:rFonts w:ascii="宋体" w:hAnsi="宋体" w:cs="宋体"/>
                <w:color w:val="000000"/>
                <w:kern w:val="0"/>
                <w:sz w:val="20"/>
                <w:szCs w:val="20"/>
              </w:rPr>
            </w:pPr>
            <w:r>
              <w:rPr>
                <w:rFonts w:hint="eastAsia" w:ascii="宋体" w:hAnsi="宋体" w:cs="宋体"/>
                <w:color w:val="000000"/>
                <w:kern w:val="0"/>
                <w:sz w:val="20"/>
                <w:szCs w:val="20"/>
              </w:rPr>
              <w:t>组织型纤溶酶原激活剂-抑制剂1复合体（tPAI.C）检测</w:t>
            </w:r>
          </w:p>
        </w:tc>
        <w:tc>
          <w:tcPr>
            <w:tcW w:w="1830" w:type="dxa"/>
            <w:tcBorders>
              <w:top w:val="nil"/>
              <w:left w:val="nil"/>
              <w:bottom w:val="single" w:color="auto" w:sz="4" w:space="0"/>
              <w:right w:val="single" w:color="auto" w:sz="4" w:space="0"/>
            </w:tcBorders>
            <w:shd w:val="clear" w:color="auto" w:fill="auto"/>
            <w:vAlign w:val="center"/>
          </w:tcPr>
          <w:p w14:paraId="27B26C03">
            <w:pPr>
              <w:widowControl/>
              <w:jc w:val="center"/>
              <w:rPr>
                <w:rFonts w:ascii="宋体" w:hAnsi="宋体" w:cs="宋体"/>
                <w:color w:val="000000"/>
                <w:kern w:val="0"/>
                <w:sz w:val="20"/>
                <w:szCs w:val="20"/>
              </w:rPr>
            </w:pPr>
            <w:r>
              <w:rPr>
                <w:rFonts w:hint="eastAsia" w:ascii="宋体" w:hAnsi="宋体" w:cs="宋体"/>
                <w:color w:val="000000"/>
                <w:kern w:val="0"/>
                <w:sz w:val="20"/>
                <w:szCs w:val="20"/>
              </w:rPr>
              <w:t>L250101029</w:t>
            </w:r>
          </w:p>
        </w:tc>
        <w:tc>
          <w:tcPr>
            <w:tcW w:w="1287" w:type="dxa"/>
            <w:tcBorders>
              <w:top w:val="nil"/>
              <w:left w:val="nil"/>
              <w:bottom w:val="single" w:color="auto" w:sz="4" w:space="0"/>
              <w:right w:val="single" w:color="auto" w:sz="4" w:space="0"/>
            </w:tcBorders>
            <w:shd w:val="clear" w:color="auto" w:fill="auto"/>
            <w:vAlign w:val="center"/>
          </w:tcPr>
          <w:p w14:paraId="5CE7FB64">
            <w:pPr>
              <w:widowControl/>
              <w:jc w:val="center"/>
              <w:rPr>
                <w:rFonts w:ascii="宋体" w:hAnsi="宋体" w:cs="宋体"/>
                <w:color w:val="000000"/>
                <w:kern w:val="0"/>
                <w:sz w:val="20"/>
                <w:szCs w:val="20"/>
              </w:rPr>
            </w:pPr>
            <w:r>
              <w:rPr>
                <w:rFonts w:hint="eastAsia" w:ascii="宋体" w:hAnsi="宋体" w:cs="宋体"/>
                <w:color w:val="000000"/>
                <w:kern w:val="0"/>
                <w:sz w:val="20"/>
                <w:szCs w:val="20"/>
              </w:rPr>
              <w:t>化学发光法</w:t>
            </w:r>
          </w:p>
        </w:tc>
        <w:tc>
          <w:tcPr>
            <w:tcW w:w="571" w:type="dxa"/>
            <w:tcBorders>
              <w:top w:val="nil"/>
              <w:left w:val="nil"/>
              <w:bottom w:val="single" w:color="auto" w:sz="4" w:space="0"/>
              <w:right w:val="single" w:color="auto" w:sz="4" w:space="0"/>
            </w:tcBorders>
            <w:shd w:val="clear" w:color="auto" w:fill="auto"/>
            <w:vAlign w:val="center"/>
          </w:tcPr>
          <w:p w14:paraId="2EF89D67">
            <w:pPr>
              <w:widowControl/>
              <w:jc w:val="center"/>
              <w:rPr>
                <w:rFonts w:ascii="宋体" w:hAnsi="宋体" w:cs="宋体"/>
                <w:color w:val="000000"/>
                <w:kern w:val="0"/>
                <w:sz w:val="20"/>
                <w:szCs w:val="20"/>
              </w:rPr>
            </w:pPr>
            <w:r>
              <w:rPr>
                <w:rFonts w:hint="eastAsia" w:ascii="宋体" w:hAnsi="宋体" w:cs="宋体"/>
                <w:color w:val="000000"/>
                <w:kern w:val="0"/>
                <w:sz w:val="20"/>
                <w:szCs w:val="20"/>
              </w:rPr>
              <w:t>150</w:t>
            </w:r>
          </w:p>
        </w:tc>
        <w:tc>
          <w:tcPr>
            <w:tcW w:w="930" w:type="dxa"/>
            <w:tcBorders>
              <w:top w:val="nil"/>
              <w:left w:val="nil"/>
              <w:bottom w:val="single" w:color="auto" w:sz="4" w:space="0"/>
              <w:right w:val="single" w:color="auto" w:sz="4" w:space="0"/>
            </w:tcBorders>
            <w:shd w:val="clear" w:color="auto" w:fill="auto"/>
            <w:vAlign w:val="center"/>
          </w:tcPr>
          <w:p w14:paraId="2B90C505">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71" w:type="dxa"/>
            <w:tcBorders>
              <w:top w:val="nil"/>
              <w:left w:val="nil"/>
              <w:bottom w:val="single" w:color="auto" w:sz="4" w:space="0"/>
              <w:right w:val="single" w:color="auto" w:sz="4" w:space="0"/>
            </w:tcBorders>
            <w:shd w:val="clear" w:color="auto" w:fill="auto"/>
            <w:vAlign w:val="center"/>
          </w:tcPr>
          <w:p w14:paraId="10CAB4C4">
            <w:pPr>
              <w:widowControl/>
              <w:jc w:val="center"/>
              <w:rPr>
                <w:rFonts w:ascii="宋体" w:hAnsi="宋体" w:cs="宋体"/>
                <w:color w:val="000000"/>
                <w:kern w:val="0"/>
                <w:sz w:val="20"/>
                <w:szCs w:val="20"/>
              </w:rPr>
            </w:pPr>
            <w:r>
              <w:rPr>
                <w:rFonts w:hint="eastAsia" w:ascii="宋体" w:hAnsi="宋体" w:cs="宋体"/>
                <w:color w:val="000000"/>
                <w:kern w:val="0"/>
                <w:sz w:val="20"/>
                <w:szCs w:val="20"/>
              </w:rPr>
              <w:t>150</w:t>
            </w:r>
          </w:p>
        </w:tc>
      </w:tr>
      <w:tr w14:paraId="623D93C4">
        <w:tblPrEx>
          <w:tblCellMar>
            <w:top w:w="0" w:type="dxa"/>
            <w:left w:w="108" w:type="dxa"/>
            <w:bottom w:w="0" w:type="dxa"/>
            <w:right w:w="108" w:type="dxa"/>
          </w:tblCellMar>
        </w:tblPrEx>
        <w:trPr>
          <w:trHeight w:val="720" w:hRule="atLeast"/>
        </w:trPr>
        <w:tc>
          <w:tcPr>
            <w:tcW w:w="434" w:type="dxa"/>
            <w:tcBorders>
              <w:top w:val="nil"/>
              <w:left w:val="single" w:color="auto" w:sz="4" w:space="0"/>
              <w:bottom w:val="single" w:color="auto" w:sz="4" w:space="0"/>
              <w:right w:val="single" w:color="auto" w:sz="4" w:space="0"/>
            </w:tcBorders>
            <w:shd w:val="clear" w:color="auto" w:fill="auto"/>
            <w:vAlign w:val="center"/>
          </w:tcPr>
          <w:p w14:paraId="50A44ADE">
            <w:pPr>
              <w:widowControl/>
              <w:jc w:val="center"/>
              <w:rPr>
                <w:rFonts w:ascii="宋体" w:hAnsi="宋体" w:cs="宋体"/>
                <w:kern w:val="0"/>
                <w:sz w:val="20"/>
                <w:szCs w:val="20"/>
              </w:rPr>
            </w:pPr>
            <w:r>
              <w:rPr>
                <w:rFonts w:hint="eastAsia" w:ascii="宋体" w:hAnsi="宋体" w:cs="宋体"/>
                <w:kern w:val="0"/>
                <w:sz w:val="20"/>
                <w:szCs w:val="20"/>
              </w:rPr>
              <w:t>36</w:t>
            </w:r>
          </w:p>
        </w:tc>
        <w:tc>
          <w:tcPr>
            <w:tcW w:w="1793" w:type="dxa"/>
            <w:tcBorders>
              <w:top w:val="nil"/>
              <w:left w:val="nil"/>
              <w:bottom w:val="single" w:color="auto" w:sz="4" w:space="0"/>
              <w:right w:val="single" w:color="auto" w:sz="4" w:space="0"/>
            </w:tcBorders>
            <w:shd w:val="clear" w:color="auto" w:fill="auto"/>
            <w:vAlign w:val="center"/>
          </w:tcPr>
          <w:p w14:paraId="1DAB5CF9">
            <w:pPr>
              <w:widowControl/>
              <w:jc w:val="center"/>
              <w:rPr>
                <w:rFonts w:ascii="宋体" w:hAnsi="宋体" w:cs="宋体"/>
                <w:color w:val="000000"/>
                <w:kern w:val="0"/>
                <w:sz w:val="20"/>
                <w:szCs w:val="20"/>
              </w:rPr>
            </w:pPr>
            <w:r>
              <w:rPr>
                <w:rFonts w:hint="eastAsia" w:ascii="宋体" w:hAnsi="宋体" w:cs="宋体"/>
                <w:color w:val="000000"/>
                <w:kern w:val="0"/>
                <w:sz w:val="20"/>
                <w:szCs w:val="20"/>
              </w:rPr>
              <w:t>壳多糖酶3样蛋白1检测</w:t>
            </w:r>
          </w:p>
        </w:tc>
        <w:tc>
          <w:tcPr>
            <w:tcW w:w="1744" w:type="dxa"/>
            <w:tcBorders>
              <w:top w:val="nil"/>
              <w:left w:val="nil"/>
              <w:bottom w:val="single" w:color="auto" w:sz="4" w:space="0"/>
              <w:right w:val="single" w:color="auto" w:sz="4" w:space="0"/>
            </w:tcBorders>
            <w:shd w:val="clear" w:color="auto" w:fill="auto"/>
            <w:vAlign w:val="center"/>
          </w:tcPr>
          <w:p w14:paraId="674DE27F">
            <w:pPr>
              <w:widowControl/>
              <w:jc w:val="center"/>
              <w:rPr>
                <w:rFonts w:ascii="宋体" w:hAnsi="宋体" w:cs="宋体"/>
                <w:color w:val="000000"/>
                <w:kern w:val="0"/>
                <w:sz w:val="20"/>
                <w:szCs w:val="20"/>
              </w:rPr>
            </w:pPr>
            <w:r>
              <w:rPr>
                <w:rFonts w:hint="eastAsia" w:ascii="宋体" w:hAnsi="宋体" w:cs="宋体"/>
                <w:color w:val="000000"/>
                <w:kern w:val="0"/>
                <w:sz w:val="20"/>
                <w:szCs w:val="20"/>
              </w:rPr>
              <w:t>壳多糖酶3样蛋白1监测</w:t>
            </w:r>
          </w:p>
        </w:tc>
        <w:tc>
          <w:tcPr>
            <w:tcW w:w="1830" w:type="dxa"/>
            <w:tcBorders>
              <w:top w:val="nil"/>
              <w:left w:val="nil"/>
              <w:bottom w:val="single" w:color="auto" w:sz="4" w:space="0"/>
              <w:right w:val="single" w:color="auto" w:sz="4" w:space="0"/>
            </w:tcBorders>
            <w:shd w:val="clear" w:color="auto" w:fill="auto"/>
            <w:vAlign w:val="center"/>
          </w:tcPr>
          <w:p w14:paraId="3FCD9834">
            <w:pPr>
              <w:widowControl/>
              <w:jc w:val="center"/>
              <w:rPr>
                <w:rFonts w:ascii="宋体" w:hAnsi="宋体" w:cs="宋体"/>
                <w:color w:val="000000"/>
                <w:kern w:val="0"/>
                <w:sz w:val="20"/>
                <w:szCs w:val="20"/>
              </w:rPr>
            </w:pPr>
            <w:r>
              <w:rPr>
                <w:rFonts w:hint="eastAsia" w:ascii="宋体" w:hAnsi="宋体" w:cs="宋体"/>
                <w:color w:val="000000"/>
                <w:kern w:val="0"/>
                <w:sz w:val="20"/>
                <w:szCs w:val="20"/>
              </w:rPr>
              <w:t>L250305029</w:t>
            </w:r>
          </w:p>
        </w:tc>
        <w:tc>
          <w:tcPr>
            <w:tcW w:w="1287" w:type="dxa"/>
            <w:tcBorders>
              <w:top w:val="nil"/>
              <w:left w:val="nil"/>
              <w:bottom w:val="single" w:color="auto" w:sz="4" w:space="0"/>
              <w:right w:val="single" w:color="auto" w:sz="4" w:space="0"/>
            </w:tcBorders>
            <w:shd w:val="clear" w:color="auto" w:fill="auto"/>
            <w:vAlign w:val="center"/>
          </w:tcPr>
          <w:p w14:paraId="29CEAB79">
            <w:pPr>
              <w:widowControl/>
              <w:jc w:val="center"/>
              <w:rPr>
                <w:rFonts w:ascii="宋体" w:hAnsi="宋体" w:cs="宋体"/>
                <w:color w:val="000000"/>
                <w:kern w:val="0"/>
                <w:sz w:val="20"/>
                <w:szCs w:val="20"/>
              </w:rPr>
            </w:pPr>
            <w:r>
              <w:rPr>
                <w:rFonts w:hint="eastAsia" w:ascii="宋体" w:hAnsi="宋体" w:cs="宋体"/>
                <w:color w:val="000000"/>
                <w:kern w:val="0"/>
                <w:sz w:val="20"/>
                <w:szCs w:val="20"/>
              </w:rPr>
              <w:t>化学发光法</w:t>
            </w:r>
          </w:p>
        </w:tc>
        <w:tc>
          <w:tcPr>
            <w:tcW w:w="571" w:type="dxa"/>
            <w:tcBorders>
              <w:top w:val="nil"/>
              <w:left w:val="nil"/>
              <w:bottom w:val="single" w:color="auto" w:sz="4" w:space="0"/>
              <w:right w:val="single" w:color="auto" w:sz="4" w:space="0"/>
            </w:tcBorders>
            <w:shd w:val="clear" w:color="auto" w:fill="auto"/>
            <w:vAlign w:val="center"/>
          </w:tcPr>
          <w:p w14:paraId="29A48792">
            <w:pPr>
              <w:widowControl/>
              <w:jc w:val="center"/>
              <w:rPr>
                <w:rFonts w:ascii="宋体" w:hAnsi="宋体" w:cs="宋体"/>
                <w:color w:val="000000"/>
                <w:kern w:val="0"/>
                <w:sz w:val="20"/>
                <w:szCs w:val="20"/>
              </w:rPr>
            </w:pPr>
            <w:r>
              <w:rPr>
                <w:rFonts w:hint="eastAsia" w:ascii="宋体" w:hAnsi="宋体" w:cs="宋体"/>
                <w:color w:val="000000"/>
                <w:kern w:val="0"/>
                <w:sz w:val="20"/>
                <w:szCs w:val="20"/>
              </w:rPr>
              <w:t>424</w:t>
            </w:r>
          </w:p>
        </w:tc>
        <w:tc>
          <w:tcPr>
            <w:tcW w:w="930" w:type="dxa"/>
            <w:tcBorders>
              <w:top w:val="nil"/>
              <w:left w:val="nil"/>
              <w:bottom w:val="single" w:color="auto" w:sz="4" w:space="0"/>
              <w:right w:val="single" w:color="auto" w:sz="4" w:space="0"/>
            </w:tcBorders>
            <w:shd w:val="clear" w:color="auto" w:fill="auto"/>
            <w:vAlign w:val="center"/>
          </w:tcPr>
          <w:p w14:paraId="2F3C031F">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71" w:type="dxa"/>
            <w:tcBorders>
              <w:top w:val="nil"/>
              <w:left w:val="nil"/>
              <w:bottom w:val="single" w:color="auto" w:sz="4" w:space="0"/>
              <w:right w:val="single" w:color="auto" w:sz="4" w:space="0"/>
            </w:tcBorders>
            <w:shd w:val="clear" w:color="auto" w:fill="auto"/>
            <w:vAlign w:val="center"/>
          </w:tcPr>
          <w:p w14:paraId="4CD3EE55">
            <w:pPr>
              <w:widowControl/>
              <w:jc w:val="center"/>
              <w:rPr>
                <w:rFonts w:ascii="宋体" w:hAnsi="宋体" w:cs="宋体"/>
                <w:color w:val="000000"/>
                <w:kern w:val="0"/>
                <w:sz w:val="20"/>
                <w:szCs w:val="20"/>
              </w:rPr>
            </w:pPr>
            <w:r>
              <w:rPr>
                <w:rFonts w:hint="eastAsia" w:ascii="宋体" w:hAnsi="宋体" w:cs="宋体"/>
                <w:color w:val="000000"/>
                <w:kern w:val="0"/>
                <w:sz w:val="20"/>
                <w:szCs w:val="20"/>
              </w:rPr>
              <w:t>424</w:t>
            </w:r>
          </w:p>
        </w:tc>
      </w:tr>
      <w:tr w14:paraId="3433DE0A">
        <w:tblPrEx>
          <w:tblCellMar>
            <w:top w:w="0" w:type="dxa"/>
            <w:left w:w="108" w:type="dxa"/>
            <w:bottom w:w="0" w:type="dxa"/>
            <w:right w:w="108" w:type="dxa"/>
          </w:tblCellMar>
        </w:tblPrEx>
        <w:trPr>
          <w:trHeight w:val="1440" w:hRule="atLeast"/>
        </w:trPr>
        <w:tc>
          <w:tcPr>
            <w:tcW w:w="434" w:type="dxa"/>
            <w:tcBorders>
              <w:top w:val="nil"/>
              <w:left w:val="single" w:color="auto" w:sz="4" w:space="0"/>
              <w:bottom w:val="single" w:color="auto" w:sz="4" w:space="0"/>
              <w:right w:val="single" w:color="auto" w:sz="4" w:space="0"/>
            </w:tcBorders>
            <w:shd w:val="clear" w:color="auto" w:fill="auto"/>
            <w:vAlign w:val="center"/>
          </w:tcPr>
          <w:p w14:paraId="77B77E25">
            <w:pPr>
              <w:widowControl/>
              <w:jc w:val="center"/>
              <w:rPr>
                <w:rFonts w:ascii="宋体" w:hAnsi="宋体" w:cs="宋体"/>
                <w:kern w:val="0"/>
                <w:sz w:val="20"/>
                <w:szCs w:val="20"/>
              </w:rPr>
            </w:pPr>
            <w:r>
              <w:rPr>
                <w:rFonts w:hint="eastAsia" w:ascii="宋体" w:hAnsi="宋体" w:cs="宋体"/>
                <w:kern w:val="0"/>
                <w:sz w:val="20"/>
                <w:szCs w:val="20"/>
              </w:rPr>
              <w:t>37</w:t>
            </w:r>
          </w:p>
        </w:tc>
        <w:tc>
          <w:tcPr>
            <w:tcW w:w="1793" w:type="dxa"/>
            <w:tcBorders>
              <w:top w:val="nil"/>
              <w:left w:val="nil"/>
              <w:bottom w:val="single" w:color="auto" w:sz="4" w:space="0"/>
              <w:right w:val="single" w:color="auto" w:sz="4" w:space="0"/>
            </w:tcBorders>
            <w:shd w:val="clear" w:color="auto" w:fill="auto"/>
            <w:vAlign w:val="center"/>
          </w:tcPr>
          <w:p w14:paraId="5012A3A2">
            <w:pPr>
              <w:widowControl/>
              <w:jc w:val="center"/>
              <w:rPr>
                <w:rFonts w:ascii="宋体" w:hAnsi="宋体" w:cs="宋体"/>
                <w:color w:val="000000"/>
                <w:kern w:val="0"/>
                <w:sz w:val="20"/>
                <w:szCs w:val="20"/>
              </w:rPr>
            </w:pPr>
            <w:r>
              <w:rPr>
                <w:rFonts w:hint="eastAsia" w:ascii="宋体" w:hAnsi="宋体" w:cs="宋体"/>
                <w:color w:val="000000"/>
                <w:kern w:val="0"/>
                <w:sz w:val="20"/>
                <w:szCs w:val="20"/>
              </w:rPr>
              <w:t>TBNK淋巴细胞亚群(CD3、CD4、CD8、CD4/CD8、CD19、NK)</w:t>
            </w:r>
          </w:p>
        </w:tc>
        <w:tc>
          <w:tcPr>
            <w:tcW w:w="1744" w:type="dxa"/>
            <w:tcBorders>
              <w:top w:val="nil"/>
              <w:left w:val="nil"/>
              <w:bottom w:val="single" w:color="auto" w:sz="4" w:space="0"/>
              <w:right w:val="single" w:color="auto" w:sz="4" w:space="0"/>
            </w:tcBorders>
            <w:shd w:val="clear" w:color="auto" w:fill="auto"/>
            <w:vAlign w:val="center"/>
          </w:tcPr>
          <w:p w14:paraId="526BF77C">
            <w:pPr>
              <w:widowControl/>
              <w:jc w:val="center"/>
              <w:rPr>
                <w:rFonts w:ascii="宋体" w:hAnsi="宋体" w:cs="宋体"/>
                <w:color w:val="000000"/>
                <w:kern w:val="0"/>
                <w:sz w:val="20"/>
                <w:szCs w:val="20"/>
              </w:rPr>
            </w:pPr>
            <w:r>
              <w:rPr>
                <w:rFonts w:hint="eastAsia" w:ascii="宋体" w:hAnsi="宋体" w:cs="宋体"/>
                <w:color w:val="000000"/>
                <w:kern w:val="0"/>
                <w:sz w:val="20"/>
                <w:szCs w:val="20"/>
              </w:rPr>
              <w:t>血细胞簇分化抗原(CD)系列检测(流式细胞仪法)</w:t>
            </w:r>
          </w:p>
        </w:tc>
        <w:tc>
          <w:tcPr>
            <w:tcW w:w="1830" w:type="dxa"/>
            <w:tcBorders>
              <w:top w:val="nil"/>
              <w:left w:val="nil"/>
              <w:bottom w:val="single" w:color="auto" w:sz="4" w:space="0"/>
              <w:right w:val="single" w:color="auto" w:sz="4" w:space="0"/>
            </w:tcBorders>
            <w:shd w:val="clear" w:color="auto" w:fill="auto"/>
            <w:vAlign w:val="center"/>
          </w:tcPr>
          <w:p w14:paraId="27AC584F">
            <w:pPr>
              <w:widowControl/>
              <w:jc w:val="center"/>
              <w:rPr>
                <w:rFonts w:ascii="宋体" w:hAnsi="宋体" w:cs="宋体"/>
                <w:color w:val="000000"/>
                <w:kern w:val="0"/>
                <w:sz w:val="20"/>
                <w:szCs w:val="20"/>
              </w:rPr>
            </w:pPr>
            <w:r>
              <w:rPr>
                <w:rFonts w:hint="eastAsia" w:ascii="宋体" w:hAnsi="宋体" w:cs="宋体"/>
                <w:color w:val="000000"/>
                <w:kern w:val="0"/>
                <w:sz w:val="20"/>
                <w:szCs w:val="20"/>
              </w:rPr>
              <w:t>250401031/1</w:t>
            </w:r>
          </w:p>
        </w:tc>
        <w:tc>
          <w:tcPr>
            <w:tcW w:w="1287" w:type="dxa"/>
            <w:tcBorders>
              <w:top w:val="nil"/>
              <w:left w:val="nil"/>
              <w:bottom w:val="single" w:color="auto" w:sz="4" w:space="0"/>
              <w:right w:val="single" w:color="auto" w:sz="4" w:space="0"/>
            </w:tcBorders>
            <w:shd w:val="clear" w:color="auto" w:fill="auto"/>
            <w:vAlign w:val="center"/>
          </w:tcPr>
          <w:p w14:paraId="442C8741">
            <w:pPr>
              <w:widowControl/>
              <w:jc w:val="center"/>
              <w:rPr>
                <w:rFonts w:ascii="宋体" w:hAnsi="宋体" w:cs="宋体"/>
                <w:color w:val="000000"/>
                <w:kern w:val="0"/>
                <w:sz w:val="20"/>
                <w:szCs w:val="20"/>
              </w:rPr>
            </w:pPr>
            <w:r>
              <w:rPr>
                <w:rFonts w:hint="eastAsia" w:ascii="宋体" w:hAnsi="宋体" w:cs="宋体"/>
                <w:color w:val="000000"/>
                <w:kern w:val="0"/>
                <w:sz w:val="20"/>
                <w:szCs w:val="20"/>
              </w:rPr>
              <w:t>流式细胞术</w:t>
            </w:r>
          </w:p>
        </w:tc>
        <w:tc>
          <w:tcPr>
            <w:tcW w:w="571" w:type="dxa"/>
            <w:tcBorders>
              <w:top w:val="nil"/>
              <w:left w:val="nil"/>
              <w:bottom w:val="single" w:color="auto" w:sz="4" w:space="0"/>
              <w:right w:val="single" w:color="auto" w:sz="4" w:space="0"/>
            </w:tcBorders>
            <w:shd w:val="clear" w:color="auto" w:fill="auto"/>
            <w:vAlign w:val="center"/>
          </w:tcPr>
          <w:p w14:paraId="1EBCDAB9">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930" w:type="dxa"/>
            <w:tcBorders>
              <w:top w:val="nil"/>
              <w:left w:val="nil"/>
              <w:bottom w:val="single" w:color="auto" w:sz="4" w:space="0"/>
              <w:right w:val="single" w:color="auto" w:sz="4" w:space="0"/>
            </w:tcBorders>
            <w:shd w:val="clear" w:color="auto" w:fill="auto"/>
            <w:vAlign w:val="center"/>
          </w:tcPr>
          <w:p w14:paraId="5004DB0D">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571" w:type="dxa"/>
            <w:tcBorders>
              <w:top w:val="nil"/>
              <w:left w:val="nil"/>
              <w:bottom w:val="single" w:color="auto" w:sz="4" w:space="0"/>
              <w:right w:val="single" w:color="auto" w:sz="4" w:space="0"/>
            </w:tcBorders>
            <w:shd w:val="clear" w:color="auto" w:fill="auto"/>
            <w:vAlign w:val="center"/>
          </w:tcPr>
          <w:p w14:paraId="23761F5D">
            <w:pPr>
              <w:widowControl/>
              <w:jc w:val="center"/>
              <w:rPr>
                <w:rFonts w:ascii="宋体" w:hAnsi="宋体" w:cs="宋体"/>
                <w:color w:val="000000"/>
                <w:kern w:val="0"/>
                <w:sz w:val="20"/>
                <w:szCs w:val="20"/>
              </w:rPr>
            </w:pPr>
            <w:r>
              <w:rPr>
                <w:rFonts w:hint="eastAsia" w:ascii="宋体" w:hAnsi="宋体" w:cs="宋体"/>
                <w:color w:val="000000"/>
                <w:kern w:val="0"/>
                <w:sz w:val="20"/>
                <w:szCs w:val="20"/>
              </w:rPr>
              <w:t>420</w:t>
            </w:r>
          </w:p>
        </w:tc>
      </w:tr>
      <w:tr w14:paraId="6665F6F0">
        <w:tblPrEx>
          <w:tblCellMar>
            <w:top w:w="0" w:type="dxa"/>
            <w:left w:w="108" w:type="dxa"/>
            <w:bottom w:w="0" w:type="dxa"/>
            <w:right w:w="108" w:type="dxa"/>
          </w:tblCellMar>
        </w:tblPrEx>
        <w:trPr>
          <w:trHeight w:val="1200" w:hRule="atLeast"/>
        </w:trPr>
        <w:tc>
          <w:tcPr>
            <w:tcW w:w="434" w:type="dxa"/>
            <w:tcBorders>
              <w:top w:val="nil"/>
              <w:left w:val="single" w:color="auto" w:sz="4" w:space="0"/>
              <w:bottom w:val="single" w:color="auto" w:sz="4" w:space="0"/>
              <w:right w:val="single" w:color="auto" w:sz="4" w:space="0"/>
            </w:tcBorders>
            <w:shd w:val="clear" w:color="auto" w:fill="auto"/>
            <w:vAlign w:val="center"/>
          </w:tcPr>
          <w:p w14:paraId="56F0A30E">
            <w:pPr>
              <w:widowControl/>
              <w:jc w:val="center"/>
              <w:rPr>
                <w:rFonts w:ascii="宋体" w:hAnsi="宋体" w:cs="宋体"/>
                <w:kern w:val="0"/>
                <w:sz w:val="20"/>
                <w:szCs w:val="20"/>
              </w:rPr>
            </w:pPr>
            <w:r>
              <w:rPr>
                <w:rFonts w:hint="eastAsia" w:ascii="宋体" w:hAnsi="宋体" w:cs="宋体"/>
                <w:kern w:val="0"/>
                <w:sz w:val="20"/>
                <w:szCs w:val="20"/>
              </w:rPr>
              <w:t>38</w:t>
            </w:r>
          </w:p>
        </w:tc>
        <w:tc>
          <w:tcPr>
            <w:tcW w:w="1793" w:type="dxa"/>
            <w:tcBorders>
              <w:top w:val="nil"/>
              <w:left w:val="nil"/>
              <w:bottom w:val="single" w:color="auto" w:sz="4" w:space="0"/>
              <w:right w:val="single" w:color="auto" w:sz="4" w:space="0"/>
            </w:tcBorders>
            <w:shd w:val="clear" w:color="auto" w:fill="auto"/>
            <w:vAlign w:val="center"/>
          </w:tcPr>
          <w:p w14:paraId="494B27D3">
            <w:pPr>
              <w:widowControl/>
              <w:jc w:val="center"/>
              <w:rPr>
                <w:rFonts w:ascii="宋体" w:hAnsi="宋体" w:cs="宋体"/>
                <w:color w:val="000000"/>
                <w:kern w:val="0"/>
                <w:sz w:val="20"/>
                <w:szCs w:val="20"/>
              </w:rPr>
            </w:pPr>
            <w:r>
              <w:rPr>
                <w:rFonts w:hint="eastAsia" w:ascii="宋体" w:hAnsi="宋体" w:cs="宋体"/>
                <w:color w:val="000000"/>
                <w:kern w:val="0"/>
                <w:sz w:val="20"/>
                <w:szCs w:val="20"/>
              </w:rPr>
              <w:t>NK细胞（CD3/CD16+56）</w:t>
            </w:r>
          </w:p>
        </w:tc>
        <w:tc>
          <w:tcPr>
            <w:tcW w:w="1744" w:type="dxa"/>
            <w:tcBorders>
              <w:top w:val="nil"/>
              <w:left w:val="nil"/>
              <w:bottom w:val="single" w:color="auto" w:sz="4" w:space="0"/>
              <w:right w:val="single" w:color="auto" w:sz="4" w:space="0"/>
            </w:tcBorders>
            <w:shd w:val="clear" w:color="auto" w:fill="auto"/>
            <w:vAlign w:val="center"/>
          </w:tcPr>
          <w:p w14:paraId="6B4D10E3">
            <w:pPr>
              <w:widowControl/>
              <w:jc w:val="center"/>
              <w:rPr>
                <w:rFonts w:ascii="宋体" w:hAnsi="宋体" w:cs="宋体"/>
                <w:color w:val="000000"/>
                <w:kern w:val="0"/>
                <w:sz w:val="20"/>
                <w:szCs w:val="20"/>
              </w:rPr>
            </w:pPr>
            <w:r>
              <w:rPr>
                <w:rFonts w:hint="eastAsia" w:ascii="宋体" w:hAnsi="宋体" w:cs="宋体"/>
                <w:color w:val="000000"/>
                <w:kern w:val="0"/>
                <w:sz w:val="20"/>
                <w:szCs w:val="20"/>
              </w:rPr>
              <w:t>血细胞簇分化抗原(CD)系列检测(流式细胞仪法)</w:t>
            </w:r>
          </w:p>
        </w:tc>
        <w:tc>
          <w:tcPr>
            <w:tcW w:w="1830" w:type="dxa"/>
            <w:tcBorders>
              <w:top w:val="nil"/>
              <w:left w:val="nil"/>
              <w:bottom w:val="single" w:color="auto" w:sz="4" w:space="0"/>
              <w:right w:val="single" w:color="auto" w:sz="4" w:space="0"/>
            </w:tcBorders>
            <w:shd w:val="clear" w:color="auto" w:fill="auto"/>
            <w:vAlign w:val="center"/>
          </w:tcPr>
          <w:p w14:paraId="1A8EA1EC">
            <w:pPr>
              <w:widowControl/>
              <w:jc w:val="center"/>
              <w:rPr>
                <w:rFonts w:ascii="宋体" w:hAnsi="宋体" w:cs="宋体"/>
                <w:color w:val="000000"/>
                <w:kern w:val="0"/>
                <w:sz w:val="20"/>
                <w:szCs w:val="20"/>
              </w:rPr>
            </w:pPr>
            <w:r>
              <w:rPr>
                <w:rFonts w:hint="eastAsia" w:ascii="宋体" w:hAnsi="宋体" w:cs="宋体"/>
                <w:color w:val="000000"/>
                <w:kern w:val="0"/>
                <w:sz w:val="20"/>
                <w:szCs w:val="20"/>
              </w:rPr>
              <w:t>250401031/1</w:t>
            </w:r>
          </w:p>
        </w:tc>
        <w:tc>
          <w:tcPr>
            <w:tcW w:w="1287" w:type="dxa"/>
            <w:tcBorders>
              <w:top w:val="nil"/>
              <w:left w:val="nil"/>
              <w:bottom w:val="single" w:color="auto" w:sz="4" w:space="0"/>
              <w:right w:val="single" w:color="auto" w:sz="4" w:space="0"/>
            </w:tcBorders>
            <w:shd w:val="clear" w:color="auto" w:fill="auto"/>
            <w:vAlign w:val="center"/>
          </w:tcPr>
          <w:p w14:paraId="460E7904">
            <w:pPr>
              <w:widowControl/>
              <w:jc w:val="center"/>
              <w:rPr>
                <w:rFonts w:ascii="宋体" w:hAnsi="宋体" w:cs="宋体"/>
                <w:color w:val="000000"/>
                <w:kern w:val="0"/>
                <w:sz w:val="20"/>
                <w:szCs w:val="20"/>
              </w:rPr>
            </w:pPr>
            <w:r>
              <w:rPr>
                <w:rFonts w:hint="eastAsia" w:ascii="宋体" w:hAnsi="宋体" w:cs="宋体"/>
                <w:color w:val="000000"/>
                <w:kern w:val="0"/>
                <w:sz w:val="20"/>
                <w:szCs w:val="20"/>
              </w:rPr>
              <w:t>流式细胞术</w:t>
            </w:r>
          </w:p>
        </w:tc>
        <w:tc>
          <w:tcPr>
            <w:tcW w:w="571" w:type="dxa"/>
            <w:tcBorders>
              <w:top w:val="nil"/>
              <w:left w:val="nil"/>
              <w:bottom w:val="single" w:color="auto" w:sz="4" w:space="0"/>
              <w:right w:val="single" w:color="auto" w:sz="4" w:space="0"/>
            </w:tcBorders>
            <w:shd w:val="clear" w:color="auto" w:fill="auto"/>
            <w:vAlign w:val="center"/>
          </w:tcPr>
          <w:p w14:paraId="452174B7">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930" w:type="dxa"/>
            <w:tcBorders>
              <w:top w:val="nil"/>
              <w:left w:val="nil"/>
              <w:bottom w:val="single" w:color="auto" w:sz="4" w:space="0"/>
              <w:right w:val="single" w:color="auto" w:sz="4" w:space="0"/>
            </w:tcBorders>
            <w:shd w:val="clear" w:color="auto" w:fill="auto"/>
            <w:vAlign w:val="center"/>
          </w:tcPr>
          <w:p w14:paraId="574D49CE">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71" w:type="dxa"/>
            <w:tcBorders>
              <w:top w:val="nil"/>
              <w:left w:val="nil"/>
              <w:bottom w:val="single" w:color="auto" w:sz="4" w:space="0"/>
              <w:right w:val="single" w:color="auto" w:sz="4" w:space="0"/>
            </w:tcBorders>
            <w:shd w:val="clear" w:color="auto" w:fill="auto"/>
            <w:vAlign w:val="center"/>
          </w:tcPr>
          <w:p w14:paraId="1C52145F">
            <w:pPr>
              <w:widowControl/>
              <w:jc w:val="center"/>
              <w:rPr>
                <w:rFonts w:ascii="宋体" w:hAnsi="宋体" w:cs="宋体"/>
                <w:color w:val="000000"/>
                <w:kern w:val="0"/>
                <w:sz w:val="20"/>
                <w:szCs w:val="20"/>
              </w:rPr>
            </w:pPr>
            <w:r>
              <w:rPr>
                <w:rFonts w:hint="eastAsia" w:ascii="宋体" w:hAnsi="宋体" w:cs="宋体"/>
                <w:color w:val="000000"/>
                <w:kern w:val="0"/>
                <w:sz w:val="20"/>
                <w:szCs w:val="20"/>
              </w:rPr>
              <w:t>120</w:t>
            </w:r>
          </w:p>
        </w:tc>
      </w:tr>
      <w:tr w14:paraId="7984E928">
        <w:tblPrEx>
          <w:tblCellMar>
            <w:top w:w="0" w:type="dxa"/>
            <w:left w:w="108" w:type="dxa"/>
            <w:bottom w:w="0" w:type="dxa"/>
            <w:right w:w="108" w:type="dxa"/>
          </w:tblCellMar>
        </w:tblPrEx>
        <w:trPr>
          <w:trHeight w:val="1200" w:hRule="atLeast"/>
        </w:trPr>
        <w:tc>
          <w:tcPr>
            <w:tcW w:w="434" w:type="dxa"/>
            <w:tcBorders>
              <w:top w:val="nil"/>
              <w:left w:val="single" w:color="auto" w:sz="4" w:space="0"/>
              <w:bottom w:val="single" w:color="auto" w:sz="4" w:space="0"/>
              <w:right w:val="single" w:color="auto" w:sz="4" w:space="0"/>
            </w:tcBorders>
            <w:shd w:val="clear" w:color="auto" w:fill="auto"/>
            <w:vAlign w:val="center"/>
          </w:tcPr>
          <w:p w14:paraId="653A51A2">
            <w:pPr>
              <w:widowControl/>
              <w:jc w:val="center"/>
              <w:rPr>
                <w:rFonts w:ascii="宋体" w:hAnsi="宋体" w:cs="宋体"/>
                <w:kern w:val="0"/>
                <w:sz w:val="20"/>
                <w:szCs w:val="20"/>
              </w:rPr>
            </w:pPr>
            <w:r>
              <w:rPr>
                <w:rFonts w:hint="eastAsia" w:ascii="宋体" w:hAnsi="宋体" w:cs="宋体"/>
                <w:kern w:val="0"/>
                <w:sz w:val="20"/>
                <w:szCs w:val="20"/>
              </w:rPr>
              <w:t>39</w:t>
            </w:r>
          </w:p>
        </w:tc>
        <w:tc>
          <w:tcPr>
            <w:tcW w:w="1793" w:type="dxa"/>
            <w:tcBorders>
              <w:top w:val="nil"/>
              <w:left w:val="nil"/>
              <w:bottom w:val="single" w:color="auto" w:sz="4" w:space="0"/>
              <w:right w:val="single" w:color="auto" w:sz="4" w:space="0"/>
            </w:tcBorders>
            <w:shd w:val="clear" w:color="auto" w:fill="auto"/>
            <w:vAlign w:val="center"/>
          </w:tcPr>
          <w:p w14:paraId="289F2398">
            <w:pPr>
              <w:widowControl/>
              <w:jc w:val="center"/>
              <w:rPr>
                <w:rFonts w:ascii="宋体" w:hAnsi="宋体" w:cs="宋体"/>
                <w:color w:val="000000"/>
                <w:kern w:val="0"/>
                <w:sz w:val="20"/>
                <w:szCs w:val="20"/>
              </w:rPr>
            </w:pPr>
            <w:r>
              <w:rPr>
                <w:rFonts w:hint="eastAsia" w:ascii="宋体" w:hAnsi="宋体" w:cs="宋体"/>
                <w:color w:val="000000"/>
                <w:kern w:val="0"/>
                <w:sz w:val="20"/>
                <w:szCs w:val="20"/>
              </w:rPr>
              <w:t>B细胞（CD3/CD19）</w:t>
            </w:r>
          </w:p>
        </w:tc>
        <w:tc>
          <w:tcPr>
            <w:tcW w:w="1744" w:type="dxa"/>
            <w:tcBorders>
              <w:top w:val="nil"/>
              <w:left w:val="nil"/>
              <w:bottom w:val="single" w:color="auto" w:sz="4" w:space="0"/>
              <w:right w:val="single" w:color="auto" w:sz="4" w:space="0"/>
            </w:tcBorders>
            <w:shd w:val="clear" w:color="auto" w:fill="auto"/>
            <w:vAlign w:val="center"/>
          </w:tcPr>
          <w:p w14:paraId="30120139">
            <w:pPr>
              <w:widowControl/>
              <w:jc w:val="center"/>
              <w:rPr>
                <w:rFonts w:ascii="宋体" w:hAnsi="宋体" w:cs="宋体"/>
                <w:color w:val="000000"/>
                <w:kern w:val="0"/>
                <w:sz w:val="20"/>
                <w:szCs w:val="20"/>
              </w:rPr>
            </w:pPr>
            <w:r>
              <w:rPr>
                <w:rFonts w:hint="eastAsia" w:ascii="宋体" w:hAnsi="宋体" w:cs="宋体"/>
                <w:color w:val="000000"/>
                <w:kern w:val="0"/>
                <w:sz w:val="20"/>
                <w:szCs w:val="20"/>
              </w:rPr>
              <w:t>血细胞簇分化抗原(CD)系列检测(流式细胞仪法)</w:t>
            </w:r>
          </w:p>
        </w:tc>
        <w:tc>
          <w:tcPr>
            <w:tcW w:w="1830" w:type="dxa"/>
            <w:tcBorders>
              <w:top w:val="nil"/>
              <w:left w:val="nil"/>
              <w:bottom w:val="single" w:color="auto" w:sz="4" w:space="0"/>
              <w:right w:val="single" w:color="auto" w:sz="4" w:space="0"/>
            </w:tcBorders>
            <w:shd w:val="clear" w:color="auto" w:fill="auto"/>
            <w:vAlign w:val="center"/>
          </w:tcPr>
          <w:p w14:paraId="04684978">
            <w:pPr>
              <w:widowControl/>
              <w:jc w:val="center"/>
              <w:rPr>
                <w:rFonts w:ascii="宋体" w:hAnsi="宋体" w:cs="宋体"/>
                <w:color w:val="000000"/>
                <w:kern w:val="0"/>
                <w:sz w:val="20"/>
                <w:szCs w:val="20"/>
              </w:rPr>
            </w:pPr>
            <w:r>
              <w:rPr>
                <w:rFonts w:hint="eastAsia" w:ascii="宋体" w:hAnsi="宋体" w:cs="宋体"/>
                <w:color w:val="000000"/>
                <w:kern w:val="0"/>
                <w:sz w:val="20"/>
                <w:szCs w:val="20"/>
              </w:rPr>
              <w:t>250401031/1</w:t>
            </w:r>
          </w:p>
        </w:tc>
        <w:tc>
          <w:tcPr>
            <w:tcW w:w="1287" w:type="dxa"/>
            <w:tcBorders>
              <w:top w:val="nil"/>
              <w:left w:val="nil"/>
              <w:bottom w:val="single" w:color="auto" w:sz="4" w:space="0"/>
              <w:right w:val="single" w:color="auto" w:sz="4" w:space="0"/>
            </w:tcBorders>
            <w:shd w:val="clear" w:color="auto" w:fill="auto"/>
            <w:vAlign w:val="center"/>
          </w:tcPr>
          <w:p w14:paraId="0A6ABF06">
            <w:pPr>
              <w:widowControl/>
              <w:jc w:val="center"/>
              <w:rPr>
                <w:rFonts w:ascii="宋体" w:hAnsi="宋体" w:cs="宋体"/>
                <w:color w:val="000000"/>
                <w:kern w:val="0"/>
                <w:sz w:val="20"/>
                <w:szCs w:val="20"/>
              </w:rPr>
            </w:pPr>
            <w:r>
              <w:rPr>
                <w:rFonts w:hint="eastAsia" w:ascii="宋体" w:hAnsi="宋体" w:cs="宋体"/>
                <w:color w:val="000000"/>
                <w:kern w:val="0"/>
                <w:sz w:val="20"/>
                <w:szCs w:val="20"/>
              </w:rPr>
              <w:t>流式细胞术</w:t>
            </w:r>
          </w:p>
        </w:tc>
        <w:tc>
          <w:tcPr>
            <w:tcW w:w="571" w:type="dxa"/>
            <w:tcBorders>
              <w:top w:val="nil"/>
              <w:left w:val="nil"/>
              <w:bottom w:val="single" w:color="auto" w:sz="4" w:space="0"/>
              <w:right w:val="single" w:color="auto" w:sz="4" w:space="0"/>
            </w:tcBorders>
            <w:shd w:val="clear" w:color="auto" w:fill="auto"/>
            <w:vAlign w:val="center"/>
          </w:tcPr>
          <w:p w14:paraId="76FD6C3F">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930" w:type="dxa"/>
            <w:tcBorders>
              <w:top w:val="nil"/>
              <w:left w:val="nil"/>
              <w:bottom w:val="single" w:color="auto" w:sz="4" w:space="0"/>
              <w:right w:val="single" w:color="auto" w:sz="4" w:space="0"/>
            </w:tcBorders>
            <w:shd w:val="clear" w:color="auto" w:fill="auto"/>
            <w:vAlign w:val="center"/>
          </w:tcPr>
          <w:p w14:paraId="53BC8E3D">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71" w:type="dxa"/>
            <w:tcBorders>
              <w:top w:val="nil"/>
              <w:left w:val="nil"/>
              <w:bottom w:val="single" w:color="auto" w:sz="4" w:space="0"/>
              <w:right w:val="single" w:color="auto" w:sz="4" w:space="0"/>
            </w:tcBorders>
            <w:shd w:val="clear" w:color="auto" w:fill="auto"/>
            <w:vAlign w:val="center"/>
          </w:tcPr>
          <w:p w14:paraId="33F7E576">
            <w:pPr>
              <w:widowControl/>
              <w:jc w:val="center"/>
              <w:rPr>
                <w:rFonts w:ascii="宋体" w:hAnsi="宋体" w:cs="宋体"/>
                <w:color w:val="000000"/>
                <w:kern w:val="0"/>
                <w:sz w:val="20"/>
                <w:szCs w:val="20"/>
              </w:rPr>
            </w:pPr>
            <w:r>
              <w:rPr>
                <w:rFonts w:hint="eastAsia" w:ascii="宋体" w:hAnsi="宋体" w:cs="宋体"/>
                <w:color w:val="000000"/>
                <w:kern w:val="0"/>
                <w:sz w:val="20"/>
                <w:szCs w:val="20"/>
              </w:rPr>
              <w:t>120</w:t>
            </w:r>
          </w:p>
        </w:tc>
      </w:tr>
      <w:tr w14:paraId="5E501C2E">
        <w:tblPrEx>
          <w:tblCellMar>
            <w:top w:w="0" w:type="dxa"/>
            <w:left w:w="108" w:type="dxa"/>
            <w:bottom w:w="0" w:type="dxa"/>
            <w:right w:w="108" w:type="dxa"/>
          </w:tblCellMar>
        </w:tblPrEx>
        <w:trPr>
          <w:trHeight w:val="720" w:hRule="atLeast"/>
        </w:trPr>
        <w:tc>
          <w:tcPr>
            <w:tcW w:w="434" w:type="dxa"/>
            <w:tcBorders>
              <w:top w:val="nil"/>
              <w:left w:val="single" w:color="auto" w:sz="4" w:space="0"/>
              <w:bottom w:val="single" w:color="auto" w:sz="4" w:space="0"/>
              <w:right w:val="single" w:color="auto" w:sz="4" w:space="0"/>
            </w:tcBorders>
            <w:shd w:val="clear" w:color="auto" w:fill="auto"/>
            <w:vAlign w:val="center"/>
          </w:tcPr>
          <w:p w14:paraId="28A3CEC3">
            <w:pPr>
              <w:widowControl/>
              <w:jc w:val="center"/>
              <w:rPr>
                <w:rFonts w:ascii="宋体" w:hAnsi="宋体" w:cs="宋体"/>
                <w:kern w:val="0"/>
                <w:sz w:val="20"/>
                <w:szCs w:val="20"/>
              </w:rPr>
            </w:pPr>
            <w:r>
              <w:rPr>
                <w:rFonts w:hint="eastAsia" w:ascii="宋体" w:hAnsi="宋体" w:cs="宋体"/>
                <w:kern w:val="0"/>
                <w:sz w:val="20"/>
                <w:szCs w:val="20"/>
              </w:rPr>
              <w:t>40</w:t>
            </w:r>
          </w:p>
        </w:tc>
        <w:tc>
          <w:tcPr>
            <w:tcW w:w="1793" w:type="dxa"/>
            <w:tcBorders>
              <w:top w:val="nil"/>
              <w:left w:val="nil"/>
              <w:bottom w:val="single" w:color="auto" w:sz="4" w:space="0"/>
              <w:right w:val="single" w:color="auto" w:sz="4" w:space="0"/>
            </w:tcBorders>
            <w:shd w:val="clear" w:color="auto" w:fill="auto"/>
            <w:vAlign w:val="center"/>
          </w:tcPr>
          <w:p w14:paraId="5CC90579">
            <w:pPr>
              <w:widowControl/>
              <w:jc w:val="center"/>
              <w:rPr>
                <w:rFonts w:ascii="宋体" w:hAnsi="宋体" w:cs="宋体"/>
                <w:color w:val="000000"/>
                <w:kern w:val="0"/>
                <w:sz w:val="20"/>
                <w:szCs w:val="20"/>
              </w:rPr>
            </w:pPr>
            <w:r>
              <w:rPr>
                <w:rFonts w:hint="eastAsia" w:ascii="宋体" w:hAnsi="宋体" w:cs="宋体"/>
                <w:color w:val="000000"/>
                <w:kern w:val="0"/>
                <w:sz w:val="20"/>
                <w:szCs w:val="20"/>
              </w:rPr>
              <w:t>髓系白血病42基因检测</w:t>
            </w:r>
          </w:p>
        </w:tc>
        <w:tc>
          <w:tcPr>
            <w:tcW w:w="1744" w:type="dxa"/>
            <w:tcBorders>
              <w:top w:val="nil"/>
              <w:left w:val="nil"/>
              <w:bottom w:val="single" w:color="auto" w:sz="4" w:space="0"/>
              <w:right w:val="single" w:color="auto" w:sz="4" w:space="0"/>
            </w:tcBorders>
            <w:shd w:val="clear" w:color="auto" w:fill="auto"/>
            <w:vAlign w:val="center"/>
          </w:tcPr>
          <w:p w14:paraId="0BE368F5">
            <w:pPr>
              <w:widowControl/>
              <w:jc w:val="center"/>
              <w:rPr>
                <w:rFonts w:ascii="宋体" w:hAnsi="宋体" w:cs="宋体"/>
                <w:kern w:val="0"/>
                <w:sz w:val="20"/>
                <w:szCs w:val="20"/>
              </w:rPr>
            </w:pPr>
            <w:r>
              <w:rPr>
                <w:rFonts w:hint="eastAsia" w:ascii="宋体" w:hAnsi="宋体" w:cs="宋体"/>
                <w:kern w:val="0"/>
                <w:sz w:val="20"/>
                <w:szCs w:val="20"/>
              </w:rPr>
              <w:t>脱氧核糖核酸(DNA)测序</w:t>
            </w:r>
          </w:p>
        </w:tc>
        <w:tc>
          <w:tcPr>
            <w:tcW w:w="1830" w:type="dxa"/>
            <w:tcBorders>
              <w:top w:val="nil"/>
              <w:left w:val="nil"/>
              <w:bottom w:val="single" w:color="auto" w:sz="4" w:space="0"/>
              <w:right w:val="single" w:color="auto" w:sz="4" w:space="0"/>
            </w:tcBorders>
            <w:shd w:val="clear" w:color="auto" w:fill="auto"/>
            <w:vAlign w:val="center"/>
          </w:tcPr>
          <w:p w14:paraId="05794E87">
            <w:pPr>
              <w:widowControl/>
              <w:jc w:val="center"/>
              <w:rPr>
                <w:rFonts w:ascii="宋体" w:hAnsi="宋体" w:cs="宋体"/>
                <w:kern w:val="0"/>
                <w:sz w:val="20"/>
                <w:szCs w:val="20"/>
              </w:rPr>
            </w:pPr>
            <w:r>
              <w:rPr>
                <w:rFonts w:hint="eastAsia" w:ascii="宋体" w:hAnsi="宋体" w:cs="宋体"/>
                <w:kern w:val="0"/>
                <w:sz w:val="20"/>
                <w:szCs w:val="20"/>
              </w:rPr>
              <w:t>270700003</w:t>
            </w:r>
          </w:p>
        </w:tc>
        <w:tc>
          <w:tcPr>
            <w:tcW w:w="1287" w:type="dxa"/>
            <w:tcBorders>
              <w:top w:val="nil"/>
              <w:left w:val="nil"/>
              <w:bottom w:val="single" w:color="auto" w:sz="4" w:space="0"/>
              <w:right w:val="single" w:color="auto" w:sz="4" w:space="0"/>
            </w:tcBorders>
            <w:shd w:val="clear" w:color="auto" w:fill="auto"/>
            <w:vAlign w:val="center"/>
          </w:tcPr>
          <w:p w14:paraId="01D57AAC">
            <w:pPr>
              <w:widowControl/>
              <w:jc w:val="center"/>
              <w:rPr>
                <w:rFonts w:ascii="宋体" w:hAnsi="宋体" w:cs="宋体"/>
                <w:kern w:val="0"/>
                <w:sz w:val="20"/>
                <w:szCs w:val="20"/>
              </w:rPr>
            </w:pPr>
            <w:r>
              <w:rPr>
                <w:rFonts w:hint="eastAsia" w:ascii="宋体" w:hAnsi="宋体" w:cs="宋体"/>
                <w:kern w:val="0"/>
                <w:sz w:val="20"/>
                <w:szCs w:val="20"/>
              </w:rPr>
              <w:t>二代测序</w:t>
            </w:r>
          </w:p>
        </w:tc>
        <w:tc>
          <w:tcPr>
            <w:tcW w:w="571" w:type="dxa"/>
            <w:tcBorders>
              <w:top w:val="nil"/>
              <w:left w:val="nil"/>
              <w:bottom w:val="single" w:color="auto" w:sz="4" w:space="0"/>
              <w:right w:val="single" w:color="auto" w:sz="4" w:space="0"/>
            </w:tcBorders>
            <w:shd w:val="clear" w:color="auto" w:fill="auto"/>
            <w:vAlign w:val="center"/>
          </w:tcPr>
          <w:p w14:paraId="27EDD0C0">
            <w:pPr>
              <w:widowControl/>
              <w:jc w:val="center"/>
              <w:rPr>
                <w:rFonts w:ascii="宋体" w:hAnsi="宋体" w:cs="宋体"/>
                <w:color w:val="000000"/>
                <w:kern w:val="0"/>
                <w:sz w:val="20"/>
                <w:szCs w:val="20"/>
              </w:rPr>
            </w:pPr>
            <w:r>
              <w:rPr>
                <w:rFonts w:hint="eastAsia" w:ascii="宋体" w:hAnsi="宋体" w:cs="宋体"/>
                <w:color w:val="000000"/>
                <w:kern w:val="0"/>
                <w:sz w:val="20"/>
                <w:szCs w:val="20"/>
              </w:rPr>
              <w:t>242</w:t>
            </w:r>
          </w:p>
        </w:tc>
        <w:tc>
          <w:tcPr>
            <w:tcW w:w="930" w:type="dxa"/>
            <w:tcBorders>
              <w:top w:val="nil"/>
              <w:left w:val="nil"/>
              <w:bottom w:val="single" w:color="auto" w:sz="4" w:space="0"/>
              <w:right w:val="single" w:color="auto" w:sz="4" w:space="0"/>
            </w:tcBorders>
            <w:shd w:val="clear" w:color="auto" w:fill="auto"/>
            <w:vAlign w:val="center"/>
          </w:tcPr>
          <w:p w14:paraId="56536318">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571" w:type="dxa"/>
            <w:tcBorders>
              <w:top w:val="nil"/>
              <w:left w:val="nil"/>
              <w:bottom w:val="single" w:color="auto" w:sz="4" w:space="0"/>
              <w:right w:val="single" w:color="auto" w:sz="4" w:space="0"/>
            </w:tcBorders>
            <w:shd w:val="clear" w:color="auto" w:fill="auto"/>
            <w:vAlign w:val="center"/>
          </w:tcPr>
          <w:p w14:paraId="38078F0A">
            <w:pPr>
              <w:widowControl/>
              <w:jc w:val="center"/>
              <w:rPr>
                <w:rFonts w:ascii="宋体" w:hAnsi="宋体" w:cs="宋体"/>
                <w:color w:val="000000"/>
                <w:kern w:val="0"/>
                <w:sz w:val="20"/>
                <w:szCs w:val="20"/>
              </w:rPr>
            </w:pPr>
            <w:r>
              <w:rPr>
                <w:rFonts w:hint="eastAsia" w:ascii="宋体" w:hAnsi="宋体" w:cs="宋体"/>
                <w:color w:val="000000"/>
                <w:kern w:val="0"/>
                <w:sz w:val="20"/>
                <w:szCs w:val="20"/>
              </w:rPr>
              <w:t>4598</w:t>
            </w:r>
          </w:p>
        </w:tc>
      </w:tr>
      <w:tr w14:paraId="5B9FBA1B">
        <w:tblPrEx>
          <w:tblCellMar>
            <w:top w:w="0" w:type="dxa"/>
            <w:left w:w="108" w:type="dxa"/>
            <w:bottom w:w="0" w:type="dxa"/>
            <w:right w:w="108" w:type="dxa"/>
          </w:tblCellMar>
        </w:tblPrEx>
        <w:trPr>
          <w:trHeight w:val="720" w:hRule="atLeast"/>
        </w:trPr>
        <w:tc>
          <w:tcPr>
            <w:tcW w:w="434" w:type="dxa"/>
            <w:tcBorders>
              <w:top w:val="nil"/>
              <w:left w:val="single" w:color="auto" w:sz="4" w:space="0"/>
              <w:bottom w:val="single" w:color="auto" w:sz="4" w:space="0"/>
              <w:right w:val="single" w:color="auto" w:sz="4" w:space="0"/>
            </w:tcBorders>
            <w:shd w:val="clear" w:color="auto" w:fill="auto"/>
            <w:vAlign w:val="center"/>
          </w:tcPr>
          <w:p w14:paraId="498FE120">
            <w:pPr>
              <w:widowControl/>
              <w:jc w:val="center"/>
              <w:rPr>
                <w:rFonts w:ascii="宋体" w:hAnsi="宋体" w:cs="宋体"/>
                <w:kern w:val="0"/>
                <w:sz w:val="20"/>
                <w:szCs w:val="20"/>
              </w:rPr>
            </w:pPr>
            <w:r>
              <w:rPr>
                <w:rFonts w:hint="eastAsia" w:ascii="宋体" w:hAnsi="宋体" w:cs="宋体"/>
                <w:kern w:val="0"/>
                <w:sz w:val="20"/>
                <w:szCs w:val="20"/>
              </w:rPr>
              <w:t>41</w:t>
            </w:r>
          </w:p>
        </w:tc>
        <w:tc>
          <w:tcPr>
            <w:tcW w:w="1793" w:type="dxa"/>
            <w:tcBorders>
              <w:top w:val="nil"/>
              <w:left w:val="nil"/>
              <w:bottom w:val="single" w:color="auto" w:sz="4" w:space="0"/>
              <w:right w:val="single" w:color="auto" w:sz="4" w:space="0"/>
            </w:tcBorders>
            <w:shd w:val="clear" w:color="auto" w:fill="auto"/>
            <w:vAlign w:val="center"/>
          </w:tcPr>
          <w:p w14:paraId="31856684">
            <w:pPr>
              <w:widowControl/>
              <w:jc w:val="center"/>
              <w:rPr>
                <w:rFonts w:ascii="宋体" w:hAnsi="宋体" w:cs="宋体"/>
                <w:color w:val="000000"/>
                <w:kern w:val="0"/>
                <w:sz w:val="20"/>
                <w:szCs w:val="20"/>
              </w:rPr>
            </w:pPr>
            <w:r>
              <w:rPr>
                <w:rFonts w:hint="eastAsia" w:ascii="宋体" w:hAnsi="宋体" w:cs="宋体"/>
                <w:color w:val="000000"/>
                <w:kern w:val="0"/>
                <w:sz w:val="20"/>
                <w:szCs w:val="20"/>
              </w:rPr>
              <w:t>淋系白血病32基因检测</w:t>
            </w:r>
          </w:p>
        </w:tc>
        <w:tc>
          <w:tcPr>
            <w:tcW w:w="1744" w:type="dxa"/>
            <w:tcBorders>
              <w:top w:val="nil"/>
              <w:left w:val="nil"/>
              <w:bottom w:val="single" w:color="auto" w:sz="4" w:space="0"/>
              <w:right w:val="single" w:color="auto" w:sz="4" w:space="0"/>
            </w:tcBorders>
            <w:shd w:val="clear" w:color="auto" w:fill="auto"/>
            <w:vAlign w:val="center"/>
          </w:tcPr>
          <w:p w14:paraId="283A22A2">
            <w:pPr>
              <w:widowControl/>
              <w:jc w:val="center"/>
              <w:rPr>
                <w:rFonts w:ascii="宋体" w:hAnsi="宋体" w:cs="宋体"/>
                <w:kern w:val="0"/>
                <w:sz w:val="20"/>
                <w:szCs w:val="20"/>
              </w:rPr>
            </w:pPr>
            <w:r>
              <w:rPr>
                <w:rFonts w:hint="eastAsia" w:ascii="宋体" w:hAnsi="宋体" w:cs="宋体"/>
                <w:kern w:val="0"/>
                <w:sz w:val="20"/>
                <w:szCs w:val="20"/>
              </w:rPr>
              <w:t>脱氧核糖核酸(DNA)测序</w:t>
            </w:r>
          </w:p>
        </w:tc>
        <w:tc>
          <w:tcPr>
            <w:tcW w:w="1830" w:type="dxa"/>
            <w:tcBorders>
              <w:top w:val="nil"/>
              <w:left w:val="nil"/>
              <w:bottom w:val="single" w:color="auto" w:sz="4" w:space="0"/>
              <w:right w:val="single" w:color="auto" w:sz="4" w:space="0"/>
            </w:tcBorders>
            <w:shd w:val="clear" w:color="auto" w:fill="auto"/>
            <w:vAlign w:val="center"/>
          </w:tcPr>
          <w:p w14:paraId="2821AE09">
            <w:pPr>
              <w:widowControl/>
              <w:jc w:val="center"/>
              <w:rPr>
                <w:rFonts w:ascii="宋体" w:hAnsi="宋体" w:cs="宋体"/>
                <w:kern w:val="0"/>
                <w:sz w:val="20"/>
                <w:szCs w:val="20"/>
              </w:rPr>
            </w:pPr>
            <w:r>
              <w:rPr>
                <w:rFonts w:hint="eastAsia" w:ascii="宋体" w:hAnsi="宋体" w:cs="宋体"/>
                <w:kern w:val="0"/>
                <w:sz w:val="20"/>
                <w:szCs w:val="20"/>
              </w:rPr>
              <w:t>270700003</w:t>
            </w:r>
          </w:p>
        </w:tc>
        <w:tc>
          <w:tcPr>
            <w:tcW w:w="1287" w:type="dxa"/>
            <w:tcBorders>
              <w:top w:val="nil"/>
              <w:left w:val="nil"/>
              <w:bottom w:val="single" w:color="auto" w:sz="4" w:space="0"/>
              <w:right w:val="single" w:color="auto" w:sz="4" w:space="0"/>
            </w:tcBorders>
            <w:shd w:val="clear" w:color="auto" w:fill="auto"/>
            <w:vAlign w:val="center"/>
          </w:tcPr>
          <w:p w14:paraId="431BD39E">
            <w:pPr>
              <w:widowControl/>
              <w:jc w:val="center"/>
              <w:rPr>
                <w:rFonts w:ascii="宋体" w:hAnsi="宋体" w:cs="宋体"/>
                <w:kern w:val="0"/>
                <w:sz w:val="20"/>
                <w:szCs w:val="20"/>
              </w:rPr>
            </w:pPr>
            <w:r>
              <w:rPr>
                <w:rFonts w:hint="eastAsia" w:ascii="宋体" w:hAnsi="宋体" w:cs="宋体"/>
                <w:kern w:val="0"/>
                <w:sz w:val="20"/>
                <w:szCs w:val="20"/>
              </w:rPr>
              <w:t>二代测序</w:t>
            </w:r>
          </w:p>
        </w:tc>
        <w:tc>
          <w:tcPr>
            <w:tcW w:w="571" w:type="dxa"/>
            <w:tcBorders>
              <w:top w:val="nil"/>
              <w:left w:val="nil"/>
              <w:bottom w:val="single" w:color="auto" w:sz="4" w:space="0"/>
              <w:right w:val="single" w:color="auto" w:sz="4" w:space="0"/>
            </w:tcBorders>
            <w:shd w:val="clear" w:color="auto" w:fill="auto"/>
            <w:vAlign w:val="center"/>
          </w:tcPr>
          <w:p w14:paraId="5B8B9AEC">
            <w:pPr>
              <w:widowControl/>
              <w:jc w:val="center"/>
              <w:rPr>
                <w:rFonts w:ascii="宋体" w:hAnsi="宋体" w:cs="宋体"/>
                <w:color w:val="000000"/>
                <w:kern w:val="0"/>
                <w:sz w:val="20"/>
                <w:szCs w:val="20"/>
              </w:rPr>
            </w:pPr>
            <w:r>
              <w:rPr>
                <w:rFonts w:hint="eastAsia" w:ascii="宋体" w:hAnsi="宋体" w:cs="宋体"/>
                <w:color w:val="000000"/>
                <w:kern w:val="0"/>
                <w:sz w:val="20"/>
                <w:szCs w:val="20"/>
              </w:rPr>
              <w:t>242</w:t>
            </w:r>
          </w:p>
        </w:tc>
        <w:tc>
          <w:tcPr>
            <w:tcW w:w="930" w:type="dxa"/>
            <w:tcBorders>
              <w:top w:val="nil"/>
              <w:left w:val="nil"/>
              <w:bottom w:val="single" w:color="auto" w:sz="4" w:space="0"/>
              <w:right w:val="single" w:color="auto" w:sz="4" w:space="0"/>
            </w:tcBorders>
            <w:shd w:val="clear" w:color="auto" w:fill="auto"/>
            <w:vAlign w:val="center"/>
          </w:tcPr>
          <w:p w14:paraId="268687E1">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571" w:type="dxa"/>
            <w:tcBorders>
              <w:top w:val="nil"/>
              <w:left w:val="nil"/>
              <w:bottom w:val="single" w:color="auto" w:sz="4" w:space="0"/>
              <w:right w:val="single" w:color="auto" w:sz="4" w:space="0"/>
            </w:tcBorders>
            <w:shd w:val="clear" w:color="auto" w:fill="auto"/>
            <w:vAlign w:val="center"/>
          </w:tcPr>
          <w:p w14:paraId="7D5C9B97">
            <w:pPr>
              <w:widowControl/>
              <w:jc w:val="center"/>
              <w:rPr>
                <w:rFonts w:ascii="宋体" w:hAnsi="宋体" w:cs="宋体"/>
                <w:color w:val="000000"/>
                <w:kern w:val="0"/>
                <w:sz w:val="20"/>
                <w:szCs w:val="20"/>
              </w:rPr>
            </w:pPr>
            <w:r>
              <w:rPr>
                <w:rFonts w:hint="eastAsia" w:ascii="宋体" w:hAnsi="宋体" w:cs="宋体"/>
                <w:color w:val="000000"/>
                <w:kern w:val="0"/>
                <w:sz w:val="20"/>
                <w:szCs w:val="20"/>
              </w:rPr>
              <w:t>4598</w:t>
            </w:r>
          </w:p>
        </w:tc>
      </w:tr>
      <w:tr w14:paraId="72FB2BD4">
        <w:tblPrEx>
          <w:tblCellMar>
            <w:top w:w="0" w:type="dxa"/>
            <w:left w:w="108" w:type="dxa"/>
            <w:bottom w:w="0" w:type="dxa"/>
            <w:right w:w="108" w:type="dxa"/>
          </w:tblCellMar>
        </w:tblPrEx>
        <w:trPr>
          <w:trHeight w:val="960" w:hRule="atLeast"/>
        </w:trPr>
        <w:tc>
          <w:tcPr>
            <w:tcW w:w="434" w:type="dxa"/>
            <w:tcBorders>
              <w:top w:val="nil"/>
              <w:left w:val="single" w:color="auto" w:sz="4" w:space="0"/>
              <w:bottom w:val="single" w:color="auto" w:sz="4" w:space="0"/>
              <w:right w:val="single" w:color="auto" w:sz="4" w:space="0"/>
            </w:tcBorders>
            <w:shd w:val="clear" w:color="auto" w:fill="auto"/>
            <w:vAlign w:val="center"/>
          </w:tcPr>
          <w:p w14:paraId="18F62E9C">
            <w:pPr>
              <w:widowControl/>
              <w:jc w:val="center"/>
              <w:rPr>
                <w:rFonts w:ascii="宋体" w:hAnsi="宋体" w:cs="宋体"/>
                <w:kern w:val="0"/>
                <w:sz w:val="20"/>
                <w:szCs w:val="20"/>
              </w:rPr>
            </w:pPr>
            <w:r>
              <w:rPr>
                <w:rFonts w:hint="eastAsia" w:ascii="宋体" w:hAnsi="宋体" w:cs="宋体"/>
                <w:kern w:val="0"/>
                <w:sz w:val="20"/>
                <w:szCs w:val="20"/>
              </w:rPr>
              <w:t>42</w:t>
            </w:r>
          </w:p>
        </w:tc>
        <w:tc>
          <w:tcPr>
            <w:tcW w:w="1793" w:type="dxa"/>
            <w:tcBorders>
              <w:top w:val="nil"/>
              <w:left w:val="nil"/>
              <w:bottom w:val="single" w:color="auto" w:sz="4" w:space="0"/>
              <w:right w:val="single" w:color="auto" w:sz="4" w:space="0"/>
            </w:tcBorders>
            <w:shd w:val="clear" w:color="auto" w:fill="auto"/>
            <w:vAlign w:val="center"/>
          </w:tcPr>
          <w:p w14:paraId="0734E16A">
            <w:pPr>
              <w:widowControl/>
              <w:jc w:val="center"/>
              <w:rPr>
                <w:rFonts w:ascii="宋体" w:hAnsi="宋体" w:cs="宋体"/>
                <w:color w:val="000000"/>
                <w:kern w:val="0"/>
                <w:sz w:val="20"/>
                <w:szCs w:val="20"/>
              </w:rPr>
            </w:pPr>
            <w:r>
              <w:rPr>
                <w:rFonts w:hint="eastAsia" w:ascii="宋体" w:hAnsi="宋体" w:cs="宋体"/>
                <w:color w:val="000000"/>
                <w:kern w:val="0"/>
                <w:sz w:val="20"/>
                <w:szCs w:val="20"/>
              </w:rPr>
              <w:t>骨髓增生异常综合征(MDS)68基因检测</w:t>
            </w:r>
          </w:p>
        </w:tc>
        <w:tc>
          <w:tcPr>
            <w:tcW w:w="1744" w:type="dxa"/>
            <w:tcBorders>
              <w:top w:val="nil"/>
              <w:left w:val="nil"/>
              <w:bottom w:val="single" w:color="auto" w:sz="4" w:space="0"/>
              <w:right w:val="single" w:color="auto" w:sz="4" w:space="0"/>
            </w:tcBorders>
            <w:shd w:val="clear" w:color="auto" w:fill="auto"/>
            <w:vAlign w:val="center"/>
          </w:tcPr>
          <w:p w14:paraId="2C1C682B">
            <w:pPr>
              <w:widowControl/>
              <w:jc w:val="center"/>
              <w:rPr>
                <w:rFonts w:ascii="宋体" w:hAnsi="宋体" w:cs="宋体"/>
                <w:kern w:val="0"/>
                <w:sz w:val="20"/>
                <w:szCs w:val="20"/>
              </w:rPr>
            </w:pPr>
            <w:r>
              <w:rPr>
                <w:rFonts w:hint="eastAsia" w:ascii="宋体" w:hAnsi="宋体" w:cs="宋体"/>
                <w:kern w:val="0"/>
                <w:sz w:val="20"/>
                <w:szCs w:val="20"/>
              </w:rPr>
              <w:t>脱氧核糖核酸(DNA)测序</w:t>
            </w:r>
          </w:p>
        </w:tc>
        <w:tc>
          <w:tcPr>
            <w:tcW w:w="1830" w:type="dxa"/>
            <w:tcBorders>
              <w:top w:val="nil"/>
              <w:left w:val="nil"/>
              <w:bottom w:val="single" w:color="auto" w:sz="4" w:space="0"/>
              <w:right w:val="single" w:color="auto" w:sz="4" w:space="0"/>
            </w:tcBorders>
            <w:shd w:val="clear" w:color="auto" w:fill="auto"/>
            <w:vAlign w:val="center"/>
          </w:tcPr>
          <w:p w14:paraId="3A3E86E3">
            <w:pPr>
              <w:widowControl/>
              <w:jc w:val="center"/>
              <w:rPr>
                <w:rFonts w:ascii="宋体" w:hAnsi="宋体" w:cs="宋体"/>
                <w:kern w:val="0"/>
                <w:sz w:val="20"/>
                <w:szCs w:val="20"/>
              </w:rPr>
            </w:pPr>
            <w:r>
              <w:rPr>
                <w:rFonts w:hint="eastAsia" w:ascii="宋体" w:hAnsi="宋体" w:cs="宋体"/>
                <w:kern w:val="0"/>
                <w:sz w:val="20"/>
                <w:szCs w:val="20"/>
              </w:rPr>
              <w:t>270700003</w:t>
            </w:r>
          </w:p>
        </w:tc>
        <w:tc>
          <w:tcPr>
            <w:tcW w:w="1287" w:type="dxa"/>
            <w:tcBorders>
              <w:top w:val="nil"/>
              <w:left w:val="nil"/>
              <w:bottom w:val="single" w:color="auto" w:sz="4" w:space="0"/>
              <w:right w:val="single" w:color="auto" w:sz="4" w:space="0"/>
            </w:tcBorders>
            <w:shd w:val="clear" w:color="auto" w:fill="auto"/>
            <w:vAlign w:val="center"/>
          </w:tcPr>
          <w:p w14:paraId="45F0F39E">
            <w:pPr>
              <w:widowControl/>
              <w:jc w:val="center"/>
              <w:rPr>
                <w:rFonts w:ascii="宋体" w:hAnsi="宋体" w:cs="宋体"/>
                <w:kern w:val="0"/>
                <w:sz w:val="20"/>
                <w:szCs w:val="20"/>
              </w:rPr>
            </w:pPr>
            <w:r>
              <w:rPr>
                <w:rFonts w:hint="eastAsia" w:ascii="宋体" w:hAnsi="宋体" w:cs="宋体"/>
                <w:kern w:val="0"/>
                <w:sz w:val="20"/>
                <w:szCs w:val="20"/>
              </w:rPr>
              <w:t>二代测序</w:t>
            </w:r>
          </w:p>
        </w:tc>
        <w:tc>
          <w:tcPr>
            <w:tcW w:w="571" w:type="dxa"/>
            <w:tcBorders>
              <w:top w:val="nil"/>
              <w:left w:val="nil"/>
              <w:bottom w:val="single" w:color="auto" w:sz="4" w:space="0"/>
              <w:right w:val="single" w:color="auto" w:sz="4" w:space="0"/>
            </w:tcBorders>
            <w:shd w:val="clear" w:color="auto" w:fill="auto"/>
            <w:vAlign w:val="center"/>
          </w:tcPr>
          <w:p w14:paraId="4A021EF5">
            <w:pPr>
              <w:widowControl/>
              <w:jc w:val="center"/>
              <w:rPr>
                <w:rFonts w:ascii="宋体" w:hAnsi="宋体" w:cs="宋体"/>
                <w:color w:val="000000"/>
                <w:kern w:val="0"/>
                <w:sz w:val="20"/>
                <w:szCs w:val="20"/>
              </w:rPr>
            </w:pPr>
            <w:r>
              <w:rPr>
                <w:rFonts w:hint="eastAsia" w:ascii="宋体" w:hAnsi="宋体" w:cs="宋体"/>
                <w:color w:val="000000"/>
                <w:kern w:val="0"/>
                <w:sz w:val="20"/>
                <w:szCs w:val="20"/>
              </w:rPr>
              <w:t>242</w:t>
            </w:r>
          </w:p>
        </w:tc>
        <w:tc>
          <w:tcPr>
            <w:tcW w:w="930" w:type="dxa"/>
            <w:tcBorders>
              <w:top w:val="nil"/>
              <w:left w:val="nil"/>
              <w:bottom w:val="single" w:color="auto" w:sz="4" w:space="0"/>
              <w:right w:val="single" w:color="auto" w:sz="4" w:space="0"/>
            </w:tcBorders>
            <w:shd w:val="clear" w:color="auto" w:fill="auto"/>
            <w:vAlign w:val="center"/>
          </w:tcPr>
          <w:p w14:paraId="7B433BB0">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571" w:type="dxa"/>
            <w:tcBorders>
              <w:top w:val="nil"/>
              <w:left w:val="nil"/>
              <w:bottom w:val="single" w:color="auto" w:sz="4" w:space="0"/>
              <w:right w:val="single" w:color="auto" w:sz="4" w:space="0"/>
            </w:tcBorders>
            <w:shd w:val="clear" w:color="auto" w:fill="auto"/>
            <w:vAlign w:val="center"/>
          </w:tcPr>
          <w:p w14:paraId="57A91705">
            <w:pPr>
              <w:widowControl/>
              <w:jc w:val="center"/>
              <w:rPr>
                <w:rFonts w:ascii="宋体" w:hAnsi="宋体" w:cs="宋体"/>
                <w:color w:val="000000"/>
                <w:kern w:val="0"/>
                <w:sz w:val="20"/>
                <w:szCs w:val="20"/>
              </w:rPr>
            </w:pPr>
            <w:r>
              <w:rPr>
                <w:rFonts w:hint="eastAsia" w:ascii="宋体" w:hAnsi="宋体" w:cs="宋体"/>
                <w:color w:val="000000"/>
                <w:kern w:val="0"/>
                <w:sz w:val="20"/>
                <w:szCs w:val="20"/>
              </w:rPr>
              <w:t>4840</w:t>
            </w:r>
          </w:p>
        </w:tc>
      </w:tr>
      <w:tr w14:paraId="059552C1">
        <w:tblPrEx>
          <w:tblCellMar>
            <w:top w:w="0" w:type="dxa"/>
            <w:left w:w="108" w:type="dxa"/>
            <w:bottom w:w="0" w:type="dxa"/>
            <w:right w:w="108" w:type="dxa"/>
          </w:tblCellMar>
        </w:tblPrEx>
        <w:trPr>
          <w:trHeight w:val="960" w:hRule="atLeast"/>
        </w:trPr>
        <w:tc>
          <w:tcPr>
            <w:tcW w:w="434" w:type="dxa"/>
            <w:tcBorders>
              <w:top w:val="nil"/>
              <w:left w:val="single" w:color="auto" w:sz="4" w:space="0"/>
              <w:bottom w:val="single" w:color="auto" w:sz="4" w:space="0"/>
              <w:right w:val="single" w:color="auto" w:sz="4" w:space="0"/>
            </w:tcBorders>
            <w:shd w:val="clear" w:color="auto" w:fill="auto"/>
            <w:vAlign w:val="center"/>
          </w:tcPr>
          <w:p w14:paraId="3A001B9E">
            <w:pPr>
              <w:widowControl/>
              <w:jc w:val="center"/>
              <w:rPr>
                <w:rFonts w:ascii="宋体" w:hAnsi="宋体" w:cs="宋体"/>
                <w:kern w:val="0"/>
                <w:sz w:val="20"/>
                <w:szCs w:val="20"/>
              </w:rPr>
            </w:pPr>
            <w:r>
              <w:rPr>
                <w:rFonts w:hint="eastAsia" w:ascii="宋体" w:hAnsi="宋体" w:cs="宋体"/>
                <w:kern w:val="0"/>
                <w:sz w:val="20"/>
                <w:szCs w:val="20"/>
              </w:rPr>
              <w:t>43</w:t>
            </w:r>
          </w:p>
        </w:tc>
        <w:tc>
          <w:tcPr>
            <w:tcW w:w="1793" w:type="dxa"/>
            <w:tcBorders>
              <w:top w:val="nil"/>
              <w:left w:val="nil"/>
              <w:bottom w:val="single" w:color="auto" w:sz="4" w:space="0"/>
              <w:right w:val="single" w:color="auto" w:sz="4" w:space="0"/>
            </w:tcBorders>
            <w:shd w:val="clear" w:color="auto" w:fill="auto"/>
            <w:vAlign w:val="center"/>
          </w:tcPr>
          <w:p w14:paraId="0AC4D3AC">
            <w:pPr>
              <w:widowControl/>
              <w:jc w:val="center"/>
              <w:rPr>
                <w:rFonts w:ascii="宋体" w:hAnsi="宋体" w:cs="宋体"/>
                <w:color w:val="000000"/>
                <w:kern w:val="0"/>
                <w:sz w:val="20"/>
                <w:szCs w:val="20"/>
              </w:rPr>
            </w:pPr>
            <w:r>
              <w:rPr>
                <w:rFonts w:hint="eastAsia" w:ascii="宋体" w:hAnsi="宋体" w:cs="宋体"/>
                <w:color w:val="000000"/>
                <w:kern w:val="0"/>
                <w:sz w:val="20"/>
                <w:szCs w:val="20"/>
              </w:rPr>
              <w:t>骨髓增殖性肿瘤(MPN)56基因检测</w:t>
            </w:r>
          </w:p>
        </w:tc>
        <w:tc>
          <w:tcPr>
            <w:tcW w:w="1744" w:type="dxa"/>
            <w:tcBorders>
              <w:top w:val="nil"/>
              <w:left w:val="nil"/>
              <w:bottom w:val="single" w:color="auto" w:sz="4" w:space="0"/>
              <w:right w:val="single" w:color="auto" w:sz="4" w:space="0"/>
            </w:tcBorders>
            <w:shd w:val="clear" w:color="auto" w:fill="auto"/>
            <w:vAlign w:val="center"/>
          </w:tcPr>
          <w:p w14:paraId="575C3D82">
            <w:pPr>
              <w:widowControl/>
              <w:jc w:val="center"/>
              <w:rPr>
                <w:rFonts w:ascii="宋体" w:hAnsi="宋体" w:cs="宋体"/>
                <w:kern w:val="0"/>
                <w:sz w:val="20"/>
                <w:szCs w:val="20"/>
              </w:rPr>
            </w:pPr>
            <w:r>
              <w:rPr>
                <w:rFonts w:hint="eastAsia" w:ascii="宋体" w:hAnsi="宋体" w:cs="宋体"/>
                <w:kern w:val="0"/>
                <w:sz w:val="20"/>
                <w:szCs w:val="20"/>
              </w:rPr>
              <w:t>脱氧核糖核酸(DNA)测序</w:t>
            </w:r>
          </w:p>
        </w:tc>
        <w:tc>
          <w:tcPr>
            <w:tcW w:w="1830" w:type="dxa"/>
            <w:tcBorders>
              <w:top w:val="nil"/>
              <w:left w:val="nil"/>
              <w:bottom w:val="single" w:color="auto" w:sz="4" w:space="0"/>
              <w:right w:val="single" w:color="auto" w:sz="4" w:space="0"/>
            </w:tcBorders>
            <w:shd w:val="clear" w:color="auto" w:fill="auto"/>
            <w:vAlign w:val="center"/>
          </w:tcPr>
          <w:p w14:paraId="4D03F572">
            <w:pPr>
              <w:widowControl/>
              <w:jc w:val="center"/>
              <w:rPr>
                <w:rFonts w:ascii="宋体" w:hAnsi="宋体" w:cs="宋体"/>
                <w:kern w:val="0"/>
                <w:sz w:val="20"/>
                <w:szCs w:val="20"/>
              </w:rPr>
            </w:pPr>
            <w:r>
              <w:rPr>
                <w:rFonts w:hint="eastAsia" w:ascii="宋体" w:hAnsi="宋体" w:cs="宋体"/>
                <w:kern w:val="0"/>
                <w:sz w:val="20"/>
                <w:szCs w:val="20"/>
              </w:rPr>
              <w:t>270700003</w:t>
            </w:r>
          </w:p>
        </w:tc>
        <w:tc>
          <w:tcPr>
            <w:tcW w:w="1287" w:type="dxa"/>
            <w:tcBorders>
              <w:top w:val="nil"/>
              <w:left w:val="nil"/>
              <w:bottom w:val="single" w:color="auto" w:sz="4" w:space="0"/>
              <w:right w:val="single" w:color="auto" w:sz="4" w:space="0"/>
            </w:tcBorders>
            <w:shd w:val="clear" w:color="auto" w:fill="auto"/>
            <w:vAlign w:val="center"/>
          </w:tcPr>
          <w:p w14:paraId="3C245B28">
            <w:pPr>
              <w:widowControl/>
              <w:jc w:val="center"/>
              <w:rPr>
                <w:rFonts w:ascii="宋体" w:hAnsi="宋体" w:cs="宋体"/>
                <w:kern w:val="0"/>
                <w:sz w:val="20"/>
                <w:szCs w:val="20"/>
              </w:rPr>
            </w:pPr>
            <w:r>
              <w:rPr>
                <w:rFonts w:hint="eastAsia" w:ascii="宋体" w:hAnsi="宋体" w:cs="宋体"/>
                <w:kern w:val="0"/>
                <w:sz w:val="20"/>
                <w:szCs w:val="20"/>
              </w:rPr>
              <w:t>二代测序</w:t>
            </w:r>
          </w:p>
        </w:tc>
        <w:tc>
          <w:tcPr>
            <w:tcW w:w="571" w:type="dxa"/>
            <w:tcBorders>
              <w:top w:val="nil"/>
              <w:left w:val="nil"/>
              <w:bottom w:val="single" w:color="auto" w:sz="4" w:space="0"/>
              <w:right w:val="single" w:color="auto" w:sz="4" w:space="0"/>
            </w:tcBorders>
            <w:shd w:val="clear" w:color="auto" w:fill="auto"/>
            <w:vAlign w:val="center"/>
          </w:tcPr>
          <w:p w14:paraId="49F6121B">
            <w:pPr>
              <w:widowControl/>
              <w:jc w:val="center"/>
              <w:rPr>
                <w:rFonts w:ascii="宋体" w:hAnsi="宋体" w:cs="宋体"/>
                <w:color w:val="000000"/>
                <w:kern w:val="0"/>
                <w:sz w:val="20"/>
                <w:szCs w:val="20"/>
              </w:rPr>
            </w:pPr>
            <w:r>
              <w:rPr>
                <w:rFonts w:hint="eastAsia" w:ascii="宋体" w:hAnsi="宋体" w:cs="宋体"/>
                <w:color w:val="000000"/>
                <w:kern w:val="0"/>
                <w:sz w:val="20"/>
                <w:szCs w:val="20"/>
              </w:rPr>
              <w:t>242</w:t>
            </w:r>
          </w:p>
        </w:tc>
        <w:tc>
          <w:tcPr>
            <w:tcW w:w="930" w:type="dxa"/>
            <w:tcBorders>
              <w:top w:val="nil"/>
              <w:left w:val="nil"/>
              <w:bottom w:val="single" w:color="auto" w:sz="4" w:space="0"/>
              <w:right w:val="single" w:color="auto" w:sz="4" w:space="0"/>
            </w:tcBorders>
            <w:shd w:val="clear" w:color="auto" w:fill="auto"/>
            <w:vAlign w:val="center"/>
          </w:tcPr>
          <w:p w14:paraId="0C57C149">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571" w:type="dxa"/>
            <w:tcBorders>
              <w:top w:val="nil"/>
              <w:left w:val="nil"/>
              <w:bottom w:val="single" w:color="auto" w:sz="4" w:space="0"/>
              <w:right w:val="single" w:color="auto" w:sz="4" w:space="0"/>
            </w:tcBorders>
            <w:shd w:val="clear" w:color="auto" w:fill="auto"/>
            <w:vAlign w:val="center"/>
          </w:tcPr>
          <w:p w14:paraId="671B2E76">
            <w:pPr>
              <w:widowControl/>
              <w:jc w:val="center"/>
              <w:rPr>
                <w:rFonts w:ascii="宋体" w:hAnsi="宋体" w:cs="宋体"/>
                <w:color w:val="000000"/>
                <w:kern w:val="0"/>
                <w:sz w:val="20"/>
                <w:szCs w:val="20"/>
              </w:rPr>
            </w:pPr>
            <w:r>
              <w:rPr>
                <w:rFonts w:hint="eastAsia" w:ascii="宋体" w:hAnsi="宋体" w:cs="宋体"/>
                <w:color w:val="000000"/>
                <w:kern w:val="0"/>
                <w:sz w:val="20"/>
                <w:szCs w:val="20"/>
              </w:rPr>
              <w:t>4840</w:t>
            </w:r>
          </w:p>
        </w:tc>
      </w:tr>
      <w:tr w14:paraId="587FC874">
        <w:tblPrEx>
          <w:tblCellMar>
            <w:top w:w="0" w:type="dxa"/>
            <w:left w:w="108" w:type="dxa"/>
            <w:bottom w:w="0" w:type="dxa"/>
            <w:right w:w="108" w:type="dxa"/>
          </w:tblCellMar>
        </w:tblPrEx>
        <w:trPr>
          <w:trHeight w:val="720" w:hRule="atLeast"/>
        </w:trPr>
        <w:tc>
          <w:tcPr>
            <w:tcW w:w="434" w:type="dxa"/>
            <w:tcBorders>
              <w:top w:val="nil"/>
              <w:left w:val="single" w:color="auto" w:sz="4" w:space="0"/>
              <w:bottom w:val="single" w:color="auto" w:sz="4" w:space="0"/>
              <w:right w:val="single" w:color="auto" w:sz="4" w:space="0"/>
            </w:tcBorders>
            <w:shd w:val="clear" w:color="auto" w:fill="auto"/>
            <w:vAlign w:val="center"/>
          </w:tcPr>
          <w:p w14:paraId="68BEBFE1">
            <w:pPr>
              <w:widowControl/>
              <w:jc w:val="center"/>
              <w:rPr>
                <w:rFonts w:ascii="宋体" w:hAnsi="宋体" w:cs="宋体"/>
                <w:kern w:val="0"/>
                <w:sz w:val="20"/>
                <w:szCs w:val="20"/>
              </w:rPr>
            </w:pPr>
            <w:r>
              <w:rPr>
                <w:rFonts w:hint="eastAsia" w:ascii="宋体" w:hAnsi="宋体" w:cs="宋体"/>
                <w:kern w:val="0"/>
                <w:sz w:val="20"/>
                <w:szCs w:val="20"/>
              </w:rPr>
              <w:t>44</w:t>
            </w:r>
          </w:p>
        </w:tc>
        <w:tc>
          <w:tcPr>
            <w:tcW w:w="1793" w:type="dxa"/>
            <w:tcBorders>
              <w:top w:val="nil"/>
              <w:left w:val="nil"/>
              <w:bottom w:val="single" w:color="auto" w:sz="4" w:space="0"/>
              <w:right w:val="single" w:color="auto" w:sz="4" w:space="0"/>
            </w:tcBorders>
            <w:shd w:val="clear" w:color="auto" w:fill="auto"/>
            <w:vAlign w:val="center"/>
          </w:tcPr>
          <w:p w14:paraId="5569C5A7">
            <w:pPr>
              <w:widowControl/>
              <w:jc w:val="center"/>
              <w:rPr>
                <w:rFonts w:ascii="宋体" w:hAnsi="宋体" w:cs="宋体"/>
                <w:color w:val="000000"/>
                <w:kern w:val="0"/>
                <w:sz w:val="20"/>
                <w:szCs w:val="20"/>
              </w:rPr>
            </w:pPr>
            <w:r>
              <w:rPr>
                <w:rFonts w:hint="eastAsia" w:ascii="宋体" w:hAnsi="宋体" w:cs="宋体"/>
                <w:color w:val="000000"/>
                <w:kern w:val="0"/>
                <w:sz w:val="20"/>
                <w:szCs w:val="20"/>
              </w:rPr>
              <w:t>MDS-MPN常见48基因检测</w:t>
            </w:r>
          </w:p>
        </w:tc>
        <w:tc>
          <w:tcPr>
            <w:tcW w:w="1744" w:type="dxa"/>
            <w:tcBorders>
              <w:top w:val="nil"/>
              <w:left w:val="nil"/>
              <w:bottom w:val="single" w:color="auto" w:sz="4" w:space="0"/>
              <w:right w:val="single" w:color="auto" w:sz="4" w:space="0"/>
            </w:tcBorders>
            <w:shd w:val="clear" w:color="auto" w:fill="auto"/>
            <w:vAlign w:val="center"/>
          </w:tcPr>
          <w:p w14:paraId="28D9C2E0">
            <w:pPr>
              <w:widowControl/>
              <w:jc w:val="center"/>
              <w:rPr>
                <w:rFonts w:ascii="宋体" w:hAnsi="宋体" w:cs="宋体"/>
                <w:kern w:val="0"/>
                <w:sz w:val="20"/>
                <w:szCs w:val="20"/>
              </w:rPr>
            </w:pPr>
            <w:r>
              <w:rPr>
                <w:rFonts w:hint="eastAsia" w:ascii="宋体" w:hAnsi="宋体" w:cs="宋体"/>
                <w:kern w:val="0"/>
                <w:sz w:val="20"/>
                <w:szCs w:val="20"/>
              </w:rPr>
              <w:t>脱氧核糖核酸(DNA)测序</w:t>
            </w:r>
          </w:p>
        </w:tc>
        <w:tc>
          <w:tcPr>
            <w:tcW w:w="1830" w:type="dxa"/>
            <w:tcBorders>
              <w:top w:val="nil"/>
              <w:left w:val="nil"/>
              <w:bottom w:val="single" w:color="auto" w:sz="4" w:space="0"/>
              <w:right w:val="single" w:color="auto" w:sz="4" w:space="0"/>
            </w:tcBorders>
            <w:shd w:val="clear" w:color="auto" w:fill="auto"/>
            <w:vAlign w:val="center"/>
          </w:tcPr>
          <w:p w14:paraId="3D487E75">
            <w:pPr>
              <w:widowControl/>
              <w:jc w:val="center"/>
              <w:rPr>
                <w:rFonts w:ascii="宋体" w:hAnsi="宋体" w:cs="宋体"/>
                <w:kern w:val="0"/>
                <w:sz w:val="20"/>
                <w:szCs w:val="20"/>
              </w:rPr>
            </w:pPr>
            <w:r>
              <w:rPr>
                <w:rFonts w:hint="eastAsia" w:ascii="宋体" w:hAnsi="宋体" w:cs="宋体"/>
                <w:kern w:val="0"/>
                <w:sz w:val="20"/>
                <w:szCs w:val="20"/>
              </w:rPr>
              <w:t>270700003</w:t>
            </w:r>
          </w:p>
        </w:tc>
        <w:tc>
          <w:tcPr>
            <w:tcW w:w="1287" w:type="dxa"/>
            <w:tcBorders>
              <w:top w:val="nil"/>
              <w:left w:val="nil"/>
              <w:bottom w:val="single" w:color="auto" w:sz="4" w:space="0"/>
              <w:right w:val="single" w:color="auto" w:sz="4" w:space="0"/>
            </w:tcBorders>
            <w:shd w:val="clear" w:color="auto" w:fill="auto"/>
            <w:vAlign w:val="center"/>
          </w:tcPr>
          <w:p w14:paraId="460AB040">
            <w:pPr>
              <w:widowControl/>
              <w:jc w:val="center"/>
              <w:rPr>
                <w:rFonts w:ascii="宋体" w:hAnsi="宋体" w:cs="宋体"/>
                <w:kern w:val="0"/>
                <w:sz w:val="20"/>
                <w:szCs w:val="20"/>
              </w:rPr>
            </w:pPr>
            <w:r>
              <w:rPr>
                <w:rFonts w:hint="eastAsia" w:ascii="宋体" w:hAnsi="宋体" w:cs="宋体"/>
                <w:kern w:val="0"/>
                <w:sz w:val="20"/>
                <w:szCs w:val="20"/>
              </w:rPr>
              <w:t>二代测序</w:t>
            </w:r>
          </w:p>
        </w:tc>
        <w:tc>
          <w:tcPr>
            <w:tcW w:w="571" w:type="dxa"/>
            <w:tcBorders>
              <w:top w:val="nil"/>
              <w:left w:val="nil"/>
              <w:bottom w:val="single" w:color="auto" w:sz="4" w:space="0"/>
              <w:right w:val="single" w:color="auto" w:sz="4" w:space="0"/>
            </w:tcBorders>
            <w:shd w:val="clear" w:color="auto" w:fill="auto"/>
            <w:vAlign w:val="center"/>
          </w:tcPr>
          <w:p w14:paraId="4D9ADE91">
            <w:pPr>
              <w:widowControl/>
              <w:jc w:val="center"/>
              <w:rPr>
                <w:rFonts w:ascii="宋体" w:hAnsi="宋体" w:cs="宋体"/>
                <w:color w:val="000000"/>
                <w:kern w:val="0"/>
                <w:sz w:val="20"/>
                <w:szCs w:val="20"/>
              </w:rPr>
            </w:pPr>
            <w:r>
              <w:rPr>
                <w:rFonts w:hint="eastAsia" w:ascii="宋体" w:hAnsi="宋体" w:cs="宋体"/>
                <w:color w:val="000000"/>
                <w:kern w:val="0"/>
                <w:sz w:val="20"/>
                <w:szCs w:val="20"/>
              </w:rPr>
              <w:t>242</w:t>
            </w:r>
          </w:p>
        </w:tc>
        <w:tc>
          <w:tcPr>
            <w:tcW w:w="930" w:type="dxa"/>
            <w:tcBorders>
              <w:top w:val="nil"/>
              <w:left w:val="nil"/>
              <w:bottom w:val="single" w:color="auto" w:sz="4" w:space="0"/>
              <w:right w:val="single" w:color="auto" w:sz="4" w:space="0"/>
            </w:tcBorders>
            <w:shd w:val="clear" w:color="auto" w:fill="auto"/>
            <w:vAlign w:val="center"/>
          </w:tcPr>
          <w:p w14:paraId="5C415DD4">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571" w:type="dxa"/>
            <w:tcBorders>
              <w:top w:val="nil"/>
              <w:left w:val="nil"/>
              <w:bottom w:val="single" w:color="auto" w:sz="4" w:space="0"/>
              <w:right w:val="single" w:color="auto" w:sz="4" w:space="0"/>
            </w:tcBorders>
            <w:shd w:val="clear" w:color="auto" w:fill="auto"/>
            <w:vAlign w:val="center"/>
          </w:tcPr>
          <w:p w14:paraId="79BA02C7">
            <w:pPr>
              <w:widowControl/>
              <w:jc w:val="center"/>
              <w:rPr>
                <w:rFonts w:ascii="宋体" w:hAnsi="宋体" w:cs="宋体"/>
                <w:color w:val="000000"/>
                <w:kern w:val="0"/>
                <w:sz w:val="20"/>
                <w:szCs w:val="20"/>
              </w:rPr>
            </w:pPr>
            <w:r>
              <w:rPr>
                <w:rFonts w:hint="eastAsia" w:ascii="宋体" w:hAnsi="宋体" w:cs="宋体"/>
                <w:color w:val="000000"/>
                <w:kern w:val="0"/>
                <w:sz w:val="20"/>
                <w:szCs w:val="20"/>
              </w:rPr>
              <w:t>4840</w:t>
            </w:r>
          </w:p>
        </w:tc>
      </w:tr>
      <w:tr w14:paraId="581F84B0">
        <w:tblPrEx>
          <w:tblCellMar>
            <w:top w:w="0" w:type="dxa"/>
            <w:left w:w="108" w:type="dxa"/>
            <w:bottom w:w="0" w:type="dxa"/>
            <w:right w:w="108" w:type="dxa"/>
          </w:tblCellMar>
        </w:tblPrEx>
        <w:trPr>
          <w:trHeight w:val="720" w:hRule="atLeast"/>
        </w:trPr>
        <w:tc>
          <w:tcPr>
            <w:tcW w:w="434" w:type="dxa"/>
            <w:tcBorders>
              <w:top w:val="nil"/>
              <w:left w:val="single" w:color="auto" w:sz="4" w:space="0"/>
              <w:bottom w:val="single" w:color="auto" w:sz="4" w:space="0"/>
              <w:right w:val="single" w:color="auto" w:sz="4" w:space="0"/>
            </w:tcBorders>
            <w:shd w:val="clear" w:color="auto" w:fill="auto"/>
            <w:vAlign w:val="center"/>
          </w:tcPr>
          <w:p w14:paraId="312992B6">
            <w:pPr>
              <w:widowControl/>
              <w:jc w:val="center"/>
              <w:rPr>
                <w:rFonts w:ascii="宋体" w:hAnsi="宋体" w:cs="宋体"/>
                <w:kern w:val="0"/>
                <w:sz w:val="20"/>
                <w:szCs w:val="20"/>
              </w:rPr>
            </w:pPr>
            <w:r>
              <w:rPr>
                <w:rFonts w:hint="eastAsia" w:ascii="宋体" w:hAnsi="宋体" w:cs="宋体"/>
                <w:kern w:val="0"/>
                <w:sz w:val="20"/>
                <w:szCs w:val="20"/>
              </w:rPr>
              <w:t>45</w:t>
            </w:r>
          </w:p>
        </w:tc>
        <w:tc>
          <w:tcPr>
            <w:tcW w:w="1793" w:type="dxa"/>
            <w:tcBorders>
              <w:top w:val="nil"/>
              <w:left w:val="nil"/>
              <w:bottom w:val="single" w:color="auto" w:sz="4" w:space="0"/>
              <w:right w:val="single" w:color="auto" w:sz="4" w:space="0"/>
            </w:tcBorders>
            <w:shd w:val="clear" w:color="auto" w:fill="auto"/>
            <w:vAlign w:val="center"/>
          </w:tcPr>
          <w:p w14:paraId="701ACF71">
            <w:pPr>
              <w:widowControl/>
              <w:jc w:val="center"/>
              <w:rPr>
                <w:rFonts w:ascii="宋体" w:hAnsi="宋体" w:cs="宋体"/>
                <w:color w:val="000000"/>
                <w:kern w:val="0"/>
                <w:sz w:val="20"/>
                <w:szCs w:val="20"/>
              </w:rPr>
            </w:pPr>
            <w:r>
              <w:rPr>
                <w:rFonts w:hint="eastAsia" w:ascii="宋体" w:hAnsi="宋体" w:cs="宋体"/>
                <w:color w:val="000000"/>
                <w:kern w:val="0"/>
                <w:sz w:val="20"/>
                <w:szCs w:val="20"/>
              </w:rPr>
              <w:t>急性髓系白血病预后7基因检测</w:t>
            </w:r>
          </w:p>
        </w:tc>
        <w:tc>
          <w:tcPr>
            <w:tcW w:w="1744" w:type="dxa"/>
            <w:tcBorders>
              <w:top w:val="nil"/>
              <w:left w:val="nil"/>
              <w:bottom w:val="single" w:color="auto" w:sz="4" w:space="0"/>
              <w:right w:val="single" w:color="auto" w:sz="4" w:space="0"/>
            </w:tcBorders>
            <w:shd w:val="clear" w:color="auto" w:fill="auto"/>
            <w:vAlign w:val="center"/>
          </w:tcPr>
          <w:p w14:paraId="11560ECD">
            <w:pPr>
              <w:widowControl/>
              <w:jc w:val="center"/>
              <w:rPr>
                <w:rFonts w:ascii="宋体" w:hAnsi="宋体" w:cs="宋体"/>
                <w:kern w:val="0"/>
                <w:sz w:val="20"/>
                <w:szCs w:val="20"/>
              </w:rPr>
            </w:pPr>
            <w:r>
              <w:rPr>
                <w:rFonts w:hint="eastAsia" w:ascii="宋体" w:hAnsi="宋体" w:cs="宋体"/>
                <w:kern w:val="0"/>
                <w:sz w:val="20"/>
                <w:szCs w:val="20"/>
              </w:rPr>
              <w:t>脱氧核糖核酸(DNA)测序</w:t>
            </w:r>
          </w:p>
        </w:tc>
        <w:tc>
          <w:tcPr>
            <w:tcW w:w="1830" w:type="dxa"/>
            <w:tcBorders>
              <w:top w:val="nil"/>
              <w:left w:val="nil"/>
              <w:bottom w:val="single" w:color="auto" w:sz="4" w:space="0"/>
              <w:right w:val="single" w:color="auto" w:sz="4" w:space="0"/>
            </w:tcBorders>
            <w:shd w:val="clear" w:color="auto" w:fill="auto"/>
            <w:vAlign w:val="center"/>
          </w:tcPr>
          <w:p w14:paraId="74AEB7A3">
            <w:pPr>
              <w:widowControl/>
              <w:jc w:val="center"/>
              <w:rPr>
                <w:rFonts w:ascii="宋体" w:hAnsi="宋体" w:cs="宋体"/>
                <w:kern w:val="0"/>
                <w:sz w:val="20"/>
                <w:szCs w:val="20"/>
              </w:rPr>
            </w:pPr>
            <w:r>
              <w:rPr>
                <w:rFonts w:hint="eastAsia" w:ascii="宋体" w:hAnsi="宋体" w:cs="宋体"/>
                <w:kern w:val="0"/>
                <w:sz w:val="20"/>
                <w:szCs w:val="20"/>
              </w:rPr>
              <w:t>270700003</w:t>
            </w:r>
          </w:p>
        </w:tc>
        <w:tc>
          <w:tcPr>
            <w:tcW w:w="1287" w:type="dxa"/>
            <w:tcBorders>
              <w:top w:val="nil"/>
              <w:left w:val="nil"/>
              <w:bottom w:val="single" w:color="auto" w:sz="4" w:space="0"/>
              <w:right w:val="single" w:color="auto" w:sz="4" w:space="0"/>
            </w:tcBorders>
            <w:shd w:val="clear" w:color="auto" w:fill="auto"/>
            <w:vAlign w:val="center"/>
          </w:tcPr>
          <w:p w14:paraId="73E9239A">
            <w:pPr>
              <w:widowControl/>
              <w:jc w:val="center"/>
              <w:rPr>
                <w:rFonts w:ascii="宋体" w:hAnsi="宋体" w:cs="宋体"/>
                <w:kern w:val="0"/>
                <w:sz w:val="20"/>
                <w:szCs w:val="20"/>
              </w:rPr>
            </w:pPr>
            <w:r>
              <w:rPr>
                <w:rFonts w:hint="eastAsia" w:ascii="宋体" w:hAnsi="宋体" w:cs="宋体"/>
                <w:kern w:val="0"/>
                <w:sz w:val="20"/>
                <w:szCs w:val="20"/>
              </w:rPr>
              <w:t>二代测序</w:t>
            </w:r>
          </w:p>
        </w:tc>
        <w:tc>
          <w:tcPr>
            <w:tcW w:w="571" w:type="dxa"/>
            <w:tcBorders>
              <w:top w:val="nil"/>
              <w:left w:val="nil"/>
              <w:bottom w:val="single" w:color="auto" w:sz="4" w:space="0"/>
              <w:right w:val="single" w:color="auto" w:sz="4" w:space="0"/>
            </w:tcBorders>
            <w:shd w:val="clear" w:color="auto" w:fill="auto"/>
            <w:vAlign w:val="center"/>
          </w:tcPr>
          <w:p w14:paraId="171F0087">
            <w:pPr>
              <w:widowControl/>
              <w:jc w:val="center"/>
              <w:rPr>
                <w:rFonts w:ascii="宋体" w:hAnsi="宋体" w:cs="宋体"/>
                <w:color w:val="000000"/>
                <w:kern w:val="0"/>
                <w:sz w:val="20"/>
                <w:szCs w:val="20"/>
              </w:rPr>
            </w:pPr>
            <w:r>
              <w:rPr>
                <w:rFonts w:hint="eastAsia" w:ascii="宋体" w:hAnsi="宋体" w:cs="宋体"/>
                <w:color w:val="000000"/>
                <w:kern w:val="0"/>
                <w:sz w:val="20"/>
                <w:szCs w:val="20"/>
              </w:rPr>
              <w:t>242</w:t>
            </w:r>
          </w:p>
        </w:tc>
        <w:tc>
          <w:tcPr>
            <w:tcW w:w="930" w:type="dxa"/>
            <w:tcBorders>
              <w:top w:val="nil"/>
              <w:left w:val="nil"/>
              <w:bottom w:val="single" w:color="auto" w:sz="4" w:space="0"/>
              <w:right w:val="single" w:color="auto" w:sz="4" w:space="0"/>
            </w:tcBorders>
            <w:shd w:val="clear" w:color="auto" w:fill="auto"/>
            <w:vAlign w:val="center"/>
          </w:tcPr>
          <w:p w14:paraId="38D69C08">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571" w:type="dxa"/>
            <w:tcBorders>
              <w:top w:val="nil"/>
              <w:left w:val="nil"/>
              <w:bottom w:val="single" w:color="auto" w:sz="4" w:space="0"/>
              <w:right w:val="single" w:color="auto" w:sz="4" w:space="0"/>
            </w:tcBorders>
            <w:shd w:val="clear" w:color="auto" w:fill="auto"/>
            <w:vAlign w:val="center"/>
          </w:tcPr>
          <w:p w14:paraId="49B1B605">
            <w:pPr>
              <w:widowControl/>
              <w:jc w:val="center"/>
              <w:rPr>
                <w:rFonts w:ascii="宋体" w:hAnsi="宋体" w:cs="宋体"/>
                <w:color w:val="000000"/>
                <w:kern w:val="0"/>
                <w:sz w:val="20"/>
                <w:szCs w:val="20"/>
              </w:rPr>
            </w:pPr>
            <w:r>
              <w:rPr>
                <w:rFonts w:hint="eastAsia" w:ascii="宋体" w:hAnsi="宋体" w:cs="宋体"/>
                <w:color w:val="000000"/>
                <w:kern w:val="0"/>
                <w:sz w:val="20"/>
                <w:szCs w:val="20"/>
              </w:rPr>
              <w:t>2420</w:t>
            </w:r>
          </w:p>
        </w:tc>
      </w:tr>
      <w:tr w14:paraId="558B47B3">
        <w:tblPrEx>
          <w:tblCellMar>
            <w:top w:w="0" w:type="dxa"/>
            <w:left w:w="108" w:type="dxa"/>
            <w:bottom w:w="0" w:type="dxa"/>
            <w:right w:w="108" w:type="dxa"/>
          </w:tblCellMar>
        </w:tblPrEx>
        <w:trPr>
          <w:trHeight w:val="720" w:hRule="atLeast"/>
        </w:trPr>
        <w:tc>
          <w:tcPr>
            <w:tcW w:w="434" w:type="dxa"/>
            <w:tcBorders>
              <w:top w:val="nil"/>
              <w:left w:val="single" w:color="auto" w:sz="4" w:space="0"/>
              <w:bottom w:val="single" w:color="auto" w:sz="4" w:space="0"/>
              <w:right w:val="single" w:color="auto" w:sz="4" w:space="0"/>
            </w:tcBorders>
            <w:shd w:val="clear" w:color="auto" w:fill="auto"/>
            <w:vAlign w:val="center"/>
          </w:tcPr>
          <w:p w14:paraId="0F123E41">
            <w:pPr>
              <w:widowControl/>
              <w:jc w:val="center"/>
              <w:rPr>
                <w:rFonts w:ascii="宋体" w:hAnsi="宋体" w:cs="宋体"/>
                <w:kern w:val="0"/>
                <w:sz w:val="20"/>
                <w:szCs w:val="20"/>
              </w:rPr>
            </w:pPr>
            <w:r>
              <w:rPr>
                <w:rFonts w:hint="eastAsia" w:ascii="宋体" w:hAnsi="宋体" w:cs="宋体"/>
                <w:kern w:val="0"/>
                <w:sz w:val="20"/>
                <w:szCs w:val="20"/>
              </w:rPr>
              <w:t>46</w:t>
            </w:r>
          </w:p>
        </w:tc>
        <w:tc>
          <w:tcPr>
            <w:tcW w:w="1793" w:type="dxa"/>
            <w:tcBorders>
              <w:top w:val="nil"/>
              <w:left w:val="nil"/>
              <w:bottom w:val="single" w:color="auto" w:sz="4" w:space="0"/>
              <w:right w:val="single" w:color="auto" w:sz="4" w:space="0"/>
            </w:tcBorders>
            <w:shd w:val="clear" w:color="auto" w:fill="auto"/>
            <w:vAlign w:val="center"/>
          </w:tcPr>
          <w:p w14:paraId="271BDCA0">
            <w:pPr>
              <w:widowControl/>
              <w:jc w:val="center"/>
              <w:rPr>
                <w:rFonts w:ascii="宋体" w:hAnsi="宋体" w:cs="宋体"/>
                <w:color w:val="000000"/>
                <w:kern w:val="0"/>
                <w:sz w:val="20"/>
                <w:szCs w:val="20"/>
              </w:rPr>
            </w:pPr>
            <w:r>
              <w:rPr>
                <w:rFonts w:hint="eastAsia" w:ascii="宋体" w:hAnsi="宋体" w:cs="宋体"/>
                <w:color w:val="000000"/>
                <w:kern w:val="0"/>
                <w:sz w:val="20"/>
                <w:szCs w:val="20"/>
              </w:rPr>
              <w:t>髓系肿瘤128基因检测</w:t>
            </w:r>
          </w:p>
        </w:tc>
        <w:tc>
          <w:tcPr>
            <w:tcW w:w="1744" w:type="dxa"/>
            <w:tcBorders>
              <w:top w:val="nil"/>
              <w:left w:val="nil"/>
              <w:bottom w:val="single" w:color="auto" w:sz="4" w:space="0"/>
              <w:right w:val="single" w:color="auto" w:sz="4" w:space="0"/>
            </w:tcBorders>
            <w:shd w:val="clear" w:color="auto" w:fill="auto"/>
            <w:vAlign w:val="center"/>
          </w:tcPr>
          <w:p w14:paraId="39B681B3">
            <w:pPr>
              <w:widowControl/>
              <w:jc w:val="center"/>
              <w:rPr>
                <w:rFonts w:ascii="宋体" w:hAnsi="宋体" w:cs="宋体"/>
                <w:kern w:val="0"/>
                <w:sz w:val="20"/>
                <w:szCs w:val="20"/>
              </w:rPr>
            </w:pPr>
            <w:r>
              <w:rPr>
                <w:rFonts w:hint="eastAsia" w:ascii="宋体" w:hAnsi="宋体" w:cs="宋体"/>
                <w:kern w:val="0"/>
                <w:sz w:val="20"/>
                <w:szCs w:val="20"/>
              </w:rPr>
              <w:t>脱氧核糖核酸(DNA)测序</w:t>
            </w:r>
          </w:p>
        </w:tc>
        <w:tc>
          <w:tcPr>
            <w:tcW w:w="1830" w:type="dxa"/>
            <w:tcBorders>
              <w:top w:val="nil"/>
              <w:left w:val="nil"/>
              <w:bottom w:val="single" w:color="auto" w:sz="4" w:space="0"/>
              <w:right w:val="single" w:color="auto" w:sz="4" w:space="0"/>
            </w:tcBorders>
            <w:shd w:val="clear" w:color="auto" w:fill="auto"/>
            <w:vAlign w:val="center"/>
          </w:tcPr>
          <w:p w14:paraId="687BD9B4">
            <w:pPr>
              <w:widowControl/>
              <w:jc w:val="center"/>
              <w:rPr>
                <w:rFonts w:ascii="宋体" w:hAnsi="宋体" w:cs="宋体"/>
                <w:kern w:val="0"/>
                <w:sz w:val="20"/>
                <w:szCs w:val="20"/>
              </w:rPr>
            </w:pPr>
            <w:r>
              <w:rPr>
                <w:rFonts w:hint="eastAsia" w:ascii="宋体" w:hAnsi="宋体" w:cs="宋体"/>
                <w:kern w:val="0"/>
                <w:sz w:val="20"/>
                <w:szCs w:val="20"/>
              </w:rPr>
              <w:t>270700003</w:t>
            </w:r>
          </w:p>
        </w:tc>
        <w:tc>
          <w:tcPr>
            <w:tcW w:w="1287" w:type="dxa"/>
            <w:tcBorders>
              <w:top w:val="nil"/>
              <w:left w:val="nil"/>
              <w:bottom w:val="single" w:color="auto" w:sz="4" w:space="0"/>
              <w:right w:val="single" w:color="auto" w:sz="4" w:space="0"/>
            </w:tcBorders>
            <w:shd w:val="clear" w:color="auto" w:fill="auto"/>
            <w:vAlign w:val="center"/>
          </w:tcPr>
          <w:p w14:paraId="44D37607">
            <w:pPr>
              <w:widowControl/>
              <w:jc w:val="center"/>
              <w:rPr>
                <w:rFonts w:ascii="宋体" w:hAnsi="宋体" w:cs="宋体"/>
                <w:kern w:val="0"/>
                <w:sz w:val="20"/>
                <w:szCs w:val="20"/>
              </w:rPr>
            </w:pPr>
            <w:r>
              <w:rPr>
                <w:rFonts w:hint="eastAsia" w:ascii="宋体" w:hAnsi="宋体" w:cs="宋体"/>
                <w:kern w:val="0"/>
                <w:sz w:val="20"/>
                <w:szCs w:val="20"/>
              </w:rPr>
              <w:t>二代测序</w:t>
            </w:r>
          </w:p>
        </w:tc>
        <w:tc>
          <w:tcPr>
            <w:tcW w:w="571" w:type="dxa"/>
            <w:tcBorders>
              <w:top w:val="nil"/>
              <w:left w:val="nil"/>
              <w:bottom w:val="single" w:color="auto" w:sz="4" w:space="0"/>
              <w:right w:val="single" w:color="auto" w:sz="4" w:space="0"/>
            </w:tcBorders>
            <w:shd w:val="clear" w:color="auto" w:fill="auto"/>
            <w:vAlign w:val="center"/>
          </w:tcPr>
          <w:p w14:paraId="710E1298">
            <w:pPr>
              <w:widowControl/>
              <w:jc w:val="center"/>
              <w:rPr>
                <w:rFonts w:ascii="宋体" w:hAnsi="宋体" w:cs="宋体"/>
                <w:color w:val="000000"/>
                <w:kern w:val="0"/>
                <w:sz w:val="20"/>
                <w:szCs w:val="20"/>
              </w:rPr>
            </w:pPr>
            <w:r>
              <w:rPr>
                <w:rFonts w:hint="eastAsia" w:ascii="宋体" w:hAnsi="宋体" w:cs="宋体"/>
                <w:color w:val="000000"/>
                <w:kern w:val="0"/>
                <w:sz w:val="20"/>
                <w:szCs w:val="20"/>
              </w:rPr>
              <w:t>242</w:t>
            </w:r>
          </w:p>
        </w:tc>
        <w:tc>
          <w:tcPr>
            <w:tcW w:w="930" w:type="dxa"/>
            <w:tcBorders>
              <w:top w:val="nil"/>
              <w:left w:val="nil"/>
              <w:bottom w:val="single" w:color="auto" w:sz="4" w:space="0"/>
              <w:right w:val="single" w:color="auto" w:sz="4" w:space="0"/>
            </w:tcBorders>
            <w:shd w:val="clear" w:color="auto" w:fill="auto"/>
            <w:vAlign w:val="center"/>
          </w:tcPr>
          <w:p w14:paraId="03F12EB8">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571" w:type="dxa"/>
            <w:tcBorders>
              <w:top w:val="nil"/>
              <w:left w:val="nil"/>
              <w:bottom w:val="single" w:color="auto" w:sz="4" w:space="0"/>
              <w:right w:val="single" w:color="auto" w:sz="4" w:space="0"/>
            </w:tcBorders>
            <w:shd w:val="clear" w:color="auto" w:fill="auto"/>
            <w:vAlign w:val="center"/>
          </w:tcPr>
          <w:p w14:paraId="278E7247">
            <w:pPr>
              <w:widowControl/>
              <w:jc w:val="center"/>
              <w:rPr>
                <w:rFonts w:ascii="宋体" w:hAnsi="宋体" w:cs="宋体"/>
                <w:color w:val="000000"/>
                <w:kern w:val="0"/>
                <w:sz w:val="20"/>
                <w:szCs w:val="20"/>
              </w:rPr>
            </w:pPr>
            <w:r>
              <w:rPr>
                <w:rFonts w:hint="eastAsia" w:ascii="宋体" w:hAnsi="宋体" w:cs="宋体"/>
                <w:color w:val="000000"/>
                <w:kern w:val="0"/>
                <w:sz w:val="20"/>
                <w:szCs w:val="20"/>
              </w:rPr>
              <w:t>5566</w:t>
            </w:r>
          </w:p>
        </w:tc>
      </w:tr>
      <w:tr w14:paraId="77AFD504">
        <w:tblPrEx>
          <w:tblCellMar>
            <w:top w:w="0" w:type="dxa"/>
            <w:left w:w="108" w:type="dxa"/>
            <w:bottom w:w="0" w:type="dxa"/>
            <w:right w:w="108" w:type="dxa"/>
          </w:tblCellMar>
        </w:tblPrEx>
        <w:trPr>
          <w:trHeight w:val="960" w:hRule="atLeast"/>
        </w:trPr>
        <w:tc>
          <w:tcPr>
            <w:tcW w:w="434" w:type="dxa"/>
            <w:tcBorders>
              <w:top w:val="nil"/>
              <w:left w:val="single" w:color="auto" w:sz="4" w:space="0"/>
              <w:bottom w:val="single" w:color="auto" w:sz="4" w:space="0"/>
              <w:right w:val="single" w:color="auto" w:sz="4" w:space="0"/>
            </w:tcBorders>
            <w:shd w:val="clear" w:color="auto" w:fill="auto"/>
            <w:vAlign w:val="center"/>
          </w:tcPr>
          <w:p w14:paraId="44B2F33C">
            <w:pPr>
              <w:widowControl/>
              <w:jc w:val="center"/>
              <w:rPr>
                <w:rFonts w:ascii="宋体" w:hAnsi="宋体" w:cs="宋体"/>
                <w:kern w:val="0"/>
                <w:sz w:val="20"/>
                <w:szCs w:val="20"/>
              </w:rPr>
            </w:pPr>
            <w:r>
              <w:rPr>
                <w:rFonts w:hint="eastAsia" w:ascii="宋体" w:hAnsi="宋体" w:cs="宋体"/>
                <w:kern w:val="0"/>
                <w:sz w:val="20"/>
                <w:szCs w:val="20"/>
              </w:rPr>
              <w:t>47</w:t>
            </w:r>
          </w:p>
        </w:tc>
        <w:tc>
          <w:tcPr>
            <w:tcW w:w="1793" w:type="dxa"/>
            <w:tcBorders>
              <w:top w:val="nil"/>
              <w:left w:val="nil"/>
              <w:bottom w:val="single" w:color="auto" w:sz="4" w:space="0"/>
              <w:right w:val="single" w:color="auto" w:sz="4" w:space="0"/>
            </w:tcBorders>
            <w:shd w:val="clear" w:color="auto" w:fill="auto"/>
            <w:vAlign w:val="center"/>
          </w:tcPr>
          <w:p w14:paraId="796B8990">
            <w:pPr>
              <w:widowControl/>
              <w:jc w:val="center"/>
              <w:rPr>
                <w:rFonts w:ascii="宋体" w:hAnsi="宋体" w:cs="宋体"/>
                <w:color w:val="000000"/>
                <w:kern w:val="0"/>
                <w:sz w:val="20"/>
                <w:szCs w:val="20"/>
              </w:rPr>
            </w:pPr>
            <w:r>
              <w:rPr>
                <w:rFonts w:hint="eastAsia" w:ascii="宋体" w:hAnsi="宋体" w:cs="宋体"/>
                <w:color w:val="000000"/>
                <w:kern w:val="0"/>
                <w:sz w:val="20"/>
                <w:szCs w:val="20"/>
              </w:rPr>
              <w:t>急性髓系白血病(AML)96基因检测</w:t>
            </w:r>
          </w:p>
        </w:tc>
        <w:tc>
          <w:tcPr>
            <w:tcW w:w="1744" w:type="dxa"/>
            <w:tcBorders>
              <w:top w:val="nil"/>
              <w:left w:val="nil"/>
              <w:bottom w:val="single" w:color="auto" w:sz="4" w:space="0"/>
              <w:right w:val="single" w:color="auto" w:sz="4" w:space="0"/>
            </w:tcBorders>
            <w:shd w:val="clear" w:color="auto" w:fill="auto"/>
            <w:vAlign w:val="center"/>
          </w:tcPr>
          <w:p w14:paraId="1E3DB8C5">
            <w:pPr>
              <w:widowControl/>
              <w:jc w:val="center"/>
              <w:rPr>
                <w:rFonts w:ascii="宋体" w:hAnsi="宋体" w:cs="宋体"/>
                <w:kern w:val="0"/>
                <w:sz w:val="20"/>
                <w:szCs w:val="20"/>
              </w:rPr>
            </w:pPr>
            <w:r>
              <w:rPr>
                <w:rFonts w:hint="eastAsia" w:ascii="宋体" w:hAnsi="宋体" w:cs="宋体"/>
                <w:kern w:val="0"/>
                <w:sz w:val="20"/>
                <w:szCs w:val="20"/>
              </w:rPr>
              <w:t>脱氧核糖核酸(DNA)测序</w:t>
            </w:r>
          </w:p>
        </w:tc>
        <w:tc>
          <w:tcPr>
            <w:tcW w:w="1830" w:type="dxa"/>
            <w:tcBorders>
              <w:top w:val="nil"/>
              <w:left w:val="nil"/>
              <w:bottom w:val="single" w:color="auto" w:sz="4" w:space="0"/>
              <w:right w:val="single" w:color="auto" w:sz="4" w:space="0"/>
            </w:tcBorders>
            <w:shd w:val="clear" w:color="auto" w:fill="auto"/>
            <w:vAlign w:val="center"/>
          </w:tcPr>
          <w:p w14:paraId="35279EBC">
            <w:pPr>
              <w:widowControl/>
              <w:jc w:val="center"/>
              <w:rPr>
                <w:rFonts w:ascii="宋体" w:hAnsi="宋体" w:cs="宋体"/>
                <w:kern w:val="0"/>
                <w:sz w:val="20"/>
                <w:szCs w:val="20"/>
              </w:rPr>
            </w:pPr>
            <w:r>
              <w:rPr>
                <w:rFonts w:hint="eastAsia" w:ascii="宋体" w:hAnsi="宋体" w:cs="宋体"/>
                <w:kern w:val="0"/>
                <w:sz w:val="20"/>
                <w:szCs w:val="20"/>
              </w:rPr>
              <w:t>270700003</w:t>
            </w:r>
          </w:p>
        </w:tc>
        <w:tc>
          <w:tcPr>
            <w:tcW w:w="1287" w:type="dxa"/>
            <w:tcBorders>
              <w:top w:val="nil"/>
              <w:left w:val="nil"/>
              <w:bottom w:val="single" w:color="auto" w:sz="4" w:space="0"/>
              <w:right w:val="single" w:color="auto" w:sz="4" w:space="0"/>
            </w:tcBorders>
            <w:shd w:val="clear" w:color="auto" w:fill="auto"/>
            <w:vAlign w:val="center"/>
          </w:tcPr>
          <w:p w14:paraId="13A94997">
            <w:pPr>
              <w:widowControl/>
              <w:jc w:val="center"/>
              <w:rPr>
                <w:rFonts w:ascii="宋体" w:hAnsi="宋体" w:cs="宋体"/>
                <w:kern w:val="0"/>
                <w:sz w:val="20"/>
                <w:szCs w:val="20"/>
              </w:rPr>
            </w:pPr>
            <w:r>
              <w:rPr>
                <w:rFonts w:hint="eastAsia" w:ascii="宋体" w:hAnsi="宋体" w:cs="宋体"/>
                <w:kern w:val="0"/>
                <w:sz w:val="20"/>
                <w:szCs w:val="20"/>
              </w:rPr>
              <w:t>二代测序</w:t>
            </w:r>
          </w:p>
        </w:tc>
        <w:tc>
          <w:tcPr>
            <w:tcW w:w="571" w:type="dxa"/>
            <w:tcBorders>
              <w:top w:val="nil"/>
              <w:left w:val="nil"/>
              <w:bottom w:val="single" w:color="auto" w:sz="4" w:space="0"/>
              <w:right w:val="single" w:color="auto" w:sz="4" w:space="0"/>
            </w:tcBorders>
            <w:shd w:val="clear" w:color="auto" w:fill="auto"/>
            <w:vAlign w:val="center"/>
          </w:tcPr>
          <w:p w14:paraId="5B4349ED">
            <w:pPr>
              <w:widowControl/>
              <w:jc w:val="center"/>
              <w:rPr>
                <w:rFonts w:ascii="宋体" w:hAnsi="宋体" w:cs="宋体"/>
                <w:color w:val="000000"/>
                <w:kern w:val="0"/>
                <w:sz w:val="20"/>
                <w:szCs w:val="20"/>
              </w:rPr>
            </w:pPr>
            <w:r>
              <w:rPr>
                <w:rFonts w:hint="eastAsia" w:ascii="宋体" w:hAnsi="宋体" w:cs="宋体"/>
                <w:color w:val="000000"/>
                <w:kern w:val="0"/>
                <w:sz w:val="20"/>
                <w:szCs w:val="20"/>
              </w:rPr>
              <w:t>242</w:t>
            </w:r>
          </w:p>
        </w:tc>
        <w:tc>
          <w:tcPr>
            <w:tcW w:w="930" w:type="dxa"/>
            <w:tcBorders>
              <w:top w:val="nil"/>
              <w:left w:val="nil"/>
              <w:bottom w:val="single" w:color="auto" w:sz="4" w:space="0"/>
              <w:right w:val="single" w:color="auto" w:sz="4" w:space="0"/>
            </w:tcBorders>
            <w:shd w:val="clear" w:color="auto" w:fill="auto"/>
            <w:vAlign w:val="center"/>
          </w:tcPr>
          <w:p w14:paraId="1ED66DE6">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571" w:type="dxa"/>
            <w:tcBorders>
              <w:top w:val="nil"/>
              <w:left w:val="nil"/>
              <w:bottom w:val="single" w:color="auto" w:sz="4" w:space="0"/>
              <w:right w:val="single" w:color="auto" w:sz="4" w:space="0"/>
            </w:tcBorders>
            <w:shd w:val="clear" w:color="auto" w:fill="auto"/>
            <w:vAlign w:val="center"/>
          </w:tcPr>
          <w:p w14:paraId="7505C1C9">
            <w:pPr>
              <w:widowControl/>
              <w:jc w:val="center"/>
              <w:rPr>
                <w:rFonts w:ascii="宋体" w:hAnsi="宋体" w:cs="宋体"/>
                <w:color w:val="000000"/>
                <w:kern w:val="0"/>
                <w:sz w:val="20"/>
                <w:szCs w:val="20"/>
              </w:rPr>
            </w:pPr>
            <w:r>
              <w:rPr>
                <w:rFonts w:hint="eastAsia" w:ascii="宋体" w:hAnsi="宋体" w:cs="宋体"/>
                <w:color w:val="000000"/>
                <w:kern w:val="0"/>
                <w:sz w:val="20"/>
                <w:szCs w:val="20"/>
              </w:rPr>
              <w:t>4840</w:t>
            </w:r>
          </w:p>
        </w:tc>
      </w:tr>
      <w:tr w14:paraId="66BB2902">
        <w:tblPrEx>
          <w:tblCellMar>
            <w:top w:w="0" w:type="dxa"/>
            <w:left w:w="108" w:type="dxa"/>
            <w:bottom w:w="0" w:type="dxa"/>
            <w:right w:w="108" w:type="dxa"/>
          </w:tblCellMar>
        </w:tblPrEx>
        <w:trPr>
          <w:trHeight w:val="960" w:hRule="atLeast"/>
        </w:trPr>
        <w:tc>
          <w:tcPr>
            <w:tcW w:w="434" w:type="dxa"/>
            <w:tcBorders>
              <w:top w:val="nil"/>
              <w:left w:val="single" w:color="auto" w:sz="4" w:space="0"/>
              <w:bottom w:val="single" w:color="auto" w:sz="4" w:space="0"/>
              <w:right w:val="single" w:color="auto" w:sz="4" w:space="0"/>
            </w:tcBorders>
            <w:shd w:val="clear" w:color="auto" w:fill="auto"/>
            <w:vAlign w:val="center"/>
          </w:tcPr>
          <w:p w14:paraId="130691E9">
            <w:pPr>
              <w:widowControl/>
              <w:jc w:val="center"/>
              <w:rPr>
                <w:rFonts w:ascii="宋体" w:hAnsi="宋体" w:cs="宋体"/>
                <w:kern w:val="0"/>
                <w:sz w:val="20"/>
                <w:szCs w:val="20"/>
              </w:rPr>
            </w:pPr>
            <w:r>
              <w:rPr>
                <w:rFonts w:hint="eastAsia" w:ascii="宋体" w:hAnsi="宋体" w:cs="宋体"/>
                <w:kern w:val="0"/>
                <w:sz w:val="20"/>
                <w:szCs w:val="20"/>
              </w:rPr>
              <w:t>48</w:t>
            </w:r>
          </w:p>
        </w:tc>
        <w:tc>
          <w:tcPr>
            <w:tcW w:w="1793" w:type="dxa"/>
            <w:tcBorders>
              <w:top w:val="nil"/>
              <w:left w:val="nil"/>
              <w:bottom w:val="single" w:color="auto" w:sz="4" w:space="0"/>
              <w:right w:val="single" w:color="auto" w:sz="4" w:space="0"/>
            </w:tcBorders>
            <w:shd w:val="clear" w:color="auto" w:fill="auto"/>
            <w:vAlign w:val="center"/>
          </w:tcPr>
          <w:p w14:paraId="510CD04F">
            <w:pPr>
              <w:widowControl/>
              <w:jc w:val="center"/>
              <w:rPr>
                <w:rFonts w:ascii="宋体" w:hAnsi="宋体" w:cs="宋体"/>
                <w:color w:val="000000"/>
                <w:kern w:val="0"/>
                <w:sz w:val="20"/>
                <w:szCs w:val="20"/>
              </w:rPr>
            </w:pPr>
            <w:r>
              <w:rPr>
                <w:rFonts w:hint="eastAsia" w:ascii="宋体" w:hAnsi="宋体" w:cs="宋体"/>
                <w:color w:val="000000"/>
                <w:kern w:val="0"/>
                <w:sz w:val="20"/>
                <w:szCs w:val="20"/>
              </w:rPr>
              <w:t>急性淋巴细胞白血病(ALL)96基因检测</w:t>
            </w:r>
          </w:p>
        </w:tc>
        <w:tc>
          <w:tcPr>
            <w:tcW w:w="1744" w:type="dxa"/>
            <w:tcBorders>
              <w:top w:val="nil"/>
              <w:left w:val="nil"/>
              <w:bottom w:val="single" w:color="auto" w:sz="4" w:space="0"/>
              <w:right w:val="single" w:color="auto" w:sz="4" w:space="0"/>
            </w:tcBorders>
            <w:shd w:val="clear" w:color="auto" w:fill="auto"/>
            <w:vAlign w:val="center"/>
          </w:tcPr>
          <w:p w14:paraId="1E8E5849">
            <w:pPr>
              <w:widowControl/>
              <w:jc w:val="center"/>
              <w:rPr>
                <w:rFonts w:ascii="宋体" w:hAnsi="宋体" w:cs="宋体"/>
                <w:kern w:val="0"/>
                <w:sz w:val="20"/>
                <w:szCs w:val="20"/>
              </w:rPr>
            </w:pPr>
            <w:r>
              <w:rPr>
                <w:rFonts w:hint="eastAsia" w:ascii="宋体" w:hAnsi="宋体" w:cs="宋体"/>
                <w:kern w:val="0"/>
                <w:sz w:val="20"/>
                <w:szCs w:val="20"/>
              </w:rPr>
              <w:t>脱氧核糖核酸(DNA)测序</w:t>
            </w:r>
          </w:p>
        </w:tc>
        <w:tc>
          <w:tcPr>
            <w:tcW w:w="1830" w:type="dxa"/>
            <w:tcBorders>
              <w:top w:val="nil"/>
              <w:left w:val="nil"/>
              <w:bottom w:val="single" w:color="auto" w:sz="4" w:space="0"/>
              <w:right w:val="single" w:color="auto" w:sz="4" w:space="0"/>
            </w:tcBorders>
            <w:shd w:val="clear" w:color="auto" w:fill="auto"/>
            <w:vAlign w:val="center"/>
          </w:tcPr>
          <w:p w14:paraId="5BCEB251">
            <w:pPr>
              <w:widowControl/>
              <w:jc w:val="center"/>
              <w:rPr>
                <w:rFonts w:ascii="宋体" w:hAnsi="宋体" w:cs="宋体"/>
                <w:kern w:val="0"/>
                <w:sz w:val="20"/>
                <w:szCs w:val="20"/>
              </w:rPr>
            </w:pPr>
            <w:r>
              <w:rPr>
                <w:rFonts w:hint="eastAsia" w:ascii="宋体" w:hAnsi="宋体" w:cs="宋体"/>
                <w:kern w:val="0"/>
                <w:sz w:val="20"/>
                <w:szCs w:val="20"/>
              </w:rPr>
              <w:t>270700003</w:t>
            </w:r>
          </w:p>
        </w:tc>
        <w:tc>
          <w:tcPr>
            <w:tcW w:w="1287" w:type="dxa"/>
            <w:tcBorders>
              <w:top w:val="nil"/>
              <w:left w:val="nil"/>
              <w:bottom w:val="single" w:color="auto" w:sz="4" w:space="0"/>
              <w:right w:val="single" w:color="auto" w:sz="4" w:space="0"/>
            </w:tcBorders>
            <w:shd w:val="clear" w:color="auto" w:fill="auto"/>
            <w:vAlign w:val="center"/>
          </w:tcPr>
          <w:p w14:paraId="2EDEFF9F">
            <w:pPr>
              <w:widowControl/>
              <w:jc w:val="center"/>
              <w:rPr>
                <w:rFonts w:ascii="宋体" w:hAnsi="宋体" w:cs="宋体"/>
                <w:kern w:val="0"/>
                <w:sz w:val="20"/>
                <w:szCs w:val="20"/>
              </w:rPr>
            </w:pPr>
            <w:r>
              <w:rPr>
                <w:rFonts w:hint="eastAsia" w:ascii="宋体" w:hAnsi="宋体" w:cs="宋体"/>
                <w:kern w:val="0"/>
                <w:sz w:val="20"/>
                <w:szCs w:val="20"/>
              </w:rPr>
              <w:t>二代测序</w:t>
            </w:r>
          </w:p>
        </w:tc>
        <w:tc>
          <w:tcPr>
            <w:tcW w:w="571" w:type="dxa"/>
            <w:tcBorders>
              <w:top w:val="nil"/>
              <w:left w:val="nil"/>
              <w:bottom w:val="single" w:color="auto" w:sz="4" w:space="0"/>
              <w:right w:val="single" w:color="auto" w:sz="4" w:space="0"/>
            </w:tcBorders>
            <w:shd w:val="clear" w:color="auto" w:fill="auto"/>
            <w:vAlign w:val="center"/>
          </w:tcPr>
          <w:p w14:paraId="2A070D83">
            <w:pPr>
              <w:widowControl/>
              <w:jc w:val="center"/>
              <w:rPr>
                <w:rFonts w:ascii="宋体" w:hAnsi="宋体" w:cs="宋体"/>
                <w:color w:val="000000"/>
                <w:kern w:val="0"/>
                <w:sz w:val="20"/>
                <w:szCs w:val="20"/>
              </w:rPr>
            </w:pPr>
            <w:r>
              <w:rPr>
                <w:rFonts w:hint="eastAsia" w:ascii="宋体" w:hAnsi="宋体" w:cs="宋体"/>
                <w:color w:val="000000"/>
                <w:kern w:val="0"/>
                <w:sz w:val="20"/>
                <w:szCs w:val="20"/>
              </w:rPr>
              <w:t>242</w:t>
            </w:r>
          </w:p>
        </w:tc>
        <w:tc>
          <w:tcPr>
            <w:tcW w:w="930" w:type="dxa"/>
            <w:tcBorders>
              <w:top w:val="nil"/>
              <w:left w:val="nil"/>
              <w:bottom w:val="single" w:color="auto" w:sz="4" w:space="0"/>
              <w:right w:val="single" w:color="auto" w:sz="4" w:space="0"/>
            </w:tcBorders>
            <w:shd w:val="clear" w:color="auto" w:fill="auto"/>
            <w:vAlign w:val="center"/>
          </w:tcPr>
          <w:p w14:paraId="59B1F0B8">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571" w:type="dxa"/>
            <w:tcBorders>
              <w:top w:val="nil"/>
              <w:left w:val="nil"/>
              <w:bottom w:val="single" w:color="auto" w:sz="4" w:space="0"/>
              <w:right w:val="single" w:color="auto" w:sz="4" w:space="0"/>
            </w:tcBorders>
            <w:shd w:val="clear" w:color="auto" w:fill="auto"/>
            <w:vAlign w:val="center"/>
          </w:tcPr>
          <w:p w14:paraId="6AC27DB6">
            <w:pPr>
              <w:widowControl/>
              <w:jc w:val="center"/>
              <w:rPr>
                <w:rFonts w:ascii="宋体" w:hAnsi="宋体" w:cs="宋体"/>
                <w:color w:val="000000"/>
                <w:kern w:val="0"/>
                <w:sz w:val="20"/>
                <w:szCs w:val="20"/>
              </w:rPr>
            </w:pPr>
            <w:r>
              <w:rPr>
                <w:rFonts w:hint="eastAsia" w:ascii="宋体" w:hAnsi="宋体" w:cs="宋体"/>
                <w:color w:val="000000"/>
                <w:kern w:val="0"/>
                <w:sz w:val="20"/>
                <w:szCs w:val="20"/>
              </w:rPr>
              <w:t>4840</w:t>
            </w:r>
          </w:p>
        </w:tc>
      </w:tr>
    </w:tbl>
    <w:p w14:paraId="144D0184">
      <w:pPr>
        <w:pStyle w:val="2"/>
      </w:pPr>
    </w:p>
    <w:p w14:paraId="4EA8FD8B">
      <w:pPr>
        <w:widowControl/>
        <w:jc w:val="left"/>
        <w:rPr>
          <w:rFonts w:ascii="宋体" w:hAnsi="宋体" w:cs="宋体"/>
          <w:b/>
          <w:bCs/>
        </w:rPr>
      </w:pPr>
      <w:r>
        <w:rPr>
          <w:rFonts w:hint="eastAsia" w:ascii="宋体" w:hAnsi="宋体" w:cs="宋体"/>
          <w:b/>
          <w:bCs/>
          <w:color w:val="000000"/>
          <w:kern w:val="0"/>
          <w:sz w:val="24"/>
          <w:szCs w:val="24"/>
        </w:rPr>
        <w:t>注：若在服务期限内，采购人有清单外的检验项目需求，结算费用参照供应商</w:t>
      </w:r>
      <w:r>
        <w:rPr>
          <w:rFonts w:hint="eastAsia" w:ascii="宋体" w:hAnsi="宋体" w:cs="宋体"/>
          <w:b/>
          <w:bCs/>
        </w:rPr>
        <w:t>所报结算比例进行结算。</w:t>
      </w:r>
    </w:p>
    <w:p w14:paraId="6DBF8B6B">
      <w:pPr>
        <w:pStyle w:val="2"/>
      </w:pPr>
    </w:p>
    <w:p w14:paraId="15594A19">
      <w:pPr>
        <w:widowControl/>
        <w:jc w:val="left"/>
        <w:rPr>
          <w:rFonts w:ascii="宋体" w:hAnsi="宋体" w:cs="宋体"/>
          <w:kern w:val="0"/>
          <w:sz w:val="24"/>
          <w:szCs w:val="24"/>
        </w:rPr>
      </w:pPr>
      <w:r>
        <w:rPr>
          <w:rFonts w:hint="eastAsia" w:ascii="宋体" w:hAnsi="宋体" w:cs="宋体"/>
          <w:b/>
          <w:bCs/>
          <w:color w:val="000000"/>
          <w:kern w:val="0"/>
          <w:sz w:val="24"/>
          <w:szCs w:val="24"/>
        </w:rPr>
        <w:t xml:space="preserve">（二）技术服务要求 </w:t>
      </w:r>
    </w:p>
    <w:p w14:paraId="5A987D7D">
      <w:pPr>
        <w:widowControl/>
        <w:jc w:val="left"/>
        <w:rPr>
          <w:rFonts w:ascii="宋体" w:hAnsi="宋体" w:cs="宋体"/>
          <w:kern w:val="0"/>
          <w:sz w:val="24"/>
          <w:szCs w:val="24"/>
        </w:rPr>
      </w:pPr>
      <w:r>
        <w:rPr>
          <w:rFonts w:hint="eastAsia" w:ascii="宋体" w:hAnsi="宋体" w:cs="宋体"/>
          <w:color w:val="000000"/>
          <w:kern w:val="0"/>
          <w:sz w:val="24"/>
          <w:szCs w:val="24"/>
        </w:rPr>
        <w:t xml:space="preserve">1、配合采购人，完成标本检测工作，满足临床需求；在医护人员的指导下，专人和对接科室完成标本交接工作；按照国家相关法律、法规的要求，保证检测准确性，在约定时间交接标本、运送、检测工作。 </w:t>
      </w:r>
    </w:p>
    <w:p w14:paraId="3460BBC2">
      <w:pPr>
        <w:widowControl/>
        <w:jc w:val="left"/>
        <w:rPr>
          <w:rFonts w:ascii="宋体" w:hAnsi="宋体" w:cs="宋体"/>
          <w:kern w:val="0"/>
          <w:sz w:val="24"/>
          <w:szCs w:val="24"/>
        </w:rPr>
      </w:pPr>
      <w:r>
        <w:rPr>
          <w:rFonts w:hint="eastAsia" w:ascii="宋体" w:hAnsi="宋体" w:cs="宋体"/>
          <w:color w:val="000000"/>
          <w:kern w:val="0"/>
          <w:sz w:val="24"/>
          <w:szCs w:val="24"/>
        </w:rPr>
        <w:t>2、每周七天（周一到周日）到采购人指定地点接收标本且上门时间按采购人要求执行，加急标本 2 小时上门收取。</w:t>
      </w:r>
      <w:r>
        <w:rPr>
          <w:rFonts w:hint="eastAsia" w:ascii="宋体" w:hAnsi="宋体" w:cs="宋体"/>
          <w:b/>
          <w:bCs/>
          <w:color w:val="000000"/>
          <w:kern w:val="0"/>
          <w:sz w:val="24"/>
          <w:szCs w:val="24"/>
        </w:rPr>
        <w:t xml:space="preserve">（提供承诺函并加盖供应商鲜章） </w:t>
      </w:r>
    </w:p>
    <w:p w14:paraId="27CFBE67">
      <w:pPr>
        <w:widowControl/>
        <w:jc w:val="left"/>
        <w:rPr>
          <w:rFonts w:ascii="宋体" w:hAnsi="宋体" w:cs="宋体"/>
          <w:kern w:val="0"/>
          <w:sz w:val="24"/>
          <w:szCs w:val="24"/>
        </w:rPr>
      </w:pPr>
      <w:r>
        <w:rPr>
          <w:rFonts w:hint="eastAsia" w:ascii="宋体" w:hAnsi="宋体" w:cs="宋体"/>
          <w:color w:val="000000"/>
          <w:kern w:val="0"/>
          <w:sz w:val="24"/>
          <w:szCs w:val="24"/>
        </w:rPr>
        <w:t xml:space="preserve">3、对于委托方所提供标本的相关信息负有保密责任，但因相关法律、法规的明确规定，必需向有关国家机关、政府部门及公众披露的除外；收取标本时，需对标本的完好性进行核查，对不合格的送检标本有权拒收。 </w:t>
      </w:r>
    </w:p>
    <w:p w14:paraId="4CCDDAB2">
      <w:pPr>
        <w:widowControl/>
        <w:jc w:val="left"/>
        <w:rPr>
          <w:rFonts w:ascii="宋体" w:hAnsi="宋体" w:cs="宋体"/>
          <w:kern w:val="0"/>
          <w:sz w:val="24"/>
          <w:szCs w:val="24"/>
        </w:rPr>
      </w:pPr>
      <w:r>
        <w:rPr>
          <w:rFonts w:hint="eastAsia" w:ascii="宋体" w:hAnsi="宋体" w:cs="宋体"/>
          <w:color w:val="000000"/>
          <w:kern w:val="0"/>
          <w:sz w:val="24"/>
          <w:szCs w:val="24"/>
        </w:rPr>
        <w:t xml:space="preserve">4、双方约定时间发送报告，并将已检验标本及检验报告按照行业规范化要求保存适当时间，所有检查结果均能满足溯源要求。 </w:t>
      </w:r>
    </w:p>
    <w:p w14:paraId="716029F8">
      <w:pPr>
        <w:widowControl/>
        <w:jc w:val="left"/>
        <w:rPr>
          <w:rFonts w:ascii="宋体" w:hAnsi="宋体" w:cs="宋体"/>
          <w:kern w:val="0"/>
          <w:sz w:val="24"/>
          <w:szCs w:val="24"/>
        </w:rPr>
      </w:pPr>
      <w:r>
        <w:rPr>
          <w:rFonts w:hint="eastAsia" w:ascii="宋体" w:hAnsi="宋体" w:cs="宋体"/>
          <w:color w:val="000000"/>
          <w:kern w:val="0"/>
          <w:sz w:val="24"/>
          <w:szCs w:val="24"/>
        </w:rPr>
        <w:t xml:space="preserve">5、所使用的试剂、检测方法必需符合国家标准；所申报项目的检测方法为业内公认或国际通用的检测方法。 </w:t>
      </w:r>
    </w:p>
    <w:p w14:paraId="2A1E1E23">
      <w:pPr>
        <w:widowControl/>
        <w:jc w:val="left"/>
        <w:rPr>
          <w:rFonts w:ascii="宋体" w:hAnsi="宋体" w:cs="宋体"/>
          <w:kern w:val="0"/>
          <w:sz w:val="24"/>
          <w:szCs w:val="24"/>
        </w:rPr>
      </w:pPr>
      <w:r>
        <w:rPr>
          <w:rFonts w:hint="eastAsia" w:ascii="宋体" w:hAnsi="宋体" w:cs="宋体"/>
          <w:color w:val="000000"/>
          <w:kern w:val="0"/>
          <w:sz w:val="24"/>
          <w:szCs w:val="24"/>
        </w:rPr>
        <w:t xml:space="preserve">6、供应商需提供送检项目的危急值管理方案及报告流程。 </w:t>
      </w:r>
    </w:p>
    <w:p w14:paraId="4A41028F">
      <w:pPr>
        <w:widowControl/>
        <w:jc w:val="left"/>
        <w:rPr>
          <w:rFonts w:ascii="宋体" w:hAnsi="宋体" w:cs="宋体"/>
          <w:kern w:val="0"/>
          <w:sz w:val="24"/>
          <w:szCs w:val="24"/>
        </w:rPr>
      </w:pPr>
      <w:r>
        <w:rPr>
          <w:rFonts w:hint="eastAsia" w:ascii="宋体" w:hAnsi="宋体" w:cs="宋体"/>
          <w:color w:val="000000"/>
          <w:kern w:val="0"/>
          <w:sz w:val="24"/>
          <w:szCs w:val="24"/>
        </w:rPr>
        <w:t>7、检测报告单需有合法的电子签名，能提供电子查询服务。（</w:t>
      </w:r>
      <w:r>
        <w:rPr>
          <w:rFonts w:hint="eastAsia" w:ascii="宋体" w:hAnsi="宋体" w:cs="宋体"/>
          <w:b/>
          <w:bCs/>
          <w:color w:val="000000"/>
          <w:kern w:val="0"/>
          <w:sz w:val="24"/>
          <w:szCs w:val="24"/>
        </w:rPr>
        <w:t xml:space="preserve">承诺中标后签订合同前提供有效的《电子认证服务使用密码许可证》复印件） </w:t>
      </w:r>
    </w:p>
    <w:p w14:paraId="329BC3C7">
      <w:pPr>
        <w:widowControl/>
        <w:jc w:val="left"/>
        <w:rPr>
          <w:rFonts w:ascii="宋体" w:hAnsi="宋体" w:cs="宋体"/>
          <w:kern w:val="0"/>
          <w:sz w:val="24"/>
          <w:szCs w:val="24"/>
        </w:rPr>
      </w:pPr>
      <w:r>
        <w:rPr>
          <w:rFonts w:hint="eastAsia" w:ascii="宋体" w:hAnsi="宋体" w:cs="宋体"/>
          <w:color w:val="000000"/>
          <w:kern w:val="0"/>
          <w:sz w:val="24"/>
          <w:szCs w:val="24"/>
        </w:rPr>
        <w:t>8、供应商能向采购人提供通过互联网查询和打印检验结果，实现数据共享。</w:t>
      </w:r>
      <w:r>
        <w:rPr>
          <w:rFonts w:hint="eastAsia" w:ascii="宋体" w:hAnsi="宋体" w:cs="宋体"/>
          <w:b/>
          <w:bCs/>
          <w:color w:val="000000"/>
          <w:kern w:val="0"/>
          <w:sz w:val="24"/>
          <w:szCs w:val="24"/>
        </w:rPr>
        <w:t xml:space="preserve">（需提供有效网址、截图及人工客服电话） </w:t>
      </w:r>
    </w:p>
    <w:p w14:paraId="7DF767FD">
      <w:pPr>
        <w:widowControl/>
        <w:jc w:val="left"/>
        <w:rPr>
          <w:rFonts w:ascii="宋体" w:hAnsi="宋体" w:cs="宋体"/>
          <w:kern w:val="0"/>
          <w:sz w:val="24"/>
          <w:szCs w:val="24"/>
        </w:rPr>
      </w:pPr>
      <w:r>
        <w:rPr>
          <w:rFonts w:hint="eastAsia" w:ascii="宋体" w:hAnsi="宋体" w:cs="宋体"/>
          <w:color w:val="000000"/>
          <w:kern w:val="0"/>
          <w:sz w:val="24"/>
          <w:szCs w:val="24"/>
        </w:rPr>
        <w:t>▲9、供应商完全满足出报告时间的要求，按照《外检清单》要求时间逐个项目响应，并提供承诺函及微小残留白血病检测（15CD）、遗传病全外显子组测序检测（先证者、父母三人家系）、呼吸道多种病原体靶向测序的真实报告单。</w:t>
      </w:r>
      <w:r>
        <w:rPr>
          <w:rFonts w:hint="eastAsia" w:ascii="宋体" w:hAnsi="宋体" w:cs="宋体"/>
          <w:b/>
          <w:bCs/>
          <w:color w:val="000000"/>
          <w:kern w:val="0"/>
          <w:sz w:val="24"/>
          <w:szCs w:val="24"/>
        </w:rPr>
        <w:t xml:space="preserve">（承诺函格式自拟） </w:t>
      </w:r>
    </w:p>
    <w:p w14:paraId="31652B68">
      <w:pPr>
        <w:widowControl/>
        <w:jc w:val="left"/>
        <w:rPr>
          <w:rFonts w:ascii="宋体" w:hAnsi="宋体" w:cs="宋体"/>
          <w:b/>
          <w:bCs/>
        </w:rPr>
      </w:pPr>
      <w:r>
        <w:rPr>
          <w:rFonts w:hint="eastAsia" w:ascii="宋体" w:hAnsi="宋体" w:cs="宋体"/>
          <w:color w:val="000000"/>
          <w:kern w:val="0"/>
          <w:sz w:val="24"/>
          <w:szCs w:val="24"/>
        </w:rPr>
        <w:t>▲10、供应商完全满足《外检清单》方法学的要求，按照《外检清单》时间逐个项目响应，并提供承诺函及结核分枝杆菌复合群鉴定及耐药基因检测、病原微生物核酸高通量测序（感染性病理样本专用）、胰岛素样生长因子-1 精准检测、血</w:t>
      </w:r>
      <w:r>
        <w:rPr>
          <w:rFonts w:hint="eastAsia" w:ascii="宋体" w:hAnsi="宋体" w:cs="宋体"/>
        </w:rPr>
        <w:t>管相关眼部因子套餐和角膜营养不良基因检测的真实报告单。</w:t>
      </w:r>
      <w:r>
        <w:rPr>
          <w:rFonts w:hint="eastAsia" w:ascii="宋体" w:hAnsi="宋体" w:cs="宋体"/>
          <w:b/>
          <w:bCs/>
        </w:rPr>
        <w:t>（承诺函格式自拟）</w:t>
      </w:r>
    </w:p>
    <w:p w14:paraId="0F21867B">
      <w:pPr>
        <w:widowControl/>
        <w:jc w:val="left"/>
        <w:rPr>
          <w:rFonts w:ascii="宋体" w:hAnsi="宋体" w:cs="宋体"/>
          <w:kern w:val="0"/>
          <w:sz w:val="24"/>
          <w:szCs w:val="24"/>
        </w:rPr>
      </w:pPr>
      <w:r>
        <w:rPr>
          <w:rFonts w:hint="eastAsia" w:ascii="宋体" w:hAnsi="宋体" w:cs="宋体"/>
          <w:b/>
          <w:bCs/>
          <w:color w:val="000000"/>
          <w:kern w:val="0"/>
          <w:sz w:val="24"/>
          <w:szCs w:val="24"/>
        </w:rPr>
        <w:t xml:space="preserve">（三）其他要求（该部分内容供应商根据评分标准中要求提供相关证明材料即可。磋商小组具体根据评分标准要求对供应商的响应文件进行评分。） </w:t>
      </w:r>
    </w:p>
    <w:p w14:paraId="6C83286E">
      <w:pPr>
        <w:widowControl/>
        <w:jc w:val="left"/>
        <w:rPr>
          <w:rFonts w:ascii="宋体" w:hAnsi="宋体" w:cs="宋体"/>
          <w:kern w:val="0"/>
          <w:sz w:val="24"/>
          <w:szCs w:val="24"/>
        </w:rPr>
      </w:pPr>
      <w:r>
        <w:rPr>
          <w:rFonts w:hint="eastAsia" w:ascii="宋体" w:hAnsi="宋体" w:cs="宋体"/>
          <w:color w:val="000000"/>
          <w:kern w:val="0"/>
          <w:sz w:val="24"/>
          <w:szCs w:val="24"/>
        </w:rPr>
        <w:t xml:space="preserve">1、供应商实验室获得并提供国家卫健委临床检验中心颁发的 2023 年室间质评认可证书情况。 </w:t>
      </w:r>
    </w:p>
    <w:p w14:paraId="13EC6E7D">
      <w:pPr>
        <w:widowControl/>
        <w:jc w:val="left"/>
        <w:rPr>
          <w:rFonts w:ascii="宋体" w:hAnsi="宋体" w:cs="宋体"/>
          <w:kern w:val="0"/>
          <w:sz w:val="24"/>
          <w:szCs w:val="24"/>
        </w:rPr>
      </w:pPr>
      <w:r>
        <w:rPr>
          <w:rFonts w:hint="eastAsia" w:ascii="宋体" w:hAnsi="宋体" w:cs="宋体"/>
          <w:color w:val="000000"/>
          <w:kern w:val="0"/>
          <w:sz w:val="24"/>
          <w:szCs w:val="24"/>
        </w:rPr>
        <w:t xml:space="preserve">2、供应商实验室通过 CNAS ISO15189 认可的检验能力范围情况。 </w:t>
      </w:r>
    </w:p>
    <w:p w14:paraId="3884608E">
      <w:pPr>
        <w:widowControl/>
        <w:jc w:val="left"/>
        <w:rPr>
          <w:rFonts w:ascii="宋体" w:hAnsi="宋体" w:cs="宋体"/>
          <w:kern w:val="0"/>
          <w:sz w:val="24"/>
          <w:szCs w:val="24"/>
        </w:rPr>
      </w:pPr>
      <w:r>
        <w:rPr>
          <w:rFonts w:hint="eastAsia" w:ascii="宋体" w:hAnsi="宋体" w:cs="宋体"/>
          <w:color w:val="000000"/>
          <w:kern w:val="0"/>
          <w:sz w:val="24"/>
          <w:szCs w:val="24"/>
        </w:rPr>
        <w:t xml:space="preserve">3、供应商实验室技术人员情况。 </w:t>
      </w:r>
    </w:p>
    <w:p w14:paraId="7B05DBE9">
      <w:pPr>
        <w:widowControl/>
        <w:jc w:val="left"/>
        <w:rPr>
          <w:rFonts w:ascii="宋体" w:hAnsi="宋体" w:cs="宋体"/>
          <w:kern w:val="0"/>
          <w:sz w:val="24"/>
          <w:szCs w:val="24"/>
        </w:rPr>
      </w:pPr>
      <w:r>
        <w:rPr>
          <w:rFonts w:hint="eastAsia" w:ascii="宋体" w:hAnsi="宋体" w:cs="宋体"/>
          <w:color w:val="000000"/>
          <w:kern w:val="0"/>
          <w:sz w:val="24"/>
          <w:szCs w:val="24"/>
        </w:rPr>
        <w:t xml:space="preserve">4、供应商应具有完成此次检测服务的相关平台，包括：飞行时间质谱检测系统、高分辨质谱平台、高通量测序平台（三类平台）。 </w:t>
      </w:r>
    </w:p>
    <w:p w14:paraId="39011505">
      <w:pPr>
        <w:widowControl/>
        <w:jc w:val="left"/>
        <w:rPr>
          <w:rFonts w:ascii="宋体" w:hAnsi="宋体" w:cs="宋体"/>
          <w:kern w:val="0"/>
          <w:sz w:val="24"/>
          <w:szCs w:val="24"/>
        </w:rPr>
      </w:pPr>
      <w:r>
        <w:rPr>
          <w:rFonts w:hint="eastAsia" w:ascii="宋体" w:hAnsi="宋体" w:cs="宋体"/>
          <w:color w:val="000000"/>
          <w:kern w:val="0"/>
          <w:sz w:val="24"/>
          <w:szCs w:val="24"/>
        </w:rPr>
        <w:t xml:space="preserve">5、运输保障 ：为防止检验标本破损，遗失或感染性样品造成的运输环境污染，需采用冷链运输车运输，冷链运输车具备实时传送温控监测数据功能。 </w:t>
      </w:r>
    </w:p>
    <w:p w14:paraId="2F7A2A06">
      <w:pPr>
        <w:widowControl/>
        <w:jc w:val="left"/>
        <w:rPr>
          <w:rFonts w:ascii="宋体" w:hAnsi="宋体" w:cs="宋体"/>
          <w:kern w:val="0"/>
          <w:sz w:val="24"/>
          <w:szCs w:val="24"/>
        </w:rPr>
      </w:pPr>
      <w:r>
        <w:rPr>
          <w:rFonts w:hint="eastAsia" w:ascii="宋体" w:hAnsi="宋体" w:cs="宋体"/>
          <w:color w:val="000000"/>
          <w:kern w:val="0"/>
          <w:sz w:val="24"/>
          <w:szCs w:val="24"/>
        </w:rPr>
        <w:t xml:space="preserve">6、服务保障:智慧报告服务：能够实现报告出具后，结果即刻推送至临床各开单医生手机微信端，无需人工查阅或网页查询。 </w:t>
      </w:r>
    </w:p>
    <w:p w14:paraId="0F501AB5">
      <w:pPr>
        <w:widowControl/>
        <w:jc w:val="left"/>
        <w:rPr>
          <w:rFonts w:ascii="宋体" w:hAnsi="宋体" w:cs="宋体"/>
          <w:kern w:val="0"/>
          <w:sz w:val="24"/>
          <w:szCs w:val="24"/>
        </w:rPr>
      </w:pPr>
      <w:r>
        <w:rPr>
          <w:rFonts w:hint="eastAsia" w:ascii="宋体" w:hAnsi="宋体" w:cs="宋体"/>
          <w:color w:val="000000"/>
          <w:kern w:val="0"/>
          <w:sz w:val="24"/>
          <w:szCs w:val="24"/>
        </w:rPr>
        <w:t xml:space="preserve">7、根据供应商针对本项目提供的服务方案作为评审依据，包括以下内容：①整体服务流程；②标本接收方案（包括样本采集、标本运输等）；③检测工作流程；④服务质量保障措施；⑤应急方案（包括结果异议、报告丢失、标本丢失等）。 </w:t>
      </w:r>
    </w:p>
    <w:p w14:paraId="1F2C532C">
      <w:pPr>
        <w:widowControl/>
        <w:jc w:val="left"/>
      </w:pPr>
      <w:r>
        <w:rPr>
          <w:rFonts w:hint="eastAsia" w:ascii="宋体" w:hAnsi="宋体" w:cs="宋体"/>
          <w:color w:val="000000"/>
          <w:kern w:val="0"/>
          <w:sz w:val="24"/>
          <w:szCs w:val="24"/>
        </w:rPr>
        <w:t>8、供应商类似项目业绩情况（项目共建类、科研、新冠、试剂、耗材、器械类</w:t>
      </w:r>
      <w:r>
        <w:rPr>
          <w:rFonts w:hint="eastAsia" w:ascii="宋体" w:hAnsi="宋体" w:cs="宋体"/>
        </w:rPr>
        <w:t>签订的合作项目不纳为类似业绩）</w:t>
      </w:r>
    </w:p>
    <w:p w14:paraId="62CECC10">
      <w:pPr>
        <w:rPr>
          <w:rFonts w:ascii="宋体" w:hAnsi="宋体" w:cs="宋体"/>
          <w:sz w:val="24"/>
        </w:rPr>
      </w:pPr>
      <w:r>
        <w:rPr>
          <w:rFonts w:hint="eastAsia" w:ascii="宋体" w:hAnsi="宋体" w:cs="宋体"/>
          <w:sz w:val="24"/>
          <w:szCs w:val="24"/>
        </w:rPr>
        <w:t>9、常规设有客服人员负责医院反馈信息的受理、传达、跟踪处理等工作，以满足售后服务。</w:t>
      </w:r>
    </w:p>
    <w:p w14:paraId="2ACE7025">
      <w:pPr>
        <w:rPr>
          <w:rFonts w:ascii="宋体" w:hAnsi="宋体" w:cs="宋体"/>
          <w:sz w:val="24"/>
        </w:rPr>
      </w:pPr>
      <w:r>
        <w:rPr>
          <w:rFonts w:hint="eastAsia" w:ascii="宋体" w:hAnsi="宋体" w:cs="宋体"/>
          <w:sz w:val="24"/>
          <w:szCs w:val="24"/>
        </w:rPr>
        <w:t>10、提供网上查询、电话查询服务，以供随时查询进度和结果。提供电话查询服务，危急值专人电话跟进，确保患者检测信息与临床医生的畅通。</w:t>
      </w:r>
    </w:p>
    <w:p w14:paraId="55D44963">
      <w:pPr>
        <w:rPr>
          <w:rFonts w:ascii="宋体" w:hAnsi="宋体" w:cs="宋体"/>
          <w:sz w:val="24"/>
        </w:rPr>
      </w:pPr>
      <w:r>
        <w:rPr>
          <w:rFonts w:hint="eastAsia" w:ascii="宋体" w:hAnsi="宋体" w:cs="宋体"/>
          <w:sz w:val="24"/>
          <w:szCs w:val="24"/>
        </w:rPr>
        <w:t>11、医院医务人员可以随时调阅完整的检验结果，投标人须保证病人的资料的准确性和检验结果的及时性并提供系统使用的必要培训与技术支持。</w:t>
      </w:r>
    </w:p>
    <w:p w14:paraId="77966B2D">
      <w:pPr>
        <w:pStyle w:val="2"/>
      </w:pPr>
      <w:r>
        <w:rPr>
          <w:rFonts w:hint="eastAsia" w:ascii="宋体" w:hAnsi="宋体" w:cs="宋体"/>
        </w:rPr>
        <w:t>12、全力配合医院和科室包括等级医院评审在内的各项检查工作。为科室的学科建设提供支持。</w:t>
      </w:r>
    </w:p>
    <w:p w14:paraId="5D424619">
      <w:pPr>
        <w:pStyle w:val="2"/>
        <w:ind w:left="-708" w:leftChars="-337"/>
        <w:rPr>
          <w:rFonts w:cs="宋体"/>
          <w:b/>
          <w:bCs/>
        </w:rPr>
      </w:pPr>
      <w:r>
        <w:rPr>
          <w:rFonts w:hint="eastAsia" w:cs="宋体"/>
          <w:b/>
          <w:bCs/>
        </w:rPr>
        <w:t>（四）商务要求</w:t>
      </w:r>
    </w:p>
    <w:p w14:paraId="12FB765F">
      <w:pPr>
        <w:pStyle w:val="2"/>
        <w:ind w:left="-708" w:leftChars="-337"/>
        <w:rPr>
          <w:rFonts w:cs="宋体"/>
        </w:rPr>
      </w:pPr>
      <w:r>
        <w:rPr>
          <w:rFonts w:hint="eastAsia" w:cs="宋体"/>
          <w:b/>
          <w:bCs/>
        </w:rPr>
        <w:t xml:space="preserve">    1、投标人资格要求</w:t>
      </w:r>
    </w:p>
    <w:p w14:paraId="2A706204">
      <w:pPr>
        <w:pStyle w:val="2"/>
        <w:ind w:left="-708" w:leftChars="-337"/>
        <w:rPr>
          <w:rFonts w:cs="宋体"/>
        </w:rPr>
      </w:pPr>
      <w:r>
        <w:rPr>
          <w:rFonts w:hint="eastAsia" w:cs="宋体"/>
        </w:rPr>
        <w:t xml:space="preserve"> 1）投标人为独立法人，并具备统一社会信用代码。</w:t>
      </w:r>
    </w:p>
    <w:p w14:paraId="7B9DF0F7">
      <w:pPr>
        <w:pStyle w:val="2"/>
        <w:ind w:left="-708" w:leftChars="-337"/>
        <w:rPr>
          <w:rFonts w:cs="宋体"/>
        </w:rPr>
      </w:pPr>
      <w:r>
        <w:rPr>
          <w:rFonts w:hint="eastAsia" w:cs="宋体"/>
        </w:rPr>
        <w:t xml:space="preserve"> 2）被列入失信被执行人、重大税收违法案件当事人名单、政府采购严重违法失信行为记录名       单及其他不符合《中华人民共和国政府采购法》第二十二条规定条件的供应商，将被拒绝其参与本次招投标活动。（在“信用中国”网站（www.creditchina.gov.cn）或“中国政府采购网”（www.ccgp.gov.cn）查询相关供应商主体信用记录。）</w:t>
      </w:r>
    </w:p>
    <w:p w14:paraId="50DDF0C0">
      <w:pPr>
        <w:pStyle w:val="2"/>
        <w:ind w:left="-708" w:leftChars="-337"/>
        <w:rPr>
          <w:rFonts w:cs="宋体"/>
        </w:rPr>
      </w:pPr>
      <w:r>
        <w:rPr>
          <w:rFonts w:hint="eastAsia" w:cs="宋体"/>
        </w:rPr>
        <w:t>3）被列入我院投标人黑名单（在我院招投标活动中存在2次违规行为）未满3年的投标人将被拒绝其参与本次招投标活动。</w:t>
      </w:r>
    </w:p>
    <w:p w14:paraId="3A84B00E">
      <w:pPr>
        <w:pStyle w:val="2"/>
        <w:ind w:left="-708" w:leftChars="-337"/>
        <w:rPr>
          <w:rFonts w:cs="宋体"/>
          <w:color w:val="auto"/>
        </w:rPr>
      </w:pPr>
      <w:r>
        <w:rPr>
          <w:rFonts w:hint="eastAsia" w:cs="宋体"/>
        </w:rPr>
        <w:t>4）</w:t>
      </w:r>
      <w:r>
        <w:rPr>
          <w:rFonts w:hint="eastAsia" w:cs="宋体"/>
          <w:color w:val="auto"/>
        </w:rPr>
        <w:t>本项目不接收联合体投标。</w:t>
      </w:r>
    </w:p>
    <w:p w14:paraId="006B5811">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rPr>
        <w:t>二</w:t>
      </w:r>
      <w:r>
        <w:rPr>
          <w:rFonts w:hint="eastAsia" w:cs="宋体"/>
          <w:b/>
          <w:bCs/>
          <w:kern w:val="0"/>
          <w:sz w:val="28"/>
          <w:szCs w:val="28"/>
        </w:rPr>
        <w:t>、合同签订</w:t>
      </w:r>
    </w:p>
    <w:p w14:paraId="2EC9C4A1">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sdtPr>
        <w:sdtEndPr>
          <w:rPr>
            <w:rFonts w:hint="eastAsia" w:cs="宋体"/>
            <w:color w:val="FF0000"/>
            <w:kern w:val="0"/>
            <w:sz w:val="24"/>
            <w:szCs w:val="24"/>
            <w:u w:val="single"/>
          </w:rPr>
        </w:sdtEndPr>
        <w:sdtContent>
          <w:r>
            <w:rPr>
              <w:rFonts w:hint="eastAsia" w:cs="宋体"/>
              <w:color w:val="FF0000"/>
              <w:kern w:val="0"/>
              <w:sz w:val="24"/>
              <w:szCs w:val="24"/>
              <w:u w:val="single"/>
            </w:rPr>
            <w:t>7个</w:t>
          </w:r>
        </w:sdtContent>
      </w:sdt>
      <w:r>
        <w:rPr>
          <w:rFonts w:hint="eastAsia" w:cs="宋体"/>
          <w:kern w:val="0"/>
          <w:sz w:val="24"/>
          <w:szCs w:val="24"/>
        </w:rPr>
        <w:t>工作日内签订采购合同。</w:t>
      </w:r>
    </w:p>
    <w:p w14:paraId="0CAC8C87">
      <w:pPr>
        <w:widowControl/>
        <w:spacing w:line="360" w:lineRule="auto"/>
        <w:ind w:left="-708" w:leftChars="-338" w:hanging="2"/>
        <w:jc w:val="left"/>
        <w:rPr>
          <w:rFonts w:cs="宋体"/>
          <w:b/>
          <w:bCs/>
          <w:kern w:val="0"/>
          <w:sz w:val="28"/>
          <w:szCs w:val="28"/>
        </w:rPr>
      </w:pPr>
      <w:r>
        <w:rPr>
          <w:kern w:val="0"/>
          <w:sz w:val="24"/>
          <w:szCs w:val="24"/>
        </w:rPr>
        <w:t> </w:t>
      </w:r>
      <w:r>
        <w:rPr>
          <w:rFonts w:hint="eastAsia" w:cs="宋体"/>
          <w:b/>
          <w:bCs/>
          <w:kern w:val="0"/>
          <w:sz w:val="28"/>
          <w:szCs w:val="28"/>
        </w:rPr>
        <w:t>三、特别说明</w:t>
      </w:r>
    </w:p>
    <w:p w14:paraId="749AA77B">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14:paraId="2D38A1F2">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14:paraId="7E728FB6">
      <w:pPr>
        <w:pStyle w:val="10"/>
        <w:spacing w:line="400" w:lineRule="exact"/>
        <w:ind w:firstLine="422" w:firstLineChars="200"/>
        <w:rPr>
          <w:rFonts w:ascii="宋体" w:eastAsia="宋体" w:cs="宋体"/>
          <w:b/>
        </w:rPr>
      </w:pPr>
      <w:r>
        <w:rPr>
          <w:rFonts w:hint="eastAsia" w:ascii="宋体" w:eastAsia="宋体" w:cs="宋体"/>
          <w:b/>
        </w:rPr>
        <w:t>（二）详细评分办法：</w:t>
      </w:r>
    </w:p>
    <w:p w14:paraId="05B63CC5">
      <w:pPr>
        <w:pStyle w:val="6"/>
        <w:spacing w:line="360" w:lineRule="exact"/>
        <w:ind w:firstLine="630" w:firstLineChars="300"/>
        <w:rPr>
          <w:rFonts w:hAnsi="宋体" w:cs="宋体"/>
          <w:bCs/>
          <w:kern w:val="0"/>
        </w:rPr>
      </w:pPr>
      <w:r>
        <w:rPr>
          <w:rFonts w:hint="eastAsia" w:hAnsi="宋体" w:cs="宋体"/>
          <w:bCs/>
          <w:kern w:val="0"/>
        </w:rPr>
        <w:t>一）对进入详评的，采用综合评分法。</w:t>
      </w:r>
    </w:p>
    <w:p w14:paraId="7FBC7E4F">
      <w:pPr>
        <w:pStyle w:val="6"/>
        <w:spacing w:line="360" w:lineRule="exact"/>
        <w:ind w:firstLine="630" w:firstLineChars="300"/>
        <w:rPr>
          <w:rFonts w:hAnsi="宋体" w:cs="宋体"/>
        </w:rPr>
      </w:pPr>
      <w:r>
        <w:rPr>
          <w:rFonts w:hint="eastAsia" w:hAnsi="宋体" w:cs="宋体"/>
          <w:bCs/>
          <w:kern w:val="0"/>
        </w:rPr>
        <w:t>二）计分办法（按四舍五入取至小数点后二位）</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076"/>
        <w:gridCol w:w="8138"/>
      </w:tblGrid>
      <w:tr w14:paraId="3F260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0" w:type="dxa"/>
          </w:tcPr>
          <w:p w14:paraId="40873C2F">
            <w:pPr>
              <w:rPr>
                <w:rFonts w:ascii="宋体" w:hAnsi="宋体" w:cs="宋体"/>
              </w:rPr>
            </w:pPr>
            <w:r>
              <w:rPr>
                <w:rFonts w:hint="eastAsia" w:ascii="宋体" w:hAnsi="宋体" w:cs="宋体"/>
              </w:rPr>
              <w:t>　</w:t>
            </w:r>
          </w:p>
        </w:tc>
        <w:tc>
          <w:tcPr>
            <w:tcW w:w="1360" w:type="dxa"/>
          </w:tcPr>
          <w:p w14:paraId="5FFF5085">
            <w:pPr>
              <w:rPr>
                <w:rFonts w:ascii="宋体" w:hAnsi="宋体" w:cs="宋体"/>
              </w:rPr>
            </w:pPr>
            <w:r>
              <w:rPr>
                <w:rFonts w:hint="eastAsia" w:ascii="宋体" w:hAnsi="宋体" w:cs="宋体"/>
              </w:rPr>
              <w:t>评分因素</w:t>
            </w:r>
          </w:p>
        </w:tc>
        <w:tc>
          <w:tcPr>
            <w:tcW w:w="12700" w:type="dxa"/>
          </w:tcPr>
          <w:p w14:paraId="4F55704B">
            <w:pPr>
              <w:rPr>
                <w:rFonts w:ascii="宋体" w:hAnsi="宋体" w:cs="宋体"/>
              </w:rPr>
            </w:pPr>
            <w:r>
              <w:rPr>
                <w:rFonts w:hint="eastAsia" w:ascii="宋体" w:hAnsi="宋体" w:cs="宋体"/>
              </w:rPr>
              <w:t>评分标准</w:t>
            </w:r>
          </w:p>
        </w:tc>
      </w:tr>
      <w:tr w14:paraId="7A7C4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820" w:type="dxa"/>
            <w:vMerge w:val="restart"/>
          </w:tcPr>
          <w:p w14:paraId="78E16003">
            <w:pPr>
              <w:rPr>
                <w:rFonts w:ascii="宋体" w:hAnsi="宋体" w:cs="宋体"/>
              </w:rPr>
            </w:pPr>
            <w:r>
              <w:rPr>
                <w:rFonts w:hint="eastAsia" w:ascii="宋体" w:hAnsi="宋体" w:cs="宋体"/>
              </w:rPr>
              <w:t>1.技术分（满分50分）</w:t>
            </w:r>
          </w:p>
        </w:tc>
        <w:tc>
          <w:tcPr>
            <w:tcW w:w="1360" w:type="dxa"/>
            <w:vMerge w:val="restart"/>
          </w:tcPr>
          <w:p w14:paraId="202F9632">
            <w:pPr>
              <w:rPr>
                <w:rFonts w:ascii="宋体" w:hAnsi="宋体" w:cs="宋体"/>
              </w:rPr>
            </w:pPr>
            <w:r>
              <w:rPr>
                <w:rFonts w:hint="eastAsia" w:ascii="宋体" w:hAnsi="宋体" w:cs="宋体"/>
              </w:rPr>
              <w:t>服务方案（满分10分）</w:t>
            </w:r>
          </w:p>
        </w:tc>
        <w:tc>
          <w:tcPr>
            <w:tcW w:w="12700" w:type="dxa"/>
          </w:tcPr>
          <w:p w14:paraId="033B8416">
            <w:pPr>
              <w:rPr>
                <w:rFonts w:ascii="宋体" w:hAnsi="宋体" w:cs="宋体"/>
              </w:rPr>
            </w:pPr>
            <w:r>
              <w:rPr>
                <w:rFonts w:hint="eastAsia" w:ascii="宋体" w:hAnsi="宋体" w:cs="宋体"/>
              </w:rPr>
              <w:t>评分内容：服务方案</w:t>
            </w:r>
            <w:r>
              <w:rPr>
                <w:rFonts w:hint="eastAsia" w:ascii="宋体" w:hAnsi="宋体" w:cs="宋体"/>
              </w:rPr>
              <w:br w:type="textWrapping"/>
            </w:r>
            <w:r>
              <w:rPr>
                <w:rFonts w:hint="eastAsia" w:ascii="宋体" w:hAnsi="宋体" w:cs="宋体"/>
              </w:rPr>
              <w:t xml:space="preserve">①针对本项目的服务流程（标本采集、接收、存储、运送、检测、报告传输等环节流程方案）；                </w:t>
            </w:r>
            <w:r>
              <w:rPr>
                <w:rFonts w:hint="eastAsia" w:ascii="宋体" w:hAnsi="宋体" w:cs="宋体"/>
              </w:rPr>
              <w:br w:type="textWrapping"/>
            </w:r>
            <w:r>
              <w:rPr>
                <w:rFonts w:hint="eastAsia" w:ascii="宋体" w:hAnsi="宋体" w:cs="宋体"/>
              </w:rPr>
              <w:t xml:space="preserve">②质量控制方案（标本接收的检验前质量控制，检验中检测方案（质控、SOP文件执行）以及检验后结果回传等）；    </w:t>
            </w:r>
            <w:r>
              <w:rPr>
                <w:rFonts w:hint="eastAsia" w:ascii="宋体" w:hAnsi="宋体" w:cs="宋体"/>
              </w:rPr>
              <w:br w:type="textWrapping"/>
            </w:r>
            <w:r>
              <w:rPr>
                <w:rFonts w:hint="eastAsia" w:ascii="宋体" w:hAnsi="宋体" w:cs="宋体"/>
              </w:rPr>
              <w:t>③沟通计划方案（与采购人各环节的沟通、对接方案）</w:t>
            </w:r>
          </w:p>
        </w:tc>
      </w:tr>
      <w:tr w14:paraId="73CC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0" w:type="dxa"/>
            <w:vMerge w:val="continue"/>
          </w:tcPr>
          <w:p w14:paraId="1B50E7A2">
            <w:pPr>
              <w:rPr>
                <w:rFonts w:ascii="宋体" w:hAnsi="宋体" w:cs="宋体"/>
              </w:rPr>
            </w:pPr>
          </w:p>
        </w:tc>
        <w:tc>
          <w:tcPr>
            <w:tcW w:w="1360" w:type="dxa"/>
            <w:vMerge w:val="continue"/>
          </w:tcPr>
          <w:p w14:paraId="151F713B">
            <w:pPr>
              <w:rPr>
                <w:rFonts w:ascii="宋体" w:hAnsi="宋体" w:cs="宋体"/>
              </w:rPr>
            </w:pPr>
          </w:p>
        </w:tc>
        <w:tc>
          <w:tcPr>
            <w:tcW w:w="12700" w:type="dxa"/>
          </w:tcPr>
          <w:p w14:paraId="4D066566">
            <w:pPr>
              <w:rPr>
                <w:rFonts w:ascii="宋体" w:hAnsi="宋体" w:cs="宋体"/>
              </w:rPr>
            </w:pPr>
            <w:r>
              <w:rPr>
                <w:rFonts w:hint="eastAsia" w:ascii="宋体" w:hAnsi="宋体" w:cs="宋体"/>
              </w:rPr>
              <w:t>一档（4分）：内容不齐全但提供了≤2项无明显内容缺陷的评分内容的；</w:t>
            </w:r>
          </w:p>
        </w:tc>
      </w:tr>
      <w:tr w14:paraId="7F004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0" w:type="dxa"/>
            <w:vMerge w:val="continue"/>
          </w:tcPr>
          <w:p w14:paraId="726B9CE0">
            <w:pPr>
              <w:rPr>
                <w:rFonts w:ascii="宋体" w:hAnsi="宋体" w:cs="宋体"/>
              </w:rPr>
            </w:pPr>
          </w:p>
        </w:tc>
        <w:tc>
          <w:tcPr>
            <w:tcW w:w="1360" w:type="dxa"/>
            <w:vMerge w:val="continue"/>
          </w:tcPr>
          <w:p w14:paraId="6B335E90">
            <w:pPr>
              <w:rPr>
                <w:rFonts w:ascii="宋体" w:hAnsi="宋体" w:cs="宋体"/>
              </w:rPr>
            </w:pPr>
          </w:p>
        </w:tc>
        <w:tc>
          <w:tcPr>
            <w:tcW w:w="12700" w:type="dxa"/>
          </w:tcPr>
          <w:p w14:paraId="1A3F4811">
            <w:pPr>
              <w:rPr>
                <w:rFonts w:ascii="宋体" w:hAnsi="宋体" w:cs="宋体"/>
              </w:rPr>
            </w:pPr>
            <w:r>
              <w:rPr>
                <w:rFonts w:hint="eastAsia" w:ascii="宋体" w:hAnsi="宋体" w:cs="宋体"/>
              </w:rPr>
              <w:t>二档（6分）：内容不齐全但提供了3项无明显内容缺陷的评分内容的；</w:t>
            </w:r>
          </w:p>
        </w:tc>
      </w:tr>
      <w:tr w14:paraId="1F06E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0" w:type="dxa"/>
            <w:vMerge w:val="continue"/>
          </w:tcPr>
          <w:p w14:paraId="5483A9AD">
            <w:pPr>
              <w:rPr>
                <w:rFonts w:ascii="宋体" w:hAnsi="宋体" w:cs="宋体"/>
              </w:rPr>
            </w:pPr>
          </w:p>
        </w:tc>
        <w:tc>
          <w:tcPr>
            <w:tcW w:w="1360" w:type="dxa"/>
            <w:vMerge w:val="continue"/>
          </w:tcPr>
          <w:p w14:paraId="28FACFD1">
            <w:pPr>
              <w:rPr>
                <w:rFonts w:ascii="宋体" w:hAnsi="宋体" w:cs="宋体"/>
              </w:rPr>
            </w:pPr>
          </w:p>
        </w:tc>
        <w:tc>
          <w:tcPr>
            <w:tcW w:w="12700" w:type="dxa"/>
          </w:tcPr>
          <w:p w14:paraId="1CC20271">
            <w:pPr>
              <w:rPr>
                <w:rFonts w:ascii="宋体" w:hAnsi="宋体" w:cs="宋体"/>
              </w:rPr>
            </w:pPr>
            <w:r>
              <w:rPr>
                <w:rFonts w:hint="eastAsia" w:ascii="宋体" w:hAnsi="宋体" w:cs="宋体"/>
              </w:rPr>
              <w:t xml:space="preserve">三档（8分）：内容齐全且无明显内容缺陷的评分内容，内容阐述全面，有针对性、可行性； </w:t>
            </w:r>
          </w:p>
        </w:tc>
      </w:tr>
      <w:tr w14:paraId="23E9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820" w:type="dxa"/>
            <w:vMerge w:val="continue"/>
          </w:tcPr>
          <w:p w14:paraId="76D47225">
            <w:pPr>
              <w:rPr>
                <w:rFonts w:ascii="宋体" w:hAnsi="宋体" w:cs="宋体"/>
              </w:rPr>
            </w:pPr>
          </w:p>
        </w:tc>
        <w:tc>
          <w:tcPr>
            <w:tcW w:w="1360" w:type="dxa"/>
            <w:vMerge w:val="continue"/>
          </w:tcPr>
          <w:p w14:paraId="7B7B50E5">
            <w:pPr>
              <w:rPr>
                <w:rFonts w:ascii="宋体" w:hAnsi="宋体" w:cs="宋体"/>
              </w:rPr>
            </w:pPr>
          </w:p>
        </w:tc>
        <w:tc>
          <w:tcPr>
            <w:tcW w:w="12700" w:type="dxa"/>
          </w:tcPr>
          <w:p w14:paraId="1FBEAD8E">
            <w:pPr>
              <w:rPr>
                <w:rFonts w:ascii="宋体" w:hAnsi="宋体" w:cs="宋体"/>
              </w:rPr>
            </w:pPr>
            <w:r>
              <w:rPr>
                <w:rFonts w:hint="eastAsia" w:ascii="宋体" w:hAnsi="宋体" w:cs="宋体"/>
              </w:rPr>
              <w:t>四档（10分）：内容齐全且无明显内容缺陷的评分内容，内容阐述详细，有针对性、可行性、考虑周全、项目实施的保障性高，有利于采购人项目实施的内容和完善服务的其它措施(如提供网络报告单打印，承诺与医院LIS对接、实现标本信息传输和无纸化的报告单管理系统，并能提供相关能力证明的。</w:t>
            </w:r>
          </w:p>
        </w:tc>
      </w:tr>
      <w:tr w14:paraId="204A2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0" w:type="dxa"/>
            <w:vMerge w:val="continue"/>
          </w:tcPr>
          <w:p w14:paraId="4939B696">
            <w:pPr>
              <w:rPr>
                <w:rFonts w:ascii="宋体" w:hAnsi="宋体" w:cs="宋体"/>
              </w:rPr>
            </w:pPr>
          </w:p>
        </w:tc>
        <w:tc>
          <w:tcPr>
            <w:tcW w:w="1360" w:type="dxa"/>
            <w:vMerge w:val="continue"/>
          </w:tcPr>
          <w:p w14:paraId="6F5043D4">
            <w:pPr>
              <w:rPr>
                <w:rFonts w:ascii="宋体" w:hAnsi="宋体" w:cs="宋体"/>
              </w:rPr>
            </w:pPr>
          </w:p>
        </w:tc>
        <w:tc>
          <w:tcPr>
            <w:tcW w:w="12700" w:type="dxa"/>
          </w:tcPr>
          <w:p w14:paraId="5B99EB7A">
            <w:pPr>
              <w:rPr>
                <w:rFonts w:ascii="宋体" w:hAnsi="宋体" w:cs="宋体"/>
              </w:rPr>
            </w:pPr>
            <w:r>
              <w:rPr>
                <w:rFonts w:hint="eastAsia" w:ascii="宋体" w:hAnsi="宋体" w:cs="宋体"/>
              </w:rPr>
              <w:t>注：无相关内容的不得分。</w:t>
            </w:r>
          </w:p>
        </w:tc>
      </w:tr>
      <w:tr w14:paraId="0B91E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20" w:type="dxa"/>
            <w:vMerge w:val="continue"/>
          </w:tcPr>
          <w:p w14:paraId="153E99DE">
            <w:pPr>
              <w:rPr>
                <w:rFonts w:ascii="宋体" w:hAnsi="宋体" w:cs="宋体"/>
              </w:rPr>
            </w:pPr>
          </w:p>
        </w:tc>
        <w:tc>
          <w:tcPr>
            <w:tcW w:w="1360" w:type="dxa"/>
            <w:vMerge w:val="restart"/>
          </w:tcPr>
          <w:p w14:paraId="41E14BD9">
            <w:pPr>
              <w:rPr>
                <w:rFonts w:ascii="宋体" w:hAnsi="宋体" w:cs="宋体"/>
              </w:rPr>
            </w:pPr>
            <w:r>
              <w:rPr>
                <w:rFonts w:hint="eastAsia" w:ascii="宋体" w:hAnsi="宋体" w:cs="宋体"/>
              </w:rPr>
              <w:t>运送保障措施（满分10分）</w:t>
            </w:r>
          </w:p>
        </w:tc>
        <w:tc>
          <w:tcPr>
            <w:tcW w:w="12700" w:type="dxa"/>
          </w:tcPr>
          <w:p w14:paraId="289B85F4">
            <w:pPr>
              <w:rPr>
                <w:rFonts w:ascii="宋体" w:hAnsi="宋体" w:cs="宋体"/>
              </w:rPr>
            </w:pPr>
            <w:r>
              <w:rPr>
                <w:rFonts w:hint="eastAsia" w:ascii="宋体" w:hAnsi="宋体" w:cs="宋体"/>
              </w:rPr>
              <w:t>评分内容：运送保障措施:①拟投入的运送车辆配置情况（数量、类型）；②运送能力保障方案（车辆租赁或自有的证明、运送过程样本的定位措施）；③供应商运输能力相关的其它证明（包括但不限于为保证标本运输的快速安全，供应商具有冷链物流道路经营许可证、血液样品货物运输鉴定书，中国民航危险品运输培训合格证、计量校准培训证书等）.</w:t>
            </w:r>
          </w:p>
        </w:tc>
      </w:tr>
      <w:tr w14:paraId="122F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0" w:type="dxa"/>
            <w:vMerge w:val="continue"/>
          </w:tcPr>
          <w:p w14:paraId="4605835A">
            <w:pPr>
              <w:rPr>
                <w:rFonts w:ascii="宋体" w:hAnsi="宋体" w:cs="宋体"/>
              </w:rPr>
            </w:pPr>
          </w:p>
        </w:tc>
        <w:tc>
          <w:tcPr>
            <w:tcW w:w="1360" w:type="dxa"/>
            <w:vMerge w:val="continue"/>
          </w:tcPr>
          <w:p w14:paraId="3FB78FFF">
            <w:pPr>
              <w:rPr>
                <w:rFonts w:ascii="宋体" w:hAnsi="宋体" w:cs="宋体"/>
              </w:rPr>
            </w:pPr>
          </w:p>
        </w:tc>
        <w:tc>
          <w:tcPr>
            <w:tcW w:w="12700" w:type="dxa"/>
          </w:tcPr>
          <w:p w14:paraId="343B4328">
            <w:pPr>
              <w:rPr>
                <w:rFonts w:ascii="宋体" w:hAnsi="宋体" w:cs="宋体"/>
              </w:rPr>
            </w:pPr>
            <w:r>
              <w:rPr>
                <w:rFonts w:hint="eastAsia" w:ascii="宋体" w:hAnsi="宋体" w:cs="宋体"/>
              </w:rPr>
              <w:t>一档（4分）：提供车辆类型包含了冷链运输车，系租赁投入或无运送定位措施的；</w:t>
            </w:r>
          </w:p>
        </w:tc>
      </w:tr>
      <w:tr w14:paraId="3BB01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0" w:type="dxa"/>
            <w:vMerge w:val="continue"/>
          </w:tcPr>
          <w:p w14:paraId="79C2940D">
            <w:pPr>
              <w:rPr>
                <w:rFonts w:ascii="宋体" w:hAnsi="宋体" w:cs="宋体"/>
              </w:rPr>
            </w:pPr>
          </w:p>
        </w:tc>
        <w:tc>
          <w:tcPr>
            <w:tcW w:w="1360" w:type="dxa"/>
            <w:vMerge w:val="continue"/>
          </w:tcPr>
          <w:p w14:paraId="14F5D5C2">
            <w:pPr>
              <w:rPr>
                <w:rFonts w:ascii="宋体" w:hAnsi="宋体" w:cs="宋体"/>
              </w:rPr>
            </w:pPr>
          </w:p>
        </w:tc>
        <w:tc>
          <w:tcPr>
            <w:tcW w:w="12700" w:type="dxa"/>
          </w:tcPr>
          <w:p w14:paraId="76E4E5D0">
            <w:pPr>
              <w:rPr>
                <w:rFonts w:ascii="宋体" w:hAnsi="宋体" w:cs="宋体"/>
              </w:rPr>
            </w:pPr>
            <w:r>
              <w:rPr>
                <w:rFonts w:hint="eastAsia" w:ascii="宋体" w:hAnsi="宋体" w:cs="宋体"/>
              </w:rPr>
              <w:t>二档（6分）：提供车辆类型包含了冷链运输车，系自有车辆但无运送定位措施的；</w:t>
            </w:r>
          </w:p>
        </w:tc>
      </w:tr>
      <w:tr w14:paraId="42354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0" w:type="dxa"/>
            <w:vMerge w:val="continue"/>
          </w:tcPr>
          <w:p w14:paraId="3A6B73FC">
            <w:pPr>
              <w:rPr>
                <w:rFonts w:ascii="宋体" w:hAnsi="宋体" w:cs="宋体"/>
              </w:rPr>
            </w:pPr>
          </w:p>
        </w:tc>
        <w:tc>
          <w:tcPr>
            <w:tcW w:w="1360" w:type="dxa"/>
            <w:vMerge w:val="continue"/>
          </w:tcPr>
          <w:p w14:paraId="4012B1AF">
            <w:pPr>
              <w:rPr>
                <w:rFonts w:ascii="宋体" w:hAnsi="宋体" w:cs="宋体"/>
              </w:rPr>
            </w:pPr>
          </w:p>
        </w:tc>
        <w:tc>
          <w:tcPr>
            <w:tcW w:w="12700" w:type="dxa"/>
          </w:tcPr>
          <w:p w14:paraId="31C80495">
            <w:pPr>
              <w:rPr>
                <w:rFonts w:ascii="宋体" w:hAnsi="宋体" w:cs="宋体"/>
              </w:rPr>
            </w:pPr>
            <w:r>
              <w:rPr>
                <w:rFonts w:hint="eastAsia" w:ascii="宋体" w:hAnsi="宋体" w:cs="宋体"/>
              </w:rPr>
              <w:t>三档（8分）：提供车辆类型包含了冷链运输车，系自有车辆且有运送定位措施的；</w:t>
            </w:r>
          </w:p>
        </w:tc>
      </w:tr>
      <w:tr w14:paraId="5826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20" w:type="dxa"/>
            <w:vMerge w:val="continue"/>
          </w:tcPr>
          <w:p w14:paraId="538D48CE">
            <w:pPr>
              <w:rPr>
                <w:rFonts w:ascii="宋体" w:hAnsi="宋体" w:cs="宋体"/>
              </w:rPr>
            </w:pPr>
          </w:p>
        </w:tc>
        <w:tc>
          <w:tcPr>
            <w:tcW w:w="1360" w:type="dxa"/>
            <w:vMerge w:val="continue"/>
          </w:tcPr>
          <w:p w14:paraId="750BB5AF">
            <w:pPr>
              <w:rPr>
                <w:rFonts w:ascii="宋体" w:hAnsi="宋体" w:cs="宋体"/>
              </w:rPr>
            </w:pPr>
          </w:p>
        </w:tc>
        <w:tc>
          <w:tcPr>
            <w:tcW w:w="12700" w:type="dxa"/>
          </w:tcPr>
          <w:p w14:paraId="15EB2074">
            <w:pPr>
              <w:rPr>
                <w:rFonts w:ascii="宋体" w:hAnsi="宋体" w:cs="宋体"/>
              </w:rPr>
            </w:pPr>
            <w:r>
              <w:rPr>
                <w:rFonts w:hint="eastAsia" w:ascii="宋体" w:hAnsi="宋体" w:cs="宋体"/>
              </w:rPr>
              <w:t xml:space="preserve">四档（10分）：提供车辆类型包含了冷链运输车，系自有车辆且有运送定位措施的，并能提供其它证明其运输能力保障性强的其它相关证明材料的。 </w:t>
            </w:r>
          </w:p>
        </w:tc>
      </w:tr>
      <w:tr w14:paraId="009DB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0" w:type="dxa"/>
            <w:vMerge w:val="continue"/>
          </w:tcPr>
          <w:p w14:paraId="3D696A5B">
            <w:pPr>
              <w:rPr>
                <w:rFonts w:ascii="宋体" w:hAnsi="宋体" w:cs="宋体"/>
              </w:rPr>
            </w:pPr>
          </w:p>
        </w:tc>
        <w:tc>
          <w:tcPr>
            <w:tcW w:w="1360" w:type="dxa"/>
            <w:vMerge w:val="continue"/>
          </w:tcPr>
          <w:p w14:paraId="4E1C1817">
            <w:pPr>
              <w:rPr>
                <w:rFonts w:ascii="宋体" w:hAnsi="宋体" w:cs="宋体"/>
              </w:rPr>
            </w:pPr>
          </w:p>
        </w:tc>
        <w:tc>
          <w:tcPr>
            <w:tcW w:w="12700" w:type="dxa"/>
          </w:tcPr>
          <w:p w14:paraId="14CB9FB1">
            <w:pPr>
              <w:rPr>
                <w:rFonts w:ascii="宋体" w:hAnsi="宋体" w:cs="宋体"/>
              </w:rPr>
            </w:pPr>
            <w:r>
              <w:rPr>
                <w:rFonts w:hint="eastAsia" w:ascii="宋体" w:hAnsi="宋体" w:cs="宋体"/>
              </w:rPr>
              <w:t>注：无相关内容的不得分。</w:t>
            </w:r>
          </w:p>
        </w:tc>
      </w:tr>
      <w:tr w14:paraId="72C7D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820" w:type="dxa"/>
            <w:vMerge w:val="continue"/>
          </w:tcPr>
          <w:p w14:paraId="590478DB">
            <w:pPr>
              <w:rPr>
                <w:rFonts w:ascii="宋体" w:hAnsi="宋体" w:cs="宋体"/>
              </w:rPr>
            </w:pPr>
          </w:p>
        </w:tc>
        <w:tc>
          <w:tcPr>
            <w:tcW w:w="1360" w:type="dxa"/>
            <w:vMerge w:val="restart"/>
          </w:tcPr>
          <w:p w14:paraId="75D6ADB7">
            <w:pPr>
              <w:rPr>
                <w:rFonts w:ascii="宋体" w:hAnsi="宋体" w:cs="宋体"/>
              </w:rPr>
            </w:pPr>
            <w:r>
              <w:rPr>
                <w:rFonts w:hint="eastAsia" w:ascii="宋体" w:hAnsi="宋体" w:cs="宋体"/>
              </w:rPr>
              <w:t>应急方案（满分8分）</w:t>
            </w:r>
          </w:p>
        </w:tc>
        <w:tc>
          <w:tcPr>
            <w:tcW w:w="12700" w:type="dxa"/>
          </w:tcPr>
          <w:p w14:paraId="1D38F1A1">
            <w:pPr>
              <w:rPr>
                <w:rFonts w:ascii="宋体" w:hAnsi="宋体" w:cs="宋体"/>
              </w:rPr>
            </w:pPr>
            <w:r>
              <w:rPr>
                <w:rFonts w:hint="eastAsia" w:ascii="宋体" w:hAnsi="宋体" w:cs="宋体"/>
              </w:rPr>
              <w:t>评分内容：应急方案:包括但不限于以下情形的应急处理方案：采购人紧急需求、标本泄漏、温度失控、标本箱损坏、危急值、报告丢失等：</w:t>
            </w:r>
          </w:p>
        </w:tc>
      </w:tr>
      <w:tr w14:paraId="3D1B0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0" w:type="dxa"/>
            <w:vMerge w:val="continue"/>
          </w:tcPr>
          <w:p w14:paraId="2D48CDFB">
            <w:pPr>
              <w:rPr>
                <w:rFonts w:ascii="宋体" w:hAnsi="宋体" w:cs="宋体"/>
              </w:rPr>
            </w:pPr>
          </w:p>
        </w:tc>
        <w:tc>
          <w:tcPr>
            <w:tcW w:w="1360" w:type="dxa"/>
            <w:vMerge w:val="continue"/>
          </w:tcPr>
          <w:p w14:paraId="5D111808">
            <w:pPr>
              <w:rPr>
                <w:rFonts w:ascii="宋体" w:hAnsi="宋体" w:cs="宋体"/>
              </w:rPr>
            </w:pPr>
          </w:p>
        </w:tc>
        <w:tc>
          <w:tcPr>
            <w:tcW w:w="12700" w:type="dxa"/>
          </w:tcPr>
          <w:p w14:paraId="0BDB0670">
            <w:pPr>
              <w:rPr>
                <w:rFonts w:ascii="宋体" w:hAnsi="宋体" w:cs="宋体"/>
              </w:rPr>
            </w:pPr>
            <w:r>
              <w:rPr>
                <w:rFonts w:hint="eastAsia" w:ascii="宋体" w:hAnsi="宋体" w:cs="宋体"/>
              </w:rPr>
              <w:t>一档（4分）：内容不齐全或有明显内容缺陷的；</w:t>
            </w:r>
          </w:p>
        </w:tc>
      </w:tr>
      <w:tr w14:paraId="670B4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0" w:type="dxa"/>
            <w:vMerge w:val="continue"/>
          </w:tcPr>
          <w:p w14:paraId="2BAEC956">
            <w:pPr>
              <w:rPr>
                <w:rFonts w:ascii="宋体" w:hAnsi="宋体" w:cs="宋体"/>
              </w:rPr>
            </w:pPr>
          </w:p>
        </w:tc>
        <w:tc>
          <w:tcPr>
            <w:tcW w:w="1360" w:type="dxa"/>
            <w:vMerge w:val="continue"/>
          </w:tcPr>
          <w:p w14:paraId="48CD4B19">
            <w:pPr>
              <w:rPr>
                <w:rFonts w:ascii="宋体" w:hAnsi="宋体" w:cs="宋体"/>
              </w:rPr>
            </w:pPr>
          </w:p>
        </w:tc>
        <w:tc>
          <w:tcPr>
            <w:tcW w:w="12700" w:type="dxa"/>
          </w:tcPr>
          <w:p w14:paraId="0C4E5AE4">
            <w:pPr>
              <w:rPr>
                <w:rFonts w:ascii="宋体" w:hAnsi="宋体" w:cs="宋体"/>
              </w:rPr>
            </w:pPr>
            <w:r>
              <w:rPr>
                <w:rFonts w:hint="eastAsia" w:ascii="宋体" w:hAnsi="宋体" w:cs="宋体"/>
              </w:rPr>
              <w:t>二档（6分）：内容齐全且无明显内容缺陷的评分内容，内容阐述全面，有针对性、可行性的；</w:t>
            </w:r>
          </w:p>
        </w:tc>
      </w:tr>
      <w:tr w14:paraId="7831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0" w:type="dxa"/>
            <w:vMerge w:val="continue"/>
          </w:tcPr>
          <w:p w14:paraId="6118FAF6">
            <w:pPr>
              <w:rPr>
                <w:rFonts w:ascii="宋体" w:hAnsi="宋体" w:cs="宋体"/>
              </w:rPr>
            </w:pPr>
          </w:p>
        </w:tc>
        <w:tc>
          <w:tcPr>
            <w:tcW w:w="1360" w:type="dxa"/>
            <w:vMerge w:val="continue"/>
          </w:tcPr>
          <w:p w14:paraId="4B258520">
            <w:pPr>
              <w:rPr>
                <w:rFonts w:ascii="宋体" w:hAnsi="宋体" w:cs="宋体"/>
              </w:rPr>
            </w:pPr>
          </w:p>
        </w:tc>
        <w:tc>
          <w:tcPr>
            <w:tcW w:w="12700" w:type="dxa"/>
          </w:tcPr>
          <w:p w14:paraId="580FB0CE">
            <w:pPr>
              <w:rPr>
                <w:rFonts w:ascii="宋体" w:hAnsi="宋体" w:cs="宋体"/>
              </w:rPr>
            </w:pPr>
            <w:r>
              <w:rPr>
                <w:rFonts w:hint="eastAsia" w:ascii="宋体" w:hAnsi="宋体" w:cs="宋体"/>
              </w:rPr>
              <w:t xml:space="preserve">三档（8分）：内容齐全且无明显内容缺陷的评分内容，内容阐述详细，有针对性、可行性、考虑周全、项目实施的保障性高的。 </w:t>
            </w:r>
          </w:p>
        </w:tc>
      </w:tr>
      <w:tr w14:paraId="619D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820" w:type="dxa"/>
            <w:vMerge w:val="continue"/>
          </w:tcPr>
          <w:p w14:paraId="3D2C26B3">
            <w:pPr>
              <w:rPr>
                <w:rFonts w:ascii="宋体" w:hAnsi="宋体" w:cs="宋体"/>
              </w:rPr>
            </w:pPr>
          </w:p>
        </w:tc>
        <w:tc>
          <w:tcPr>
            <w:tcW w:w="1360" w:type="dxa"/>
            <w:vMerge w:val="continue"/>
          </w:tcPr>
          <w:p w14:paraId="76632BA9">
            <w:pPr>
              <w:rPr>
                <w:rFonts w:ascii="宋体" w:hAnsi="宋体" w:cs="宋体"/>
              </w:rPr>
            </w:pPr>
          </w:p>
        </w:tc>
        <w:tc>
          <w:tcPr>
            <w:tcW w:w="12700" w:type="dxa"/>
          </w:tcPr>
          <w:p w14:paraId="71A9765E">
            <w:pPr>
              <w:rPr>
                <w:rFonts w:ascii="宋体" w:hAnsi="宋体" w:cs="宋体"/>
              </w:rPr>
            </w:pPr>
            <w:r>
              <w:rPr>
                <w:rFonts w:hint="eastAsia" w:ascii="宋体" w:hAnsi="宋体" w:cs="宋体"/>
              </w:rPr>
              <w:t>注：无相关内容的不得分，</w:t>
            </w:r>
          </w:p>
        </w:tc>
      </w:tr>
      <w:tr w14:paraId="298CA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20" w:type="dxa"/>
            <w:vMerge w:val="continue"/>
          </w:tcPr>
          <w:p w14:paraId="2ABC243C">
            <w:pPr>
              <w:rPr>
                <w:rFonts w:ascii="宋体" w:hAnsi="宋体" w:cs="宋体"/>
              </w:rPr>
            </w:pPr>
          </w:p>
        </w:tc>
        <w:tc>
          <w:tcPr>
            <w:tcW w:w="1360" w:type="dxa"/>
            <w:vMerge w:val="restart"/>
          </w:tcPr>
          <w:p w14:paraId="28B4F78A">
            <w:pPr>
              <w:rPr>
                <w:rFonts w:ascii="宋体" w:hAnsi="宋体" w:cs="宋体"/>
              </w:rPr>
            </w:pPr>
            <w:r>
              <w:rPr>
                <w:rFonts w:hint="eastAsia" w:ascii="宋体" w:hAnsi="宋体" w:cs="宋体"/>
              </w:rPr>
              <w:t>实验室检验能力（满分12分）</w:t>
            </w:r>
          </w:p>
        </w:tc>
        <w:tc>
          <w:tcPr>
            <w:tcW w:w="12700" w:type="dxa"/>
          </w:tcPr>
          <w:p w14:paraId="0A1DC8C6">
            <w:pPr>
              <w:rPr>
                <w:rFonts w:ascii="宋体" w:hAnsi="宋体" w:cs="宋体"/>
              </w:rPr>
            </w:pPr>
            <w:r>
              <w:rPr>
                <w:rFonts w:hint="eastAsia" w:ascii="宋体" w:hAnsi="宋体" w:cs="宋体"/>
              </w:rPr>
              <w:t>1、投标供应商须在广西区内本地成立第三方检测实验室，检验实验室具有有效的《医疗机构执业许可证》且通过ISO15189质量管理体系认证。</w:t>
            </w:r>
          </w:p>
        </w:tc>
      </w:tr>
      <w:tr w14:paraId="322D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0" w:type="dxa"/>
            <w:vMerge w:val="continue"/>
          </w:tcPr>
          <w:p w14:paraId="27DF6A60">
            <w:pPr>
              <w:rPr>
                <w:rFonts w:ascii="宋体" w:hAnsi="宋体" w:cs="宋体"/>
              </w:rPr>
            </w:pPr>
          </w:p>
        </w:tc>
        <w:tc>
          <w:tcPr>
            <w:tcW w:w="1360" w:type="dxa"/>
            <w:vMerge w:val="continue"/>
          </w:tcPr>
          <w:p w14:paraId="6C98F42F">
            <w:pPr>
              <w:rPr>
                <w:rFonts w:ascii="宋体" w:hAnsi="宋体" w:cs="宋体"/>
              </w:rPr>
            </w:pPr>
          </w:p>
        </w:tc>
        <w:tc>
          <w:tcPr>
            <w:tcW w:w="12700" w:type="dxa"/>
          </w:tcPr>
          <w:p w14:paraId="6BDED489">
            <w:pPr>
              <w:rPr>
                <w:rFonts w:ascii="宋体" w:hAnsi="宋体" w:cs="宋体"/>
              </w:rPr>
            </w:pPr>
            <w:r>
              <w:rPr>
                <w:rFonts w:hint="eastAsia" w:ascii="宋体" w:hAnsi="宋体" w:cs="宋体"/>
              </w:rPr>
              <w:t>2、ISO15189 实验室能力:</w:t>
            </w:r>
          </w:p>
        </w:tc>
      </w:tr>
      <w:tr w14:paraId="7C47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0" w:type="dxa"/>
            <w:vMerge w:val="continue"/>
          </w:tcPr>
          <w:p w14:paraId="3C143787">
            <w:pPr>
              <w:rPr>
                <w:rFonts w:ascii="宋体" w:hAnsi="宋体" w:cs="宋体"/>
              </w:rPr>
            </w:pPr>
          </w:p>
        </w:tc>
        <w:tc>
          <w:tcPr>
            <w:tcW w:w="1360" w:type="dxa"/>
            <w:vMerge w:val="continue"/>
          </w:tcPr>
          <w:p w14:paraId="53165281">
            <w:pPr>
              <w:rPr>
                <w:rFonts w:ascii="宋体" w:hAnsi="宋体" w:cs="宋体"/>
              </w:rPr>
            </w:pPr>
          </w:p>
        </w:tc>
        <w:tc>
          <w:tcPr>
            <w:tcW w:w="12700" w:type="dxa"/>
          </w:tcPr>
          <w:p w14:paraId="5FECF81D">
            <w:pPr>
              <w:rPr>
                <w:rFonts w:ascii="宋体" w:hAnsi="宋体" w:cs="宋体"/>
              </w:rPr>
            </w:pPr>
            <w:r>
              <w:rPr>
                <w:rFonts w:hint="eastAsia" w:ascii="宋体" w:hAnsi="宋体" w:cs="宋体"/>
              </w:rPr>
              <w:t>证书检验能力范围包含临床化学AC 类得2分；</w:t>
            </w:r>
          </w:p>
        </w:tc>
      </w:tr>
      <w:tr w14:paraId="224E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0" w:type="dxa"/>
            <w:vMerge w:val="continue"/>
          </w:tcPr>
          <w:p w14:paraId="6A3B94D8">
            <w:pPr>
              <w:rPr>
                <w:rFonts w:ascii="宋体" w:hAnsi="宋体" w:cs="宋体"/>
              </w:rPr>
            </w:pPr>
          </w:p>
        </w:tc>
        <w:tc>
          <w:tcPr>
            <w:tcW w:w="1360" w:type="dxa"/>
            <w:vMerge w:val="continue"/>
          </w:tcPr>
          <w:p w14:paraId="47B36848">
            <w:pPr>
              <w:rPr>
                <w:rFonts w:ascii="宋体" w:hAnsi="宋体" w:cs="宋体"/>
              </w:rPr>
            </w:pPr>
          </w:p>
        </w:tc>
        <w:tc>
          <w:tcPr>
            <w:tcW w:w="12700" w:type="dxa"/>
          </w:tcPr>
          <w:p w14:paraId="26766DC9">
            <w:pPr>
              <w:rPr>
                <w:rFonts w:ascii="宋体" w:hAnsi="宋体" w:cs="宋体"/>
              </w:rPr>
            </w:pPr>
            <w:r>
              <w:rPr>
                <w:rFonts w:hint="eastAsia" w:ascii="宋体" w:hAnsi="宋体" w:cs="宋体"/>
              </w:rPr>
              <w:t>证书检验能力范围包含临床免疫学 AD 类得2分；</w:t>
            </w:r>
          </w:p>
        </w:tc>
      </w:tr>
      <w:tr w14:paraId="1FB95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0" w:type="dxa"/>
            <w:vMerge w:val="continue"/>
          </w:tcPr>
          <w:p w14:paraId="03733BEB">
            <w:pPr>
              <w:rPr>
                <w:rFonts w:ascii="宋体" w:hAnsi="宋体" w:cs="宋体"/>
              </w:rPr>
            </w:pPr>
          </w:p>
        </w:tc>
        <w:tc>
          <w:tcPr>
            <w:tcW w:w="1360" w:type="dxa"/>
            <w:vMerge w:val="continue"/>
          </w:tcPr>
          <w:p w14:paraId="00A8D126">
            <w:pPr>
              <w:rPr>
                <w:rFonts w:ascii="宋体" w:hAnsi="宋体" w:cs="宋体"/>
              </w:rPr>
            </w:pPr>
          </w:p>
        </w:tc>
        <w:tc>
          <w:tcPr>
            <w:tcW w:w="12700" w:type="dxa"/>
          </w:tcPr>
          <w:p w14:paraId="02F22201">
            <w:pPr>
              <w:rPr>
                <w:rFonts w:ascii="宋体" w:hAnsi="宋体" w:cs="宋体"/>
              </w:rPr>
            </w:pPr>
            <w:r>
              <w:rPr>
                <w:rFonts w:hint="eastAsia" w:ascii="宋体" w:hAnsi="宋体" w:cs="宋体"/>
              </w:rPr>
              <w:t>证书检验能力范围包含细胞病理学检查与诊断 CA 类得2分；</w:t>
            </w:r>
          </w:p>
        </w:tc>
      </w:tr>
      <w:tr w14:paraId="6727D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20" w:type="dxa"/>
            <w:vMerge w:val="continue"/>
          </w:tcPr>
          <w:p w14:paraId="5286A6FD">
            <w:pPr>
              <w:rPr>
                <w:rFonts w:ascii="宋体" w:hAnsi="宋体" w:cs="宋体"/>
              </w:rPr>
            </w:pPr>
          </w:p>
        </w:tc>
        <w:tc>
          <w:tcPr>
            <w:tcW w:w="1360" w:type="dxa"/>
            <w:vMerge w:val="continue"/>
          </w:tcPr>
          <w:p w14:paraId="500B6799">
            <w:pPr>
              <w:rPr>
                <w:rFonts w:ascii="宋体" w:hAnsi="宋体" w:cs="宋体"/>
              </w:rPr>
            </w:pPr>
          </w:p>
        </w:tc>
        <w:tc>
          <w:tcPr>
            <w:tcW w:w="12700" w:type="dxa"/>
          </w:tcPr>
          <w:p w14:paraId="4CCCF24B">
            <w:pPr>
              <w:rPr>
                <w:rFonts w:ascii="宋体" w:hAnsi="宋体" w:cs="宋体"/>
              </w:rPr>
            </w:pPr>
            <w:r>
              <w:rPr>
                <w:rFonts w:hint="eastAsia" w:ascii="宋体" w:hAnsi="宋体" w:cs="宋体"/>
              </w:rPr>
              <w:t>证书检验能力范围包含组织病理学检查与诊断 CB 类得2分；</w:t>
            </w:r>
          </w:p>
        </w:tc>
      </w:tr>
      <w:tr w14:paraId="50194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0" w:type="dxa"/>
            <w:vMerge w:val="continue"/>
          </w:tcPr>
          <w:p w14:paraId="6DFB6075">
            <w:pPr>
              <w:rPr>
                <w:rFonts w:ascii="宋体" w:hAnsi="宋体" w:cs="宋体"/>
              </w:rPr>
            </w:pPr>
          </w:p>
        </w:tc>
        <w:tc>
          <w:tcPr>
            <w:tcW w:w="1360" w:type="dxa"/>
            <w:vMerge w:val="continue"/>
          </w:tcPr>
          <w:p w14:paraId="3FE2210A">
            <w:pPr>
              <w:rPr>
                <w:rFonts w:ascii="宋体" w:hAnsi="宋体" w:cs="宋体"/>
              </w:rPr>
            </w:pPr>
          </w:p>
        </w:tc>
        <w:tc>
          <w:tcPr>
            <w:tcW w:w="12700" w:type="dxa"/>
          </w:tcPr>
          <w:p w14:paraId="106091C7">
            <w:pPr>
              <w:rPr>
                <w:rFonts w:ascii="宋体" w:hAnsi="宋体" w:cs="宋体"/>
              </w:rPr>
            </w:pPr>
            <w:r>
              <w:rPr>
                <w:rFonts w:hint="eastAsia" w:ascii="宋体" w:hAnsi="宋体" w:cs="宋体"/>
              </w:rPr>
              <w:t>证书检验能力范围包含特染和免疫组织化学染色与诊断 CC 类得2分；</w:t>
            </w:r>
          </w:p>
        </w:tc>
      </w:tr>
      <w:tr w14:paraId="5FDB2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0" w:type="dxa"/>
            <w:vMerge w:val="continue"/>
          </w:tcPr>
          <w:p w14:paraId="5EB3877D">
            <w:pPr>
              <w:rPr>
                <w:rFonts w:ascii="宋体" w:hAnsi="宋体" w:cs="宋体"/>
              </w:rPr>
            </w:pPr>
          </w:p>
        </w:tc>
        <w:tc>
          <w:tcPr>
            <w:tcW w:w="1360" w:type="dxa"/>
            <w:vMerge w:val="continue"/>
          </w:tcPr>
          <w:p w14:paraId="0A656DEE">
            <w:pPr>
              <w:rPr>
                <w:rFonts w:ascii="宋体" w:hAnsi="宋体" w:cs="宋体"/>
              </w:rPr>
            </w:pPr>
          </w:p>
        </w:tc>
        <w:tc>
          <w:tcPr>
            <w:tcW w:w="12700" w:type="dxa"/>
          </w:tcPr>
          <w:p w14:paraId="595F78E3">
            <w:pPr>
              <w:rPr>
                <w:rFonts w:ascii="宋体" w:hAnsi="宋体" w:cs="宋体"/>
              </w:rPr>
            </w:pPr>
            <w:r>
              <w:rPr>
                <w:rFonts w:hint="eastAsia" w:ascii="宋体" w:hAnsi="宋体" w:cs="宋体"/>
              </w:rPr>
              <w:t>证书检验能力范围包含病原体分子检测 XA 类得2分；</w:t>
            </w:r>
          </w:p>
        </w:tc>
      </w:tr>
      <w:tr w14:paraId="1DC2B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0" w:type="dxa"/>
            <w:vMerge w:val="continue"/>
          </w:tcPr>
          <w:p w14:paraId="3202CDA3">
            <w:pPr>
              <w:rPr>
                <w:rFonts w:ascii="宋体" w:hAnsi="宋体" w:cs="宋体"/>
              </w:rPr>
            </w:pPr>
          </w:p>
        </w:tc>
        <w:tc>
          <w:tcPr>
            <w:tcW w:w="1360" w:type="dxa"/>
            <w:vMerge w:val="continue"/>
          </w:tcPr>
          <w:p w14:paraId="46DB4F1D">
            <w:pPr>
              <w:rPr>
                <w:rFonts w:ascii="宋体" w:hAnsi="宋体" w:cs="宋体"/>
              </w:rPr>
            </w:pPr>
          </w:p>
        </w:tc>
        <w:tc>
          <w:tcPr>
            <w:tcW w:w="12700" w:type="dxa"/>
          </w:tcPr>
          <w:p w14:paraId="63ADA205">
            <w:pPr>
              <w:rPr>
                <w:rFonts w:ascii="宋体" w:hAnsi="宋体" w:cs="宋体"/>
              </w:rPr>
            </w:pPr>
            <w:r>
              <w:rPr>
                <w:rFonts w:hint="eastAsia" w:ascii="宋体" w:hAnsi="宋体" w:cs="宋体"/>
              </w:rPr>
              <w:t>(提供证明材料复印件并加盖单位公章)。</w:t>
            </w:r>
          </w:p>
        </w:tc>
      </w:tr>
      <w:tr w14:paraId="06181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trPr>
        <w:tc>
          <w:tcPr>
            <w:tcW w:w="820" w:type="dxa"/>
            <w:vMerge w:val="continue"/>
          </w:tcPr>
          <w:p w14:paraId="70DB17FA">
            <w:pPr>
              <w:rPr>
                <w:rFonts w:ascii="宋体" w:hAnsi="宋体" w:cs="宋体"/>
              </w:rPr>
            </w:pPr>
          </w:p>
        </w:tc>
        <w:tc>
          <w:tcPr>
            <w:tcW w:w="1360" w:type="dxa"/>
          </w:tcPr>
          <w:p w14:paraId="01821971">
            <w:pPr>
              <w:rPr>
                <w:rFonts w:ascii="宋体" w:hAnsi="宋体" w:cs="宋体"/>
              </w:rPr>
            </w:pPr>
            <w:r>
              <w:rPr>
                <w:rFonts w:hint="eastAsia" w:ascii="宋体" w:hAnsi="宋体" w:cs="宋体"/>
              </w:rPr>
              <w:t>人员能力素质（满分10分）</w:t>
            </w:r>
          </w:p>
        </w:tc>
        <w:tc>
          <w:tcPr>
            <w:tcW w:w="12700" w:type="dxa"/>
          </w:tcPr>
          <w:p w14:paraId="2A45A96C">
            <w:pPr>
              <w:rPr>
                <w:rFonts w:ascii="宋体" w:hAnsi="宋体" w:cs="宋体"/>
              </w:rPr>
            </w:pPr>
            <w:r>
              <w:rPr>
                <w:rFonts w:hint="eastAsia" w:ascii="宋体" w:hAnsi="宋体" w:cs="宋体"/>
              </w:rPr>
              <w:t>拟投入检测人员具备有临床医学检验技术、病理学技术、临床执业医师、微生物学检验技术等职称的</w:t>
            </w:r>
            <w:r>
              <w:rPr>
                <w:rFonts w:hint="eastAsia" w:ascii="宋体" w:hAnsi="宋体" w:cs="宋体"/>
              </w:rPr>
              <w:br w:type="page"/>
            </w:r>
            <w:r>
              <w:rPr>
                <w:rFonts w:hint="eastAsia" w:ascii="宋体" w:hAnsi="宋体" w:cs="宋体"/>
              </w:rPr>
              <w:t>①初级人员1人得0.5分，满分2分；</w:t>
            </w:r>
            <w:r>
              <w:rPr>
                <w:rFonts w:hint="eastAsia" w:ascii="宋体" w:hAnsi="宋体" w:cs="宋体"/>
              </w:rPr>
              <w:br w:type="page"/>
            </w:r>
            <w:r>
              <w:rPr>
                <w:rFonts w:hint="eastAsia" w:ascii="宋体" w:hAnsi="宋体" w:cs="宋体"/>
              </w:rPr>
              <w:t>②中级职称人员每人得1分，满分3分；</w:t>
            </w:r>
            <w:r>
              <w:rPr>
                <w:rFonts w:hint="eastAsia" w:ascii="宋体" w:hAnsi="宋体" w:cs="宋体"/>
              </w:rPr>
              <w:br w:type="page"/>
            </w:r>
            <w:r>
              <w:rPr>
                <w:rFonts w:hint="eastAsia" w:ascii="宋体" w:hAnsi="宋体" w:cs="宋体"/>
              </w:rPr>
              <w:t>③副高人员每人得2分，满分2分；</w:t>
            </w:r>
            <w:r>
              <w:rPr>
                <w:rFonts w:hint="eastAsia" w:ascii="宋体" w:hAnsi="宋体" w:cs="宋体"/>
              </w:rPr>
              <w:br w:type="page"/>
            </w:r>
            <w:r>
              <w:rPr>
                <w:rFonts w:hint="eastAsia" w:ascii="宋体" w:hAnsi="宋体" w:cs="宋体"/>
              </w:rPr>
              <w:t>④正高人员每人得3分，满分3分。</w:t>
            </w:r>
            <w:r>
              <w:rPr>
                <w:rFonts w:hint="eastAsia" w:ascii="宋体" w:hAnsi="宋体" w:cs="宋体"/>
              </w:rPr>
              <w:br w:type="page"/>
            </w:r>
            <w:r>
              <w:rPr>
                <w:rFonts w:hint="eastAsia" w:ascii="宋体" w:hAnsi="宋体" w:cs="宋体"/>
              </w:rPr>
              <w:t>响应文件中提供相关劳动合同复印件及相关职称证书复印件，加盖供应商电子签章，近三个月排班表（实际排班表照片），并加盖供应商单位公章。</w:t>
            </w:r>
          </w:p>
        </w:tc>
      </w:tr>
      <w:tr w14:paraId="026CD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820" w:type="dxa"/>
            <w:vMerge w:val="restart"/>
          </w:tcPr>
          <w:p w14:paraId="3BF8AD58">
            <w:pPr>
              <w:rPr>
                <w:rFonts w:ascii="宋体" w:hAnsi="宋体" w:cs="宋体"/>
              </w:rPr>
            </w:pPr>
            <w:r>
              <w:rPr>
                <w:rFonts w:hint="eastAsia" w:ascii="宋体" w:hAnsi="宋体" w:cs="宋体"/>
              </w:rPr>
              <w:t>2.商务分（满分30分）</w:t>
            </w:r>
          </w:p>
        </w:tc>
        <w:tc>
          <w:tcPr>
            <w:tcW w:w="1360" w:type="dxa"/>
          </w:tcPr>
          <w:p w14:paraId="50F30AC7">
            <w:pPr>
              <w:rPr>
                <w:rFonts w:ascii="宋体" w:hAnsi="宋体" w:cs="宋体"/>
              </w:rPr>
            </w:pPr>
            <w:r>
              <w:rPr>
                <w:rFonts w:hint="eastAsia" w:ascii="宋体" w:hAnsi="宋体" w:cs="宋体"/>
              </w:rPr>
              <w:t>综合实力（满分10分）</w:t>
            </w:r>
          </w:p>
        </w:tc>
        <w:tc>
          <w:tcPr>
            <w:tcW w:w="12700" w:type="dxa"/>
          </w:tcPr>
          <w:p w14:paraId="74C2929D">
            <w:pPr>
              <w:rPr>
                <w:rFonts w:ascii="宋体" w:hAnsi="宋体" w:cs="宋体"/>
              </w:rPr>
            </w:pPr>
            <w:r>
              <w:rPr>
                <w:rFonts w:hint="eastAsia" w:ascii="宋体" w:hAnsi="宋体" w:cs="宋体"/>
              </w:rPr>
              <w:t>评分内容：</w:t>
            </w:r>
            <w:r>
              <w:rPr>
                <w:rFonts w:hint="eastAsia" w:ascii="宋体" w:hAnsi="宋体" w:cs="宋体"/>
              </w:rPr>
              <w:br w:type="textWrapping"/>
            </w:r>
            <w:r>
              <w:rPr>
                <w:rFonts w:hint="eastAsia" w:ascii="宋体" w:hAnsi="宋体" w:cs="宋体"/>
              </w:rPr>
              <w:t>供应商注册地实验室拥有以下高端技术平台：第一代基因测序平台、第二代基因测序平台、液相色谱串联质谱检测平台、流式细胞仪平台、细胞病理AI平台等，一个平台1分，最高5分，列出主要设备清单及型号购买合同和发票复印件，否则不计分。</w:t>
            </w:r>
            <w:r>
              <w:rPr>
                <w:rFonts w:hint="eastAsia" w:ascii="宋体" w:hAnsi="宋体" w:cs="宋体"/>
              </w:rPr>
              <w:br w:type="textWrapping"/>
            </w:r>
            <w:r>
              <w:rPr>
                <w:rFonts w:hint="eastAsia" w:ascii="宋体" w:hAnsi="宋体" w:cs="宋体"/>
              </w:rPr>
              <w:t>投标人提供最近一年度质谱检测平台参加国家临床检验中心组织的室间质评，如奥氮平、氯氮平、去甲氯氮平等药物浓度相关室间质评，每有1个得1分，最高5分。</w:t>
            </w:r>
            <w:r>
              <w:rPr>
                <w:rFonts w:hint="eastAsia" w:ascii="宋体" w:hAnsi="宋体" w:cs="宋体"/>
              </w:rPr>
              <w:br w:type="textWrapping"/>
            </w:r>
            <w:r>
              <w:rPr>
                <w:rFonts w:hint="eastAsia" w:ascii="宋体" w:hAnsi="宋体" w:cs="宋体"/>
              </w:rPr>
              <w:t>注：无相关内容的不得分。</w:t>
            </w:r>
          </w:p>
        </w:tc>
      </w:tr>
      <w:tr w14:paraId="6126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20" w:type="dxa"/>
            <w:vMerge w:val="continue"/>
          </w:tcPr>
          <w:p w14:paraId="428C535B">
            <w:pPr>
              <w:rPr>
                <w:rFonts w:ascii="宋体" w:hAnsi="宋体" w:cs="宋体"/>
              </w:rPr>
            </w:pPr>
          </w:p>
        </w:tc>
        <w:tc>
          <w:tcPr>
            <w:tcW w:w="1360" w:type="dxa"/>
            <w:vMerge w:val="restart"/>
          </w:tcPr>
          <w:p w14:paraId="7277FC9E">
            <w:pPr>
              <w:rPr>
                <w:rFonts w:ascii="宋体" w:hAnsi="宋体" w:cs="宋体"/>
              </w:rPr>
            </w:pPr>
            <w:r>
              <w:rPr>
                <w:rFonts w:hint="eastAsia" w:ascii="宋体" w:hAnsi="宋体" w:cs="宋体"/>
              </w:rPr>
              <w:t>履约能力分（满分20分）</w:t>
            </w:r>
          </w:p>
        </w:tc>
        <w:tc>
          <w:tcPr>
            <w:tcW w:w="12700" w:type="dxa"/>
          </w:tcPr>
          <w:p w14:paraId="4F047FAD">
            <w:pPr>
              <w:rPr>
                <w:rFonts w:ascii="宋体" w:hAnsi="宋体" w:cs="宋体"/>
              </w:rPr>
            </w:pPr>
            <w:r>
              <w:rPr>
                <w:rFonts w:hint="eastAsia" w:ascii="宋体" w:hAnsi="宋体" w:cs="宋体"/>
              </w:rPr>
              <w:t>自2021年1月1日以来供应商每具有1个同类项目业绩的得1分，满分15分。（同类项目业绩是指：同类医疗机构第三方检测服务类项目；以有效合同关键页或中标通知书复印件为准，并加盖单位公章）</w:t>
            </w:r>
          </w:p>
        </w:tc>
      </w:tr>
      <w:tr w14:paraId="2DD3E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820" w:type="dxa"/>
            <w:vMerge w:val="continue"/>
          </w:tcPr>
          <w:p w14:paraId="50516255">
            <w:pPr>
              <w:rPr>
                <w:rFonts w:ascii="宋体" w:hAnsi="宋体" w:cs="宋体"/>
              </w:rPr>
            </w:pPr>
          </w:p>
        </w:tc>
        <w:tc>
          <w:tcPr>
            <w:tcW w:w="1360" w:type="dxa"/>
            <w:vMerge w:val="continue"/>
          </w:tcPr>
          <w:p w14:paraId="2AFE81D5">
            <w:pPr>
              <w:rPr>
                <w:rFonts w:ascii="宋体" w:hAnsi="宋体" w:cs="宋体"/>
              </w:rPr>
            </w:pPr>
          </w:p>
        </w:tc>
        <w:tc>
          <w:tcPr>
            <w:tcW w:w="12700" w:type="dxa"/>
          </w:tcPr>
          <w:p w14:paraId="2FC3144D">
            <w:pPr>
              <w:rPr>
                <w:rFonts w:ascii="宋体" w:hAnsi="宋体" w:cs="宋体"/>
              </w:rPr>
            </w:pPr>
            <w:r>
              <w:rPr>
                <w:rFonts w:hint="eastAsia" w:ascii="宋体" w:hAnsi="宋体" w:cs="宋体"/>
              </w:rPr>
              <w:t>投标供应商须在注册地成立第三方检测实验室，检验实验室具有有效的《医疗机构执业许可证》且通过ISO15189质量管理体系认证，认证通过的项目数量通过1-50项得2分，50项以上得5分。</w:t>
            </w:r>
          </w:p>
        </w:tc>
      </w:tr>
      <w:tr w14:paraId="20E6C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trPr>
        <w:tc>
          <w:tcPr>
            <w:tcW w:w="820" w:type="dxa"/>
            <w:vMerge w:val="restart"/>
          </w:tcPr>
          <w:p w14:paraId="68628997">
            <w:pPr>
              <w:rPr>
                <w:rFonts w:ascii="宋体" w:hAnsi="宋体" w:cs="宋体"/>
              </w:rPr>
            </w:pPr>
            <w:r>
              <w:rPr>
                <w:rFonts w:hint="eastAsia" w:ascii="宋体" w:hAnsi="宋体" w:cs="宋体"/>
              </w:rPr>
              <w:t>3.价格分（满分20分）</w:t>
            </w:r>
          </w:p>
        </w:tc>
        <w:tc>
          <w:tcPr>
            <w:tcW w:w="1360" w:type="dxa"/>
          </w:tcPr>
          <w:p w14:paraId="3A13323B">
            <w:pPr>
              <w:rPr>
                <w:rFonts w:ascii="宋体" w:hAnsi="宋体" w:cs="宋体"/>
              </w:rPr>
            </w:pPr>
            <w:r>
              <w:rPr>
                <w:rFonts w:hint="eastAsia" w:ascii="宋体" w:hAnsi="宋体" w:cs="宋体"/>
              </w:rPr>
              <w:t>有效报价范围</w:t>
            </w:r>
          </w:p>
        </w:tc>
        <w:tc>
          <w:tcPr>
            <w:tcW w:w="12700" w:type="dxa"/>
          </w:tcPr>
          <w:p w14:paraId="166C0B53">
            <w:pPr>
              <w:rPr>
                <w:rFonts w:ascii="宋体" w:hAnsi="宋体" w:cs="宋体"/>
              </w:rPr>
            </w:pPr>
            <w:r>
              <w:rPr>
                <w:rFonts w:hint="eastAsia" w:ascii="宋体" w:hAnsi="宋体" w:cs="宋体"/>
              </w:rPr>
              <w:t>（1）有效报价范围：磋商报价低于或等于采购最高限价，通过资格评审及符合性审查，经磋商小组审定不存在严重不平衡、不合理、不低于其企业成本的供应商报价。</w:t>
            </w:r>
            <w:r>
              <w:rPr>
                <w:rFonts w:hint="eastAsia" w:ascii="宋体" w:hAnsi="宋体" w:cs="宋体"/>
              </w:rPr>
              <w:br w:type="textWrapping"/>
            </w:r>
            <w:r>
              <w:rPr>
                <w:rFonts w:hint="eastAsia" w:ascii="宋体" w:hAnsi="宋体" w:cs="宋体"/>
              </w:rPr>
              <w:t>（2）为了避免价格的恶性竞争，保证整体项目的质量和确保服务质量，评审时，磋商小组在评标过程中认为竞标人的报价明显低于其他通过符合性审查供应商的报价，有可能影响产品质量或者不能诚信履约的，应当要求其在评标现场合理的时间内提供书面说明，必要时将要求该竞标人在规定的时间内出具本项目详细的成本计算清单（加盖竞标人单位公章）并提供相关证明材料（相关证明材料包括但不限于：①成本构成。包含服务的主要成本、销售费用、管理费用、财务费用、履约费用、计划利润、税金及附加等成本；②与本次采购规模、服务参数类似的业绩（提供合同复印件以及采购联系人、联系电话，）；③较其他供应商且自己报更低价格的优势说明）。竞标人在规定的时间内不能出具详细的成本计算清单或不能提供相关证明材料的，视作该竞标人以低于成本报价竞标，其响应文件应作废标处理。</w:t>
            </w:r>
          </w:p>
        </w:tc>
      </w:tr>
      <w:tr w14:paraId="7D8BE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0" w:type="dxa"/>
            <w:vMerge w:val="continue"/>
          </w:tcPr>
          <w:p w14:paraId="7F6B3485">
            <w:pPr>
              <w:rPr>
                <w:rFonts w:ascii="宋体" w:hAnsi="宋体" w:cs="宋体"/>
              </w:rPr>
            </w:pPr>
          </w:p>
        </w:tc>
        <w:tc>
          <w:tcPr>
            <w:tcW w:w="1360" w:type="dxa"/>
            <w:vMerge w:val="restart"/>
          </w:tcPr>
          <w:p w14:paraId="5A6442BB">
            <w:pPr>
              <w:rPr>
                <w:rFonts w:ascii="宋体" w:hAnsi="宋体" w:cs="宋体"/>
              </w:rPr>
            </w:pPr>
            <w:r>
              <w:rPr>
                <w:rFonts w:hint="eastAsia" w:ascii="宋体" w:hAnsi="宋体" w:cs="宋体"/>
              </w:rPr>
              <w:t>磋商报价（满分20分）</w:t>
            </w:r>
          </w:p>
        </w:tc>
        <w:tc>
          <w:tcPr>
            <w:tcW w:w="12700" w:type="dxa"/>
          </w:tcPr>
          <w:p w14:paraId="4DF68F68">
            <w:pPr>
              <w:rPr>
                <w:rFonts w:ascii="宋体" w:hAnsi="宋体" w:cs="宋体"/>
              </w:rPr>
            </w:pPr>
            <w:r>
              <w:rPr>
                <w:rFonts w:hint="eastAsia" w:ascii="宋体" w:hAnsi="宋体" w:cs="宋体"/>
              </w:rPr>
              <w:t>1、评标价＝供应商最后磋商报价。</w:t>
            </w:r>
          </w:p>
        </w:tc>
      </w:tr>
      <w:tr w14:paraId="43C90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820" w:type="dxa"/>
            <w:vMerge w:val="continue"/>
          </w:tcPr>
          <w:p w14:paraId="37E7B3EE">
            <w:pPr>
              <w:rPr>
                <w:rFonts w:ascii="宋体" w:hAnsi="宋体" w:cs="宋体"/>
              </w:rPr>
            </w:pPr>
          </w:p>
        </w:tc>
        <w:tc>
          <w:tcPr>
            <w:tcW w:w="1360" w:type="dxa"/>
            <w:vMerge w:val="continue"/>
          </w:tcPr>
          <w:p w14:paraId="0B6108A3">
            <w:pPr>
              <w:rPr>
                <w:rFonts w:ascii="宋体" w:hAnsi="宋体" w:cs="宋体"/>
              </w:rPr>
            </w:pPr>
          </w:p>
        </w:tc>
        <w:tc>
          <w:tcPr>
            <w:tcW w:w="12700" w:type="dxa"/>
          </w:tcPr>
          <w:p w14:paraId="75DD49C2">
            <w:pPr>
              <w:rPr>
                <w:rFonts w:ascii="宋体" w:hAnsi="宋体" w:cs="宋体"/>
              </w:rPr>
            </w:pPr>
            <w:r>
              <w:rPr>
                <w:rFonts w:hint="eastAsia" w:ascii="宋体" w:hAnsi="宋体" w:cs="宋体"/>
              </w:rPr>
              <w:t>2、以进入综合评分环节的最低的评审价为基准价，基准价得分为20分。价格分计算公式：某供应商价格分=基准价/某供应商磋商报价折扣率×10分。</w:t>
            </w:r>
          </w:p>
        </w:tc>
      </w:tr>
      <w:tr w14:paraId="575F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20" w:type="dxa"/>
            <w:vMerge w:val="continue"/>
          </w:tcPr>
          <w:p w14:paraId="7E35763D">
            <w:pPr>
              <w:rPr>
                <w:rFonts w:ascii="宋体" w:hAnsi="宋体" w:cs="宋体"/>
              </w:rPr>
            </w:pPr>
          </w:p>
        </w:tc>
        <w:tc>
          <w:tcPr>
            <w:tcW w:w="1360" w:type="dxa"/>
            <w:vMerge w:val="continue"/>
          </w:tcPr>
          <w:p w14:paraId="6F194D24">
            <w:pPr>
              <w:rPr>
                <w:rFonts w:ascii="宋体" w:hAnsi="宋体" w:cs="宋体"/>
              </w:rPr>
            </w:pPr>
          </w:p>
        </w:tc>
        <w:tc>
          <w:tcPr>
            <w:tcW w:w="12700" w:type="dxa"/>
          </w:tcPr>
          <w:p w14:paraId="6002C720">
            <w:pPr>
              <w:rPr>
                <w:rFonts w:ascii="宋体" w:hAnsi="宋体" w:cs="宋体"/>
              </w:rPr>
            </w:pPr>
            <w:r>
              <w:rPr>
                <w:rFonts w:hint="eastAsia" w:ascii="宋体" w:hAnsi="宋体" w:cs="宋体"/>
              </w:rPr>
              <w:t>（1）投标人就附件一和附件二项目分别报价，附件一、附件二分值各占10分，投标人报价最终得分=附件一价格分+附件二价格分。</w:t>
            </w:r>
          </w:p>
        </w:tc>
      </w:tr>
      <w:tr w14:paraId="2B31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20" w:type="dxa"/>
            <w:vMerge w:val="continue"/>
          </w:tcPr>
          <w:p w14:paraId="4847BFE9">
            <w:pPr>
              <w:rPr>
                <w:rFonts w:ascii="宋体" w:hAnsi="宋体" w:cs="宋体"/>
              </w:rPr>
            </w:pPr>
          </w:p>
        </w:tc>
        <w:tc>
          <w:tcPr>
            <w:tcW w:w="1360" w:type="dxa"/>
            <w:vMerge w:val="continue"/>
          </w:tcPr>
          <w:p w14:paraId="6FAC237C">
            <w:pPr>
              <w:rPr>
                <w:rFonts w:ascii="宋体" w:hAnsi="宋体" w:cs="宋体"/>
              </w:rPr>
            </w:pPr>
          </w:p>
        </w:tc>
        <w:tc>
          <w:tcPr>
            <w:tcW w:w="12700" w:type="dxa"/>
          </w:tcPr>
          <w:p w14:paraId="5E28970B">
            <w:pPr>
              <w:rPr>
                <w:rFonts w:ascii="宋体" w:hAnsi="宋体" w:cs="宋体"/>
              </w:rPr>
            </w:pPr>
            <w:r>
              <w:rPr>
                <w:rFonts w:hint="eastAsia" w:ascii="宋体" w:hAnsi="宋体" w:cs="宋体"/>
              </w:rPr>
              <w:t>（2）项目一：按照《广西壮族自治区医疗服务价格》的叁级医疗机构收费标准，各投标人提供本公司检测项目入医院价格折扣率&lt;50%。</w:t>
            </w:r>
          </w:p>
        </w:tc>
      </w:tr>
      <w:tr w14:paraId="6C64B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820" w:type="dxa"/>
            <w:vMerge w:val="continue"/>
          </w:tcPr>
          <w:p w14:paraId="54356E5B">
            <w:pPr>
              <w:rPr>
                <w:rFonts w:ascii="宋体" w:hAnsi="宋体" w:cs="宋体"/>
              </w:rPr>
            </w:pPr>
          </w:p>
        </w:tc>
        <w:tc>
          <w:tcPr>
            <w:tcW w:w="1360" w:type="dxa"/>
            <w:vMerge w:val="continue"/>
          </w:tcPr>
          <w:p w14:paraId="3BAC39EE">
            <w:pPr>
              <w:rPr>
                <w:rFonts w:ascii="宋体" w:hAnsi="宋体" w:cs="宋体"/>
              </w:rPr>
            </w:pPr>
          </w:p>
        </w:tc>
        <w:tc>
          <w:tcPr>
            <w:tcW w:w="12700" w:type="dxa"/>
          </w:tcPr>
          <w:p w14:paraId="5F0B6458">
            <w:pPr>
              <w:rPr>
                <w:rFonts w:ascii="宋体" w:hAnsi="宋体" w:cs="宋体"/>
              </w:rPr>
            </w:pPr>
            <w:r>
              <w:rPr>
                <w:rFonts w:hint="eastAsia" w:ascii="宋体" w:hAnsi="宋体" w:cs="宋体"/>
              </w:rPr>
              <w:t>（3）项目二：按照《广西壮族自治区医疗服务价格》的叁级医疗机构收费标准，各投标人提供本公司检测项目入医院价格折扣率&lt;60%。</w:t>
            </w:r>
          </w:p>
        </w:tc>
      </w:tr>
    </w:tbl>
    <w:p w14:paraId="48141B6A">
      <w:pPr>
        <w:rPr>
          <w:rFonts w:ascii="宋体" w:hAnsi="宋体" w:cs="宋体"/>
        </w:rPr>
      </w:pPr>
    </w:p>
    <w:p w14:paraId="715DC0D0">
      <w:pPr>
        <w:pStyle w:val="10"/>
        <w:spacing w:line="400" w:lineRule="exact"/>
        <w:ind w:firstLine="0" w:firstLineChars="0"/>
        <w:rPr>
          <w:rFonts w:ascii="宋体" w:eastAsia="宋体" w:cs="宋体"/>
          <w:b/>
        </w:rPr>
      </w:pPr>
      <w:r>
        <w:rPr>
          <w:rFonts w:hint="eastAsia" w:ascii="宋体" w:eastAsia="宋体" w:cs="宋体"/>
          <w:b/>
        </w:rPr>
        <w:t>三、成交候选人推荐原则</w:t>
      </w:r>
    </w:p>
    <w:p w14:paraId="47DB2F55">
      <w:pPr>
        <w:pStyle w:val="6"/>
        <w:autoSpaceDE w:val="0"/>
        <w:autoSpaceDN w:val="0"/>
        <w:spacing w:line="400" w:lineRule="exact"/>
        <w:ind w:firstLine="420" w:firstLineChars="200"/>
        <w:rPr>
          <w:rFonts w:hAnsi="宋体" w:cs="宋体"/>
          <w:bCs/>
        </w:rPr>
      </w:pPr>
      <w:r>
        <w:rPr>
          <w:rFonts w:hint="eastAsia" w:hAnsi="宋体" w:cs="宋体"/>
          <w:bCs/>
        </w:rPr>
        <w:t>（一）磋商小组将根据总得分由高到低排列次序并推荐不多于三名成交候选供应商（总得分相同时，以竞标价格分由高到低顺序排列；总得分相同且竞标价格分相同的，按时间服务方案分由高到低顺序排列）。</w:t>
      </w:r>
      <w:r>
        <w:rPr>
          <w:rFonts w:hint="eastAsia" w:hAnsi="宋体" w:cs="宋体"/>
        </w:rPr>
        <w:t>本项目采购人授权磋商小组直接确定成交供应商，</w:t>
      </w:r>
      <w:r>
        <w:rPr>
          <w:rFonts w:hint="eastAsia" w:hAnsi="宋体" w:cs="宋体"/>
          <w:bCs/>
        </w:rPr>
        <w:t>磋商小组确定综合得分最高的第一成交候选人为成交人。排名第一的成交候选人放弃中标、因不可抗力提出不能履行合同，或者磋商文件规定应当提交履约保证金而在规定的期限内未能提交的，采购人可以确定排名第二的成交候选人为成交人。排名第二的成交候选人因前款规定的同样原因不能签订合同的，采购人可以确定排名第三的成交候选人为成交人，其余以此类推。采购人也可以决定重新采购。</w:t>
      </w:r>
    </w:p>
    <w:p w14:paraId="34241680">
      <w:pPr>
        <w:pStyle w:val="6"/>
        <w:autoSpaceDE w:val="0"/>
        <w:autoSpaceDN w:val="0"/>
        <w:spacing w:line="400" w:lineRule="exact"/>
        <w:ind w:firstLine="420" w:firstLineChars="200"/>
      </w:pPr>
      <w:r>
        <w:rPr>
          <w:rFonts w:hint="eastAsia" w:hAnsi="宋体" w:cs="宋体"/>
          <w:bCs/>
        </w:rPr>
        <w:t>（二）磋商小组认为供应商的报价明显低于其他通过符合性审查供应商的报价，有可能影响服务质量或者不能诚信履约的，应当要求其在评标现场合理的时间内提供书面说明，必要时提交相关证明材料；供应商不能证明其报价合理性的，磋商小组应当将其作为无效竞标处理。</w:t>
      </w:r>
    </w:p>
    <w:p w14:paraId="61B3557A">
      <w:pPr>
        <w:widowControl/>
        <w:spacing w:line="360" w:lineRule="auto"/>
        <w:ind w:firstLine="420" w:firstLineChars="200"/>
        <w:jc w:val="left"/>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YxMzI1ZTc0MWRiMTJlMmVjMGE2NDhjZjg0NDUwODI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157D4D"/>
    <w:rsid w:val="0019140A"/>
    <w:rsid w:val="001F1485"/>
    <w:rsid w:val="00204183"/>
    <w:rsid w:val="00241CD6"/>
    <w:rsid w:val="002C7944"/>
    <w:rsid w:val="002E4A41"/>
    <w:rsid w:val="003A4EE4"/>
    <w:rsid w:val="003C3AB5"/>
    <w:rsid w:val="003E7DC1"/>
    <w:rsid w:val="00474079"/>
    <w:rsid w:val="004B0D7A"/>
    <w:rsid w:val="004C7EB2"/>
    <w:rsid w:val="004D08F5"/>
    <w:rsid w:val="004D2825"/>
    <w:rsid w:val="004F5A76"/>
    <w:rsid w:val="005007DD"/>
    <w:rsid w:val="00551AEC"/>
    <w:rsid w:val="005A676C"/>
    <w:rsid w:val="005D491D"/>
    <w:rsid w:val="005D5494"/>
    <w:rsid w:val="00654BC6"/>
    <w:rsid w:val="00684BD7"/>
    <w:rsid w:val="006B74F0"/>
    <w:rsid w:val="006D5490"/>
    <w:rsid w:val="006E5543"/>
    <w:rsid w:val="006F1A7F"/>
    <w:rsid w:val="00707A97"/>
    <w:rsid w:val="007814EA"/>
    <w:rsid w:val="007A3D2B"/>
    <w:rsid w:val="007A5910"/>
    <w:rsid w:val="007F6F70"/>
    <w:rsid w:val="00825B15"/>
    <w:rsid w:val="008553F8"/>
    <w:rsid w:val="008664B1"/>
    <w:rsid w:val="008A5DC5"/>
    <w:rsid w:val="008D3A6F"/>
    <w:rsid w:val="008E2E24"/>
    <w:rsid w:val="009530DC"/>
    <w:rsid w:val="009C6F4D"/>
    <w:rsid w:val="00A2105C"/>
    <w:rsid w:val="00A44D5C"/>
    <w:rsid w:val="00A83F43"/>
    <w:rsid w:val="00AC0EA5"/>
    <w:rsid w:val="00B571EE"/>
    <w:rsid w:val="00B8409A"/>
    <w:rsid w:val="00BA3521"/>
    <w:rsid w:val="00C33384"/>
    <w:rsid w:val="00C762C8"/>
    <w:rsid w:val="00C97AD7"/>
    <w:rsid w:val="00CC2DEE"/>
    <w:rsid w:val="00CD27A2"/>
    <w:rsid w:val="00D21140"/>
    <w:rsid w:val="00D2685D"/>
    <w:rsid w:val="00D41CB5"/>
    <w:rsid w:val="00D57065"/>
    <w:rsid w:val="00DB5864"/>
    <w:rsid w:val="00DC4B54"/>
    <w:rsid w:val="00DF3B33"/>
    <w:rsid w:val="00E14108"/>
    <w:rsid w:val="00E46311"/>
    <w:rsid w:val="00E72BBE"/>
    <w:rsid w:val="00EB1C9B"/>
    <w:rsid w:val="00EC08DD"/>
    <w:rsid w:val="00ED5546"/>
    <w:rsid w:val="00EE513F"/>
    <w:rsid w:val="00F32607"/>
    <w:rsid w:val="00F61171"/>
    <w:rsid w:val="00FF3B76"/>
    <w:rsid w:val="01124992"/>
    <w:rsid w:val="01CB43E2"/>
    <w:rsid w:val="02615DF0"/>
    <w:rsid w:val="03B56736"/>
    <w:rsid w:val="0A795D65"/>
    <w:rsid w:val="0CC05EEA"/>
    <w:rsid w:val="10C97A40"/>
    <w:rsid w:val="122B15C9"/>
    <w:rsid w:val="12C97D37"/>
    <w:rsid w:val="21B710F4"/>
    <w:rsid w:val="2218153E"/>
    <w:rsid w:val="25773183"/>
    <w:rsid w:val="26431704"/>
    <w:rsid w:val="26CD4569"/>
    <w:rsid w:val="27D01D3D"/>
    <w:rsid w:val="28110468"/>
    <w:rsid w:val="2E44559E"/>
    <w:rsid w:val="311834AF"/>
    <w:rsid w:val="318469E5"/>
    <w:rsid w:val="3194337D"/>
    <w:rsid w:val="3737378F"/>
    <w:rsid w:val="3806606D"/>
    <w:rsid w:val="397701BE"/>
    <w:rsid w:val="3B546CEC"/>
    <w:rsid w:val="3F8769CB"/>
    <w:rsid w:val="41366ED0"/>
    <w:rsid w:val="48D85C25"/>
    <w:rsid w:val="4C1C5576"/>
    <w:rsid w:val="4D442BFB"/>
    <w:rsid w:val="4D781BD4"/>
    <w:rsid w:val="4DA009DA"/>
    <w:rsid w:val="4DA97E72"/>
    <w:rsid w:val="4DB9683E"/>
    <w:rsid w:val="50502E0F"/>
    <w:rsid w:val="589150FF"/>
    <w:rsid w:val="5D1A4465"/>
    <w:rsid w:val="647C1602"/>
    <w:rsid w:val="67EF0C5A"/>
    <w:rsid w:val="6A513DD5"/>
    <w:rsid w:val="6BF540D9"/>
    <w:rsid w:val="6DD0797D"/>
    <w:rsid w:val="71754026"/>
    <w:rsid w:val="74B5471E"/>
    <w:rsid w:val="77E41C8F"/>
    <w:rsid w:val="77FF632E"/>
    <w:rsid w:val="7B036868"/>
    <w:rsid w:val="7CA915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Normal Indent"/>
    <w:basedOn w:val="1"/>
    <w:autoRedefine/>
    <w:qFormat/>
    <w:uiPriority w:val="0"/>
    <w:pPr>
      <w:ind w:firstLine="420"/>
    </w:pPr>
    <w:rPr>
      <w:rFonts w:eastAsiaTheme="minorEastAsia" w:cstheme="minorBidi"/>
      <w:szCs w:val="24"/>
    </w:rPr>
  </w:style>
  <w:style w:type="paragraph" w:styleId="4">
    <w:name w:val="annotation text"/>
    <w:basedOn w:val="1"/>
    <w:link w:val="19"/>
    <w:qFormat/>
    <w:uiPriority w:val="99"/>
    <w:pPr>
      <w:jc w:val="left"/>
    </w:pPr>
  </w:style>
  <w:style w:type="paragraph" w:styleId="5">
    <w:name w:val="Body Text"/>
    <w:basedOn w:val="1"/>
    <w:link w:val="60"/>
    <w:autoRedefine/>
    <w:qFormat/>
    <w:uiPriority w:val="0"/>
    <w:pPr>
      <w:spacing w:after="120"/>
    </w:pPr>
    <w:rPr>
      <w:kern w:val="0"/>
      <w:sz w:val="28"/>
      <w:szCs w:val="24"/>
    </w:rPr>
  </w:style>
  <w:style w:type="paragraph" w:styleId="6">
    <w:name w:val="Plain Text"/>
    <w:basedOn w:val="1"/>
    <w:link w:val="21"/>
    <w:qFormat/>
    <w:uiPriority w:val="0"/>
    <w:rPr>
      <w:rFonts w:ascii="宋体" w:hAnsi="Courier New"/>
    </w:rPr>
  </w:style>
  <w:style w:type="paragraph" w:styleId="7">
    <w:name w:val="Balloon Text"/>
    <w:basedOn w:val="1"/>
    <w:link w:val="28"/>
    <w:semiHidden/>
    <w:unhideWhenUsed/>
    <w:qFormat/>
    <w:uiPriority w:val="99"/>
    <w:rPr>
      <w:sz w:val="18"/>
      <w:szCs w:val="18"/>
    </w:rPr>
  </w:style>
  <w:style w:type="paragraph" w:styleId="8">
    <w:name w:val="footer"/>
    <w:basedOn w:val="1"/>
    <w:link w:val="25"/>
    <w:unhideWhenUsed/>
    <w:qFormat/>
    <w:uiPriority w:val="99"/>
    <w:pPr>
      <w:tabs>
        <w:tab w:val="center" w:pos="4153"/>
        <w:tab w:val="right" w:pos="8306"/>
      </w:tabs>
      <w:snapToGrid w:val="0"/>
      <w:jc w:val="left"/>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tabs>
        <w:tab w:val="right" w:leader="dot" w:pos="8296"/>
        <w:tab w:val="right" w:leader="dot" w:pos="8398"/>
      </w:tabs>
      <w:spacing w:line="320" w:lineRule="exact"/>
      <w:ind w:firstLine="840" w:firstLineChars="400"/>
      <w:jc w:val="left"/>
    </w:pPr>
    <w:rPr>
      <w:rFonts w:ascii="仿宋_GB2312" w:hAnsi="宋体" w:eastAsia="仿宋_GB2312" w:cs="Courier New"/>
      <w:bCs/>
      <w:caps/>
    </w:rPr>
  </w:style>
  <w:style w:type="paragraph" w:styleId="11">
    <w:name w:val="annotation subject"/>
    <w:basedOn w:val="4"/>
    <w:next w:val="4"/>
    <w:link w:val="20"/>
    <w:semiHidden/>
    <w:unhideWhenUsed/>
    <w:qFormat/>
    <w:uiPriority w:val="99"/>
    <w:rPr>
      <w:b/>
      <w:bCs/>
    </w:rPr>
  </w:style>
  <w:style w:type="table" w:styleId="13">
    <w:name w:val="Table Grid"/>
    <w:basedOn w:val="1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llowedHyperlink"/>
    <w:basedOn w:val="14"/>
    <w:semiHidden/>
    <w:unhideWhenUsed/>
    <w:uiPriority w:val="99"/>
    <w:rPr>
      <w:color w:val="800080"/>
      <w:u w:val="single"/>
    </w:rPr>
  </w:style>
  <w:style w:type="character" w:styleId="16">
    <w:name w:val="Hyperlink"/>
    <w:basedOn w:val="14"/>
    <w:semiHidden/>
    <w:unhideWhenUsed/>
    <w:qFormat/>
    <w:uiPriority w:val="99"/>
    <w:rPr>
      <w:color w:val="0000FF"/>
      <w:u w:val="single"/>
    </w:rPr>
  </w:style>
  <w:style w:type="character" w:styleId="17">
    <w:name w:val="annotation reference"/>
    <w:semiHidden/>
    <w:qFormat/>
    <w:uiPriority w:val="99"/>
    <w:rPr>
      <w:sz w:val="21"/>
      <w:szCs w:val="21"/>
    </w:rPr>
  </w:style>
  <w:style w:type="character" w:customStyle="1" w:styleId="18">
    <w:name w:val="批注文字 字符"/>
    <w:basedOn w:val="14"/>
    <w:qFormat/>
    <w:uiPriority w:val="99"/>
    <w:rPr>
      <w:rFonts w:ascii="Times New Roman" w:hAnsi="Times New Roman" w:eastAsia="宋体" w:cs="Times New Roman"/>
      <w:szCs w:val="21"/>
    </w:rPr>
  </w:style>
  <w:style w:type="character" w:customStyle="1" w:styleId="19">
    <w:name w:val="批注文字 Char"/>
    <w:link w:val="4"/>
    <w:semiHidden/>
    <w:qFormat/>
    <w:uiPriority w:val="99"/>
    <w:rPr>
      <w:rFonts w:ascii="Times New Roman" w:hAnsi="Times New Roman" w:eastAsia="宋体" w:cs="Times New Roman"/>
      <w:szCs w:val="21"/>
    </w:rPr>
  </w:style>
  <w:style w:type="character" w:customStyle="1" w:styleId="20">
    <w:name w:val="批注主题 Char"/>
    <w:basedOn w:val="19"/>
    <w:link w:val="11"/>
    <w:semiHidden/>
    <w:qFormat/>
    <w:uiPriority w:val="99"/>
    <w:rPr>
      <w:rFonts w:ascii="Times New Roman" w:hAnsi="Times New Roman" w:eastAsia="宋体" w:cs="Times New Roman"/>
      <w:b/>
      <w:bCs/>
      <w:szCs w:val="21"/>
    </w:rPr>
  </w:style>
  <w:style w:type="character" w:customStyle="1" w:styleId="21">
    <w:name w:val="纯文本 Char"/>
    <w:basedOn w:val="14"/>
    <w:link w:val="6"/>
    <w:qFormat/>
    <w:uiPriority w:val="99"/>
    <w:rPr>
      <w:rFonts w:ascii="宋体" w:hAnsi="Courier New" w:eastAsia="宋体" w:cs="Times New Roman"/>
      <w:szCs w:val="21"/>
    </w:rPr>
  </w:style>
  <w:style w:type="paragraph" w:customStyle="1" w:styleId="22">
    <w:name w:val="表格文字"/>
    <w:basedOn w:val="1"/>
    <w:qFormat/>
    <w:uiPriority w:val="0"/>
    <w:pPr>
      <w:spacing w:before="25" w:after="25"/>
      <w:jc w:val="left"/>
    </w:pPr>
    <w:rPr>
      <w:rFonts w:ascii="Calibri" w:hAnsi="Calibri"/>
      <w:bCs/>
      <w:spacing w:val="10"/>
      <w:kern w:val="0"/>
      <w:sz w:val="24"/>
      <w:szCs w:val="20"/>
    </w:rPr>
  </w:style>
  <w:style w:type="character" w:customStyle="1" w:styleId="23">
    <w:name w:val="fontstyle01"/>
    <w:qFormat/>
    <w:uiPriority w:val="0"/>
    <w:rPr>
      <w:rFonts w:hint="eastAsia" w:ascii="宋体" w:hAnsi="宋体" w:eastAsia="宋体"/>
      <w:color w:val="000000"/>
      <w:sz w:val="24"/>
      <w:szCs w:val="24"/>
    </w:rPr>
  </w:style>
  <w:style w:type="character" w:customStyle="1" w:styleId="24">
    <w:name w:val="页眉 Char"/>
    <w:basedOn w:val="14"/>
    <w:link w:val="9"/>
    <w:qFormat/>
    <w:uiPriority w:val="99"/>
    <w:rPr>
      <w:rFonts w:ascii="Times New Roman" w:hAnsi="Times New Roman" w:eastAsia="宋体" w:cs="Times New Roman"/>
      <w:sz w:val="18"/>
      <w:szCs w:val="18"/>
    </w:rPr>
  </w:style>
  <w:style w:type="character" w:customStyle="1" w:styleId="25">
    <w:name w:val="页脚 Char"/>
    <w:basedOn w:val="14"/>
    <w:link w:val="8"/>
    <w:qFormat/>
    <w:uiPriority w:val="99"/>
    <w:rPr>
      <w:rFonts w:ascii="Times New Roman" w:hAnsi="Times New Roman" w:eastAsia="宋体" w:cs="Times New Roman"/>
      <w:sz w:val="18"/>
      <w:szCs w:val="18"/>
    </w:rPr>
  </w:style>
  <w:style w:type="character" w:styleId="26">
    <w:name w:val="Placeholder Text"/>
    <w:basedOn w:val="14"/>
    <w:semiHidden/>
    <w:qFormat/>
    <w:uiPriority w:val="99"/>
    <w:rPr>
      <w:color w:val="808080"/>
    </w:rPr>
  </w:style>
  <w:style w:type="paragraph" w:customStyle="1" w:styleId="27">
    <w:name w:val="样式1"/>
    <w:basedOn w:val="1"/>
    <w:qFormat/>
    <w:uiPriority w:val="0"/>
  </w:style>
  <w:style w:type="character" w:customStyle="1" w:styleId="28">
    <w:name w:val="批注框文本 Char"/>
    <w:basedOn w:val="14"/>
    <w:link w:val="7"/>
    <w:semiHidden/>
    <w:qFormat/>
    <w:uiPriority w:val="99"/>
    <w:rPr>
      <w:rFonts w:ascii="Times New Roman" w:hAnsi="Times New Roman" w:eastAsia="宋体" w:cs="Times New Roman"/>
      <w:kern w:val="2"/>
      <w:sz w:val="18"/>
      <w:szCs w:val="18"/>
    </w:rPr>
  </w:style>
  <w:style w:type="paragraph" w:styleId="29">
    <w:name w:val="List Paragraph"/>
    <w:basedOn w:val="1"/>
    <w:link w:val="30"/>
    <w:unhideWhenUsed/>
    <w:qFormat/>
    <w:uiPriority w:val="0"/>
    <w:pPr>
      <w:ind w:firstLine="420" w:firstLineChars="200"/>
    </w:pPr>
  </w:style>
  <w:style w:type="character" w:customStyle="1" w:styleId="30">
    <w:name w:val="列出段落 Char"/>
    <w:link w:val="29"/>
    <w:qFormat/>
    <w:uiPriority w:val="0"/>
    <w:rPr>
      <w:rFonts w:ascii="Times New Roman" w:hAnsi="Times New Roman" w:eastAsia="宋体" w:cs="Times New Roman"/>
      <w:kern w:val="2"/>
      <w:sz w:val="21"/>
      <w:szCs w:val="21"/>
    </w:rPr>
  </w:style>
  <w:style w:type="paragraph" w:customStyle="1" w:styleId="31">
    <w:name w:val="List Paragraph2"/>
    <w:basedOn w:val="1"/>
    <w:qFormat/>
    <w:uiPriority w:val="34"/>
    <w:pPr>
      <w:widowControl/>
      <w:ind w:firstLine="420" w:firstLineChars="200"/>
      <w:jc w:val="left"/>
    </w:pPr>
    <w:rPr>
      <w:kern w:val="0"/>
      <w:szCs w:val="20"/>
    </w:rPr>
  </w:style>
  <w:style w:type="paragraph" w:customStyle="1" w:styleId="32">
    <w:name w:val="xl66"/>
    <w:basedOn w:val="1"/>
    <w:uiPriority w:val="0"/>
    <w:pPr>
      <w:widowControl/>
      <w:spacing w:before="100" w:beforeAutospacing="1" w:after="100" w:afterAutospacing="1"/>
      <w:jc w:val="center"/>
    </w:pPr>
    <w:rPr>
      <w:rFonts w:ascii="宋体" w:hAnsi="宋体" w:cs="宋体"/>
      <w:kern w:val="0"/>
      <w:sz w:val="20"/>
      <w:szCs w:val="20"/>
    </w:rPr>
  </w:style>
  <w:style w:type="paragraph" w:customStyle="1" w:styleId="33">
    <w:name w:val="xl67"/>
    <w:basedOn w:val="1"/>
    <w:uiPriority w:val="0"/>
    <w:pPr>
      <w:widowControl/>
      <w:pBdr>
        <w:top w:val="single" w:color="auto" w:sz="4" w:space="0"/>
        <w:left w:val="single" w:color="auto" w:sz="4" w:space="0"/>
        <w:bottom w:val="single" w:color="auto" w:sz="4" w:space="0"/>
        <w:right w:val="single" w:color="auto" w:sz="4" w:space="0"/>
      </w:pBdr>
      <w:shd w:val="clear" w:color="000000" w:fill="FEE595"/>
      <w:spacing w:before="100" w:beforeAutospacing="1" w:after="100" w:afterAutospacing="1"/>
      <w:jc w:val="center"/>
    </w:pPr>
    <w:rPr>
      <w:rFonts w:ascii="宋体" w:hAnsi="宋体" w:cs="宋体"/>
      <w:kern w:val="0"/>
      <w:sz w:val="20"/>
      <w:szCs w:val="20"/>
    </w:rPr>
  </w:style>
  <w:style w:type="paragraph" w:customStyle="1" w:styleId="34">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6">
    <w:name w:val="xl70"/>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7">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8">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9">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1">
    <w:name w:val="xl75"/>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42">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3">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
    <w:name w:val="xl78"/>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5">
    <w:name w:val="xl7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6">
    <w:name w:val="xl8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47">
    <w:name w:val="xl81"/>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8">
    <w:name w:val="xl8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2">
    <w:name w:val="xl8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3">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4">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5">
    <w:name w:val="xl8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6">
    <w:name w:val="xl9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
    <w:name w:val="xl92"/>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
    <w:name w:val="xl93"/>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60">
    <w:name w:val="正文文本 Char"/>
    <w:basedOn w:val="14"/>
    <w:link w:val="5"/>
    <w:uiPriority w:val="0"/>
    <w:rPr>
      <w:rFonts w:ascii="Times New Roman" w:hAnsi="Times New Roman" w:eastAsia="宋体" w:cs="Times New Roman"/>
      <w:sz w:val="28"/>
      <w:szCs w:val="24"/>
    </w:rPr>
  </w:style>
  <w:style w:type="paragraph" w:customStyle="1" w:styleId="61">
    <w:name w:val="p15"/>
    <w:basedOn w:val="1"/>
    <w:autoRedefine/>
    <w:qFormat/>
    <w:uiPriority w:val="0"/>
    <w:pPr>
      <w:widowControl/>
    </w:pPr>
    <w:rPr>
      <w:rFonts w:ascii="宋体" w:hAnsi="宋体" w:cs="宋体"/>
      <w:kern w:val="0"/>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14:paraId="25A28E02">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285A"/>
    <w:rsid w:val="00013D5D"/>
    <w:rsid w:val="00102898"/>
    <w:rsid w:val="0016059A"/>
    <w:rsid w:val="001B2DBA"/>
    <w:rsid w:val="001C41A7"/>
    <w:rsid w:val="003E3BBC"/>
    <w:rsid w:val="0048475D"/>
    <w:rsid w:val="007311C2"/>
    <w:rsid w:val="0080285A"/>
    <w:rsid w:val="008F163B"/>
    <w:rsid w:val="009514EE"/>
    <w:rsid w:val="00A511EB"/>
    <w:rsid w:val="00C8750D"/>
    <w:rsid w:val="00EF0CFB"/>
    <w:rsid w:val="00F224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5838</Words>
  <Characters>8099</Characters>
  <Lines>30</Lines>
  <Paragraphs>24</Paragraphs>
  <TotalTime>1067</TotalTime>
  <ScaleCrop>false</ScaleCrop>
  <LinksUpToDate>false</LinksUpToDate>
  <CharactersWithSpaces>8207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chance</cp:lastModifiedBy>
  <cp:lastPrinted>2021-01-18T07:59:00Z</cp:lastPrinted>
  <dcterms:modified xsi:type="dcterms:W3CDTF">2025-01-13T08:19:10Z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BC6B623858AD4EF6B8932C9852D63447</vt:lpwstr>
  </property>
  <property fmtid="{D5CDD505-2E9C-101B-9397-08002B2CF9AE}" pid="4" name="KSOTemplateDocerSaveRecord">
    <vt:lpwstr>eyJoZGlkIjoiMWEyYmY4MjA0MzAxNjIyZGNjMDk1MmY5N2E0MzMwOWEiLCJ1c2VySWQiOiI1OTI0NDY0NDUifQ==</vt:lpwstr>
  </property>
</Properties>
</file>