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C15FCE">
      <w:pPr>
        <w:pStyle w:val="12"/>
        <w:spacing w:line="360" w:lineRule="auto"/>
        <w:ind w:firstLine="2560" w:firstLineChars="800"/>
        <w:rPr>
          <w:rStyle w:val="20"/>
          <w:rFonts w:hint="eastAsia"/>
          <w:b w:val="0"/>
          <w:bCs w:val="0"/>
          <w:color w:val="auto"/>
          <w:sz w:val="32"/>
          <w:szCs w:val="32"/>
          <w:u w:val="none"/>
        </w:rPr>
      </w:pPr>
      <w:bookmarkStart w:id="0" w:name="_GoBack"/>
      <w:bookmarkEnd w:id="0"/>
      <w:r>
        <w:rPr>
          <w:rStyle w:val="20"/>
          <w:rFonts w:hint="eastAsia"/>
          <w:b w:val="0"/>
          <w:bCs w:val="0"/>
          <w:color w:val="auto"/>
          <w:sz w:val="32"/>
          <w:szCs w:val="32"/>
          <w:u w:val="none"/>
        </w:rPr>
        <w:t>除颤仪AED2台采购项目参数</w:t>
      </w:r>
    </w:p>
    <w:p w14:paraId="6A0D6A78">
      <w:pPr>
        <w:pStyle w:val="12"/>
        <w:spacing w:line="360" w:lineRule="auto"/>
        <w:ind w:firstLine="840" w:firstLineChars="300"/>
        <w:rPr>
          <w:rStyle w:val="20"/>
          <w:rFonts w:hint="eastAsia"/>
          <w:b w:val="0"/>
          <w:bCs w:val="0"/>
          <w:color w:val="auto"/>
          <w:sz w:val="28"/>
          <w:szCs w:val="28"/>
          <w:u w:val="none"/>
          <w:lang w:eastAsia="zh-CN"/>
        </w:rPr>
      </w:pPr>
    </w:p>
    <w:p w14:paraId="58B8F7B8">
      <w:pPr>
        <w:pStyle w:val="12"/>
        <w:spacing w:line="360" w:lineRule="auto"/>
        <w:ind w:left="-500" w:leftChars="-238" w:firstLine="477" w:firstLineChars="199"/>
        <w:rPr>
          <w:rFonts w:hint="default" w:eastAsia="宋体"/>
          <w:b w:val="0"/>
          <w:bCs w:val="0"/>
          <w:color w:val="000000" w:themeColor="text1"/>
          <w:sz w:val="24"/>
          <w:szCs w:val="24"/>
          <w:lang w:val="en-US" w:eastAsia="zh-CN"/>
          <w14:textFill>
            <w14:solidFill>
              <w14:schemeClr w14:val="tx1"/>
            </w14:solidFill>
          </w14:textFill>
        </w:rPr>
      </w:pPr>
      <w:r>
        <w:rPr>
          <w:rFonts w:hint="eastAsia"/>
          <w:b w:val="0"/>
          <w:bCs w:val="0"/>
          <w:color w:val="000000" w:themeColor="text1"/>
          <w:sz w:val="24"/>
          <w:szCs w:val="24"/>
          <w:lang w:val="en-US" w:eastAsia="zh-CN"/>
          <w14:textFill>
            <w14:solidFill>
              <w14:schemeClr w14:val="tx1"/>
            </w14:solidFill>
          </w14:textFill>
        </w:rPr>
        <w:t>所有技术参数必须满足，如不响应或有负偏离，则</w:t>
      </w:r>
      <w:r>
        <w:rPr>
          <w:rFonts w:hint="default"/>
          <w:b w:val="0"/>
          <w:bCs w:val="0"/>
          <w:color w:val="000000" w:themeColor="text1"/>
          <w:sz w:val="24"/>
          <w:szCs w:val="24"/>
          <w:lang w:eastAsia="zh-CN"/>
          <w14:textFill>
            <w14:solidFill>
              <w14:schemeClr w14:val="tx1"/>
            </w14:solidFill>
          </w14:textFill>
        </w:rPr>
        <w:t>询价</w:t>
      </w:r>
      <w:r>
        <w:rPr>
          <w:rFonts w:hint="eastAsia"/>
          <w:b w:val="0"/>
          <w:bCs w:val="0"/>
          <w:color w:val="000000" w:themeColor="text1"/>
          <w:sz w:val="24"/>
          <w:szCs w:val="24"/>
          <w:lang w:val="en-US" w:eastAsia="zh-CN"/>
          <w14:textFill>
            <w14:solidFill>
              <w14:schemeClr w14:val="tx1"/>
            </w14:solidFill>
          </w14:textFill>
        </w:rPr>
        <w:t>文件无效。</w:t>
      </w:r>
    </w:p>
    <w:p w14:paraId="11BBA451">
      <w:pPr>
        <w:pStyle w:val="12"/>
        <w:spacing w:line="360" w:lineRule="auto"/>
        <w:ind w:left="-708" w:leftChars="-337" w:firstLine="482" w:firstLineChars="200"/>
        <w:rPr>
          <w:rFonts w:cs="宋体"/>
          <w:b/>
          <w:bCs/>
          <w:sz w:val="24"/>
          <w:szCs w:val="24"/>
        </w:rPr>
      </w:pPr>
      <w:r>
        <w:rPr>
          <w:rFonts w:hint="eastAsia" w:cs="宋体"/>
          <w:b/>
          <w:bCs/>
          <w:sz w:val="24"/>
          <w:szCs w:val="24"/>
        </w:rPr>
        <w:t>一、采购清单、技术规格参数、质量标准和要求</w:t>
      </w:r>
    </w:p>
    <w:p w14:paraId="515CA7BA">
      <w:pPr>
        <w:pStyle w:val="12"/>
        <w:ind w:left="-708" w:leftChars="-337" w:firstLine="723" w:firstLineChars="300"/>
        <w:rPr>
          <w:b/>
          <w:bCs/>
        </w:rPr>
      </w:pPr>
      <w:r>
        <w:rPr>
          <w:rFonts w:hint="eastAsia" w:cs="宋体"/>
          <w:b/>
          <w:bCs/>
        </w:rPr>
        <w:t>（一）采购清单</w:t>
      </w:r>
      <w:r>
        <w:rPr>
          <w:b/>
          <w:bCs/>
        </w:rPr>
        <w:t> </w:t>
      </w:r>
    </w:p>
    <w:p w14:paraId="5AD80A9A">
      <w:pPr>
        <w:pStyle w:val="12"/>
        <w:ind w:left="-708" w:leftChars="-337"/>
        <w:rPr>
          <w:rFonts w:hint="eastAsia"/>
          <w:b/>
          <w:bCs/>
          <w:color w:val="0000FF"/>
          <w:sz w:val="18"/>
          <w:szCs w:val="18"/>
          <w:lang w:val="en-US" w:eastAsia="zh-CN"/>
        </w:rPr>
      </w:pPr>
      <w:r>
        <w:rPr>
          <w:rFonts w:hint="eastAsia"/>
          <w:b/>
          <w:bCs/>
          <w:lang w:val="en-US" w:eastAsia="zh-CN"/>
        </w:rPr>
        <w:t xml:space="preserve">     </w:t>
      </w:r>
    </w:p>
    <w:tbl>
      <w:tblPr>
        <w:tblStyle w:val="8"/>
        <w:tblW w:w="0" w:type="auto"/>
        <w:tblInd w:w="14" w:type="dxa"/>
        <w:tblLayout w:type="fixed"/>
        <w:tblCellMar>
          <w:top w:w="0" w:type="dxa"/>
          <w:left w:w="108" w:type="dxa"/>
          <w:bottom w:w="0" w:type="dxa"/>
          <w:right w:w="108" w:type="dxa"/>
        </w:tblCellMar>
      </w:tblPr>
      <w:tblGrid>
        <w:gridCol w:w="775"/>
        <w:gridCol w:w="4645"/>
        <w:gridCol w:w="740"/>
      </w:tblGrid>
      <w:tr w14:paraId="32266771">
        <w:tblPrEx>
          <w:tblCellMar>
            <w:top w:w="0" w:type="dxa"/>
            <w:left w:w="108" w:type="dxa"/>
            <w:bottom w:w="0" w:type="dxa"/>
            <w:right w:w="108" w:type="dxa"/>
          </w:tblCellMar>
        </w:tblPrEx>
        <w:trPr>
          <w:trHeight w:val="187"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14:paraId="383275F1">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4645" w:type="dxa"/>
            <w:tcBorders>
              <w:top w:val="single" w:color="000000" w:sz="4" w:space="0"/>
              <w:left w:val="single" w:color="000000" w:sz="4" w:space="0"/>
              <w:bottom w:val="single" w:color="000000" w:sz="4" w:space="0"/>
              <w:right w:val="single" w:color="000000" w:sz="4" w:space="0"/>
            </w:tcBorders>
            <w:noWrap w:val="0"/>
            <w:vAlign w:val="center"/>
          </w:tcPr>
          <w:p w14:paraId="4E07965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名称</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03D2CADC">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数量</w:t>
            </w:r>
          </w:p>
        </w:tc>
      </w:tr>
      <w:tr w14:paraId="17901C74">
        <w:tblPrEx>
          <w:tblCellMar>
            <w:top w:w="0" w:type="dxa"/>
            <w:left w:w="108" w:type="dxa"/>
            <w:bottom w:w="0" w:type="dxa"/>
            <w:right w:w="108" w:type="dxa"/>
          </w:tblCellMar>
        </w:tblPrEx>
        <w:trPr>
          <w:trHeight w:val="90"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14:paraId="08CEE4AF">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4645" w:type="dxa"/>
            <w:tcBorders>
              <w:top w:val="single" w:color="000000" w:sz="4" w:space="0"/>
              <w:left w:val="single" w:color="000000" w:sz="4" w:space="0"/>
              <w:bottom w:val="single" w:color="000000" w:sz="4" w:space="0"/>
              <w:right w:val="single" w:color="000000" w:sz="4" w:space="0"/>
            </w:tcBorders>
            <w:noWrap w:val="0"/>
            <w:vAlign w:val="center"/>
          </w:tcPr>
          <w:p w14:paraId="4E6B32DC">
            <w:pPr>
              <w:jc w:val="both"/>
              <w:rPr>
                <w:rFonts w:ascii="宋体" w:hAnsi="宋体" w:cs="宋体"/>
                <w:color w:val="000000"/>
                <w:sz w:val="24"/>
                <w:szCs w:val="24"/>
              </w:rPr>
            </w:pPr>
            <w:r>
              <w:rPr>
                <w:rFonts w:hint="eastAsia" w:ascii="宋体" w:hAnsi="宋体" w:cs="宋体"/>
                <w:color w:val="000000"/>
                <w:sz w:val="24"/>
                <w:szCs w:val="24"/>
              </w:rPr>
              <w:t>除颤仪AED</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6EDA1EEA">
            <w:pPr>
              <w:widowControl/>
              <w:jc w:val="left"/>
              <w:textAlignment w:val="center"/>
              <w:rPr>
                <w:rFonts w:hint="eastAsia" w:ascii="宋体" w:hAnsi="宋体" w:eastAsia="宋体" w:cs="宋体"/>
                <w:color w:val="000000"/>
                <w:sz w:val="22"/>
                <w:szCs w:val="22"/>
                <w:lang w:eastAsia="zh-CN"/>
              </w:rPr>
            </w:pPr>
            <w:r>
              <w:rPr>
                <w:rFonts w:hint="eastAsia" w:ascii="宋体" w:hAnsi="宋体" w:cs="宋体"/>
                <w:color w:val="000000"/>
                <w:sz w:val="24"/>
                <w:szCs w:val="24"/>
                <w:lang w:val="en-US" w:eastAsia="zh-CN"/>
              </w:rPr>
              <w:t>2套</w:t>
            </w:r>
          </w:p>
        </w:tc>
      </w:tr>
    </w:tbl>
    <w:p w14:paraId="01F19596">
      <w:pPr>
        <w:widowControl/>
        <w:numPr>
          <w:ilvl w:val="0"/>
          <w:numId w:val="0"/>
        </w:numPr>
        <w:spacing w:line="360" w:lineRule="auto"/>
        <w:jc w:val="left"/>
        <w:rPr>
          <w:rFonts w:hint="default"/>
          <w:b/>
          <w:bCs/>
          <w:lang w:val="en-US" w:eastAsia="zh-CN"/>
        </w:rPr>
      </w:pPr>
      <w:r>
        <w:rPr>
          <w:rFonts w:hint="eastAsia" w:cs="宋体"/>
          <w:b/>
          <w:bCs/>
          <w:kern w:val="0"/>
          <w:sz w:val="24"/>
          <w:szCs w:val="24"/>
          <w:lang w:val="en-US" w:eastAsia="zh-CN"/>
        </w:rPr>
        <w:t xml:space="preserve"> （二）</w:t>
      </w:r>
      <w:r>
        <w:rPr>
          <w:rFonts w:hint="eastAsia" w:cs="宋体"/>
          <w:b/>
          <w:bCs/>
          <w:kern w:val="0"/>
          <w:sz w:val="24"/>
          <w:szCs w:val="24"/>
        </w:rPr>
        <w:t>技术规格参数</w:t>
      </w:r>
    </w:p>
    <w:p w14:paraId="5598948B">
      <w:pPr>
        <w:pStyle w:val="12"/>
        <w:ind w:left="-708" w:leftChars="-337"/>
        <w:rPr>
          <w:rFonts w:hint="eastAsia"/>
          <w:lang w:val="en-US" w:eastAsia="zh-CN"/>
        </w:rPr>
      </w:pPr>
      <w:r>
        <w:rPr>
          <w:rFonts w:hint="eastAsia"/>
          <w:lang w:val="en-US" w:eastAsia="zh-CN"/>
        </w:rPr>
        <w:t xml:space="preserve">   </w:t>
      </w:r>
    </w:p>
    <w:tbl>
      <w:tblPr>
        <w:tblStyle w:val="8"/>
        <w:tblW w:w="9488" w:type="dxa"/>
        <w:tblInd w:w="0" w:type="dxa"/>
        <w:tblLayout w:type="fixed"/>
        <w:tblCellMar>
          <w:top w:w="0" w:type="dxa"/>
          <w:left w:w="108" w:type="dxa"/>
          <w:bottom w:w="0" w:type="dxa"/>
          <w:right w:w="108" w:type="dxa"/>
        </w:tblCellMar>
      </w:tblPr>
      <w:tblGrid>
        <w:gridCol w:w="803"/>
        <w:gridCol w:w="589"/>
        <w:gridCol w:w="8096"/>
      </w:tblGrid>
      <w:tr w14:paraId="292B7275">
        <w:tblPrEx>
          <w:tblCellMar>
            <w:top w:w="0" w:type="dxa"/>
            <w:left w:w="108" w:type="dxa"/>
            <w:bottom w:w="0" w:type="dxa"/>
            <w:right w:w="108" w:type="dxa"/>
          </w:tblCellMar>
        </w:tblPrEx>
        <w:trPr>
          <w:trHeight w:val="702" w:hRule="atLeast"/>
        </w:trPr>
        <w:tc>
          <w:tcPr>
            <w:tcW w:w="803" w:type="dxa"/>
            <w:tcBorders>
              <w:top w:val="single" w:color="000000" w:sz="4" w:space="0"/>
              <w:left w:val="single" w:color="000000" w:sz="4" w:space="0"/>
              <w:bottom w:val="single" w:color="000000" w:sz="4" w:space="0"/>
              <w:right w:val="single" w:color="000000" w:sz="4" w:space="0"/>
            </w:tcBorders>
            <w:noWrap w:val="0"/>
            <w:vAlign w:val="center"/>
          </w:tcPr>
          <w:p w14:paraId="5C3411C9">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14:paraId="15592B5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名称</w:t>
            </w:r>
          </w:p>
        </w:tc>
        <w:tc>
          <w:tcPr>
            <w:tcW w:w="8096" w:type="dxa"/>
            <w:tcBorders>
              <w:top w:val="single" w:color="000000" w:sz="4" w:space="0"/>
              <w:left w:val="single" w:color="000000" w:sz="4" w:space="0"/>
              <w:bottom w:val="single" w:color="000000" w:sz="4" w:space="0"/>
              <w:right w:val="single" w:color="000000" w:sz="4" w:space="0"/>
            </w:tcBorders>
            <w:noWrap w:val="0"/>
            <w:vAlign w:val="center"/>
          </w:tcPr>
          <w:p w14:paraId="35ED42DF">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技术参数要求</w:t>
            </w:r>
          </w:p>
        </w:tc>
      </w:tr>
      <w:tr w14:paraId="2AE047E7">
        <w:tblPrEx>
          <w:tblCellMar>
            <w:top w:w="0" w:type="dxa"/>
            <w:left w:w="108" w:type="dxa"/>
            <w:bottom w:w="0" w:type="dxa"/>
            <w:right w:w="108" w:type="dxa"/>
          </w:tblCellMar>
        </w:tblPrEx>
        <w:trPr>
          <w:trHeight w:val="519" w:hRule="atLeast"/>
        </w:trPr>
        <w:tc>
          <w:tcPr>
            <w:tcW w:w="803" w:type="dxa"/>
            <w:tcBorders>
              <w:top w:val="single" w:color="000000" w:sz="4" w:space="0"/>
              <w:left w:val="single" w:color="000000" w:sz="4" w:space="0"/>
              <w:bottom w:val="single" w:color="000000" w:sz="4" w:space="0"/>
              <w:right w:val="single" w:color="000000" w:sz="4" w:space="0"/>
            </w:tcBorders>
            <w:noWrap w:val="0"/>
            <w:vAlign w:val="center"/>
          </w:tcPr>
          <w:p w14:paraId="607D14AD">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14:paraId="2D356FD8">
            <w:pPr>
              <w:pStyle w:val="2"/>
              <w:jc w:val="center"/>
              <w:rPr>
                <w:rFonts w:hint="eastAsia" w:ascii="宋体" w:hAnsi="宋体" w:eastAsia="宋体" w:cs="宋体"/>
                <w:lang w:val="en-US" w:eastAsia="zh-CN"/>
              </w:rPr>
            </w:pPr>
            <w:r>
              <w:rPr>
                <w:rFonts w:hint="eastAsia" w:ascii="宋体" w:hAnsi="宋体" w:cs="宋体"/>
                <w:color w:val="000000"/>
                <w:sz w:val="24"/>
                <w:szCs w:val="24"/>
              </w:rPr>
              <w:t>除颤仪</w:t>
            </w:r>
            <w:r>
              <w:rPr>
                <w:rFonts w:hint="eastAsia" w:ascii="宋体" w:hAnsi="宋体" w:cs="宋体"/>
                <w:color w:val="000000"/>
                <w:sz w:val="21"/>
                <w:szCs w:val="21"/>
              </w:rPr>
              <w:t>AED</w:t>
            </w:r>
          </w:p>
        </w:tc>
        <w:tc>
          <w:tcPr>
            <w:tcW w:w="8096" w:type="dxa"/>
            <w:tcBorders>
              <w:top w:val="single" w:color="000000" w:sz="4" w:space="0"/>
              <w:left w:val="single" w:color="000000" w:sz="4" w:space="0"/>
              <w:bottom w:val="single" w:color="000000" w:sz="4" w:space="0"/>
              <w:right w:val="single" w:color="000000" w:sz="4" w:space="0"/>
            </w:tcBorders>
            <w:noWrap w:val="0"/>
            <w:vAlign w:val="center"/>
          </w:tcPr>
          <w:p w14:paraId="3D34E368">
            <w:pPr>
              <w:pStyle w:val="2"/>
              <w:rPr>
                <w:rFonts w:hint="eastAsia"/>
                <w:lang w:val="en-US" w:eastAsia="zh-CN"/>
              </w:rPr>
            </w:pPr>
            <w:r>
              <w:rPr>
                <w:rFonts w:hint="eastAsia"/>
                <w:lang w:val="en-US" w:eastAsia="zh-CN"/>
              </w:rPr>
              <w:t>1.机器自身具备便携把手，便于携带。重量≤3kg（含电极片和电池）,便于公共场所携带使用。</w:t>
            </w:r>
          </w:p>
          <w:p w14:paraId="52598081">
            <w:pPr>
              <w:pStyle w:val="2"/>
              <w:rPr>
                <w:rFonts w:hint="eastAsia"/>
                <w:lang w:val="en-US" w:eastAsia="zh-CN"/>
              </w:rPr>
            </w:pPr>
            <w:r>
              <w:rPr>
                <w:rFonts w:hint="eastAsia"/>
                <w:lang w:val="en-US" w:eastAsia="zh-CN"/>
              </w:rPr>
              <w:t>2.提供语音提示。</w:t>
            </w:r>
          </w:p>
          <w:p w14:paraId="5724E9A7">
            <w:pPr>
              <w:pStyle w:val="2"/>
              <w:rPr>
                <w:rFonts w:hint="eastAsia"/>
                <w:lang w:val="en-US" w:eastAsia="zh-CN"/>
              </w:rPr>
            </w:pPr>
            <w:r>
              <w:rPr>
                <w:rFonts w:hint="eastAsia"/>
                <w:lang w:val="en-US" w:eastAsia="zh-CN"/>
              </w:rPr>
              <w:t>3.彩色显示屏，≥3英寸，有清晰的动画指导贴放多功能电极片，心肺复苏（CPR)等操作。</w:t>
            </w:r>
          </w:p>
          <w:p w14:paraId="560C7C68">
            <w:pPr>
              <w:pStyle w:val="2"/>
              <w:rPr>
                <w:rFonts w:hint="eastAsia"/>
                <w:lang w:val="en-US" w:eastAsia="zh-CN"/>
              </w:rPr>
            </w:pPr>
            <w:r>
              <w:rPr>
                <w:rFonts w:hint="eastAsia"/>
                <w:lang w:val="en-US" w:eastAsia="zh-CN"/>
              </w:rPr>
              <w:t>4.在需要除颤时，除颤按钮有醒目的闪烁提示。</w:t>
            </w:r>
          </w:p>
          <w:p w14:paraId="62B55D50">
            <w:pPr>
              <w:pStyle w:val="2"/>
              <w:rPr>
                <w:rFonts w:hint="eastAsia"/>
                <w:lang w:val="en-US" w:eastAsia="zh-CN"/>
              </w:rPr>
            </w:pPr>
            <w:r>
              <w:rPr>
                <w:rFonts w:hint="eastAsia"/>
                <w:lang w:val="en-US" w:eastAsia="zh-CN"/>
              </w:rPr>
              <w:t>5.除颤采用双相波技术，除颤波形：双相指数截断波形（BTE），具备自动阻抗补偿功能。</w:t>
            </w:r>
          </w:p>
          <w:p w14:paraId="0B937092">
            <w:pPr>
              <w:pStyle w:val="2"/>
              <w:rPr>
                <w:rFonts w:hint="eastAsia"/>
                <w:lang w:val="en-US" w:eastAsia="zh-CN"/>
              </w:rPr>
            </w:pPr>
            <w:r>
              <w:rPr>
                <w:rFonts w:hint="eastAsia"/>
                <w:lang w:val="en-US" w:eastAsia="zh-CN"/>
              </w:rPr>
              <w:t>6.能量可递增，首次除颤没有消除室颤时，第二次和第三次电击自动使用更高级别能量。</w:t>
            </w:r>
          </w:p>
          <w:p w14:paraId="1EA8E3EA">
            <w:pPr>
              <w:pStyle w:val="2"/>
              <w:rPr>
                <w:rFonts w:hint="eastAsia"/>
                <w:lang w:val="en-US" w:eastAsia="zh-CN"/>
              </w:rPr>
            </w:pPr>
            <w:r>
              <w:rPr>
                <w:rFonts w:hint="eastAsia"/>
                <w:lang w:val="en-US" w:eastAsia="zh-CN"/>
              </w:rPr>
              <w:t>7.支持成人/小儿模式，且模式可一键切换。切换后机器根据选择的病人类型自动切换提示信息、除颤能量和CPR按压模式。</w:t>
            </w:r>
          </w:p>
          <w:p w14:paraId="1859AC88">
            <w:pPr>
              <w:pStyle w:val="2"/>
              <w:rPr>
                <w:rFonts w:hint="eastAsia"/>
                <w:lang w:val="en-US" w:eastAsia="zh-CN"/>
              </w:rPr>
            </w:pPr>
            <w:r>
              <w:rPr>
                <w:rFonts w:hint="eastAsia"/>
                <w:lang w:val="en-US" w:eastAsia="zh-CN"/>
              </w:rPr>
              <w:t>8.从开机到充电至200J能量准备放电的时间＜9秒。</w:t>
            </w:r>
          </w:p>
          <w:p w14:paraId="10C9179E">
            <w:pPr>
              <w:pStyle w:val="2"/>
              <w:rPr>
                <w:rFonts w:hint="eastAsia"/>
                <w:lang w:val="en-US" w:eastAsia="zh-CN"/>
              </w:rPr>
            </w:pPr>
            <w:r>
              <w:rPr>
                <w:rFonts w:hint="eastAsia"/>
                <w:lang w:val="en-US" w:eastAsia="zh-CN"/>
              </w:rPr>
              <w:t>9.抗冲击/跌落性能：机器六面均可承受≥1.5 m跌落冲击。</w:t>
            </w:r>
          </w:p>
          <w:p w14:paraId="24949806">
            <w:pPr>
              <w:pStyle w:val="2"/>
              <w:rPr>
                <w:rFonts w:hint="eastAsia"/>
                <w:lang w:val="en-US" w:eastAsia="zh-CN"/>
              </w:rPr>
            </w:pPr>
            <w:r>
              <w:rPr>
                <w:rFonts w:hint="eastAsia"/>
                <w:lang w:val="en-US" w:eastAsia="zh-CN"/>
              </w:rPr>
              <w:t>10.防水防尘性能：具备良好的防水防尘性能，防水防尘级别≥ IP55。</w:t>
            </w:r>
          </w:p>
          <w:p w14:paraId="3F408AA6">
            <w:pPr>
              <w:pStyle w:val="2"/>
              <w:rPr>
                <w:rFonts w:hint="eastAsia"/>
                <w:lang w:val="en-US" w:eastAsia="zh-CN"/>
              </w:rPr>
            </w:pPr>
            <w:r>
              <w:rPr>
                <w:rFonts w:hint="eastAsia"/>
                <w:lang w:val="en-US" w:eastAsia="zh-CN"/>
              </w:rPr>
              <w:t>11.工作温度范围：满足-5℃～50℃，且从室温环境下进入-20℃ 环境后，至少能工作60分钟。</w:t>
            </w:r>
          </w:p>
          <w:p w14:paraId="4ADE9829">
            <w:pPr>
              <w:pStyle w:val="2"/>
              <w:rPr>
                <w:rFonts w:hint="eastAsia"/>
                <w:lang w:val="en-US" w:eastAsia="zh-CN"/>
              </w:rPr>
            </w:pPr>
            <w:r>
              <w:rPr>
                <w:rFonts w:hint="eastAsia"/>
                <w:lang w:val="en-US" w:eastAsia="zh-CN"/>
              </w:rPr>
              <w:t>12.具备自检功能：具备每日、每周、每月、每季度的设备自检和用户手动自检，可及时判断机器状态是否正常并显示。自检反馈：根据自检结果，红灯/绿不开机情况下可提示故障。</w:t>
            </w:r>
          </w:p>
          <w:p w14:paraId="4DA6431B">
            <w:pPr>
              <w:pStyle w:val="2"/>
              <w:rPr>
                <w:rFonts w:hint="eastAsia"/>
                <w:lang w:val="en-US" w:eastAsia="zh-CN"/>
              </w:rPr>
            </w:pPr>
            <w:r>
              <w:rPr>
                <w:rFonts w:hint="eastAsia"/>
                <w:lang w:val="en-US" w:eastAsia="zh-CN"/>
              </w:rPr>
              <w:t>13.数据存储：可至少存储 ECG 波形数据、事件数据、录音数据、急救数据（有急救时间、CPR 持续时间、放电次数等要素）、录音数据等。</w:t>
            </w:r>
          </w:p>
          <w:p w14:paraId="6F0EE6FF">
            <w:pPr>
              <w:pStyle w:val="2"/>
              <w:rPr>
                <w:rFonts w:hint="eastAsia"/>
                <w:lang w:val="en-US" w:eastAsia="zh-CN"/>
              </w:rPr>
            </w:pPr>
            <w:r>
              <w:rPr>
                <w:rFonts w:hint="eastAsia"/>
                <w:lang w:val="en-US" w:eastAsia="zh-CN"/>
              </w:rPr>
              <w:t>14.能导出抢救记录数据。</w:t>
            </w:r>
          </w:p>
          <w:p w14:paraId="55906346">
            <w:pPr>
              <w:pStyle w:val="2"/>
              <w:rPr>
                <w:rFonts w:hint="eastAsia"/>
                <w:lang w:val="en-US" w:eastAsia="zh-CN"/>
              </w:rPr>
            </w:pPr>
            <w:r>
              <w:rPr>
                <w:rFonts w:hint="eastAsia"/>
                <w:lang w:val="en-US" w:eastAsia="zh-CN"/>
              </w:rPr>
              <w:t>15.具备录音功能，可保存≥30分钟抢救现场录音。</w:t>
            </w:r>
          </w:p>
          <w:p w14:paraId="35B0C99C">
            <w:pPr>
              <w:pStyle w:val="2"/>
              <w:rPr>
                <w:rFonts w:hint="eastAsia"/>
                <w:lang w:val="en-US" w:eastAsia="zh-CN"/>
              </w:rPr>
            </w:pPr>
            <w:r>
              <w:rPr>
                <w:rFonts w:hint="eastAsia"/>
                <w:lang w:val="en-US" w:eastAsia="zh-CN"/>
              </w:rPr>
              <w:t>16.一次性电极片及一次性电池出厂有效期≥5年。</w:t>
            </w:r>
          </w:p>
          <w:p w14:paraId="105B7D9F">
            <w:pPr>
              <w:pStyle w:val="2"/>
              <w:rPr>
                <w:rFonts w:hint="eastAsia"/>
                <w:lang w:val="en-US" w:eastAsia="zh-CN"/>
              </w:rPr>
            </w:pPr>
            <w:r>
              <w:rPr>
                <w:rFonts w:hint="eastAsia"/>
                <w:lang w:val="en-US" w:eastAsia="zh-CN"/>
              </w:rPr>
              <w:t>17.一次性电池在适合条件下，可以支持≥350次200J 放电。</w:t>
            </w:r>
          </w:p>
          <w:p w14:paraId="5D3FFD62">
            <w:pPr>
              <w:pStyle w:val="2"/>
              <w:rPr>
                <w:rFonts w:hint="eastAsia"/>
                <w:lang w:val="en-US" w:eastAsia="zh-CN"/>
              </w:rPr>
            </w:pPr>
            <w:r>
              <w:rPr>
                <w:rFonts w:hint="eastAsia"/>
                <w:lang w:val="en-US" w:eastAsia="zh-CN"/>
              </w:rPr>
              <w:t>18.配备急救包，内含但不限于剪刀、剃刀、手套、呼吸面膜、纱布等物品。</w:t>
            </w:r>
          </w:p>
        </w:tc>
      </w:tr>
    </w:tbl>
    <w:p w14:paraId="031AB961">
      <w:pPr>
        <w:widowControl/>
        <w:numPr>
          <w:ilvl w:val="0"/>
          <w:numId w:val="0"/>
        </w:numPr>
        <w:spacing w:line="360" w:lineRule="auto"/>
        <w:jc w:val="left"/>
        <w:rPr>
          <w:rFonts w:cs="宋体"/>
          <w:b/>
          <w:bCs/>
          <w:color w:val="000000"/>
          <w:kern w:val="0"/>
          <w:sz w:val="24"/>
          <w:szCs w:val="24"/>
        </w:rPr>
      </w:pPr>
      <w:r>
        <w:rPr>
          <w:rFonts w:hint="eastAsia" w:cs="宋体"/>
          <w:b/>
          <w:bCs/>
          <w:color w:val="000000"/>
          <w:kern w:val="0"/>
          <w:sz w:val="24"/>
          <w:szCs w:val="24"/>
          <w:lang w:val="en-US" w:eastAsia="zh-CN"/>
        </w:rPr>
        <w:t>（三）项目产品</w:t>
      </w:r>
      <w:r>
        <w:rPr>
          <w:rFonts w:hint="eastAsia" w:cs="宋体"/>
          <w:b/>
          <w:bCs/>
          <w:color w:val="000000"/>
          <w:kern w:val="0"/>
          <w:sz w:val="24"/>
          <w:szCs w:val="24"/>
        </w:rPr>
        <w:t>基本要求</w:t>
      </w:r>
    </w:p>
    <w:p w14:paraId="7F9E0445">
      <w:pPr>
        <w:pStyle w:val="12"/>
        <w:ind w:left="-708" w:leftChars="-337"/>
        <w:rPr>
          <w:color w:val="auto"/>
        </w:rPr>
      </w:pPr>
      <w:r>
        <w:rPr>
          <w:rFonts w:hint="eastAsia"/>
          <w:color w:val="auto"/>
        </w:rPr>
        <w:t>1、以上产品必须是具备合法资质的制造商生产的</w:t>
      </w:r>
      <w:r>
        <w:rPr>
          <w:rFonts w:hint="eastAsia"/>
          <w:b/>
          <w:bCs/>
          <w:color w:val="auto"/>
        </w:rPr>
        <w:t>全新正品</w:t>
      </w:r>
      <w:r>
        <w:rPr>
          <w:rFonts w:hint="eastAsia"/>
          <w:color w:val="auto"/>
        </w:rPr>
        <w:t>，</w:t>
      </w:r>
      <w:r>
        <w:rPr>
          <w:rFonts w:hint="eastAsia"/>
          <w:b/>
          <w:bCs/>
          <w:color w:val="FF0000"/>
          <w:u w:val="single"/>
          <w:lang w:eastAsia="zh-CN"/>
        </w:rPr>
        <w:t>生产日期距离到院时间不超过半年。</w:t>
      </w:r>
      <w:r>
        <w:rPr>
          <w:rFonts w:hint="eastAsia"/>
          <w:color w:val="auto"/>
        </w:rPr>
        <w:t>并满足招标采购文件的要求，若产品在运输或安装过程中损坏或擦伤须无偿调换相同产品。</w:t>
      </w:r>
    </w:p>
    <w:p w14:paraId="724C088B">
      <w:pPr>
        <w:pStyle w:val="12"/>
        <w:ind w:left="-708" w:leftChars="-337"/>
        <w:rPr>
          <w:color w:val="auto"/>
        </w:rPr>
      </w:pPr>
      <w:r>
        <w:rPr>
          <w:rFonts w:hint="eastAsia"/>
          <w:color w:val="auto"/>
        </w:rPr>
        <w:t>2、投标人所投产品参数应同等或优于以上各项参数要求，产品、辅材及生产工艺符合国家相关规范。</w:t>
      </w:r>
    </w:p>
    <w:p w14:paraId="62ED69AC">
      <w:pPr>
        <w:pStyle w:val="12"/>
        <w:ind w:left="-708" w:leftChars="-337"/>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14:paraId="6C89FF25">
      <w:pPr>
        <w:pStyle w:val="12"/>
        <w:ind w:left="-708" w:leftChars="-337"/>
        <w:rPr>
          <w:color w:val="auto"/>
        </w:rPr>
      </w:pPr>
      <w:r>
        <w:rPr>
          <w:rFonts w:hint="eastAsia"/>
          <w:color w:val="auto"/>
        </w:rPr>
        <w:t>4、投标总价必须包含货物及货物运抵指定交货地点的各种费用和安装调校、售后服务、税金、验收检验及其它所有费用的总和，如另有要求请在投标文件中注明。</w:t>
      </w:r>
    </w:p>
    <w:p w14:paraId="544401A4">
      <w:pPr>
        <w:pStyle w:val="12"/>
        <w:ind w:left="-708" w:leftChars="-337"/>
        <w:rPr>
          <w:rFonts w:hint="eastAsia"/>
          <w:color w:val="auto"/>
        </w:rPr>
      </w:pPr>
      <w:r>
        <w:rPr>
          <w:rFonts w:hint="eastAsia"/>
          <w:color w:val="auto"/>
        </w:rPr>
        <w:t>5、</w:t>
      </w:r>
      <w:r>
        <w:rPr>
          <w:rFonts w:hint="eastAsia"/>
          <w:color w:val="auto"/>
          <w:lang w:val="en-US" w:eastAsia="zh-CN"/>
        </w:rPr>
        <w:t>投标</w:t>
      </w:r>
      <w:r>
        <w:rPr>
          <w:rFonts w:hint="eastAsia"/>
        </w:rPr>
        <w:t>人在竞价文件中必须提交设备配置清单，如设备有配套耗材及定期更换的配件请投标时与设备一起报价</w:t>
      </w:r>
      <w:r>
        <w:rPr>
          <w:rFonts w:hint="eastAsia"/>
          <w:color w:val="auto"/>
        </w:rPr>
        <w:t>。</w:t>
      </w:r>
    </w:p>
    <w:p w14:paraId="08DCA6C9">
      <w:pPr>
        <w:pStyle w:val="12"/>
        <w:ind w:left="-708" w:leftChars="-337"/>
        <w:rPr>
          <w:rFonts w:hint="eastAsia"/>
          <w:color w:val="auto"/>
        </w:rPr>
      </w:pPr>
      <w:r>
        <w:rPr>
          <w:rFonts w:hint="eastAsia"/>
          <w:color w:val="auto"/>
          <w:lang w:val="en-US" w:eastAsia="zh-CN"/>
        </w:rPr>
        <w:t>6、投标人所投产品必须</w:t>
      </w:r>
      <w:r>
        <w:rPr>
          <w:rFonts w:hint="eastAsia"/>
          <w:color w:val="auto"/>
        </w:rPr>
        <w:t>提供产品“三包”服务；定期安排相关人员回访进行质量跟踪；保证提供临床应用和售后技术服务支持方式；</w:t>
      </w:r>
      <w:r>
        <w:rPr>
          <w:rFonts w:hint="eastAsia"/>
          <w:color w:val="auto"/>
          <w:highlight w:val="yellow"/>
        </w:rPr>
        <w:t>保修期后提供终身维修服务及配件供应</w:t>
      </w:r>
      <w:r>
        <w:rPr>
          <w:rFonts w:hint="eastAsia"/>
          <w:color w:val="auto"/>
        </w:rPr>
        <w:t>；其他售后服务按厂家承诺实行。</w:t>
      </w:r>
    </w:p>
    <w:p w14:paraId="60491C93">
      <w:pPr>
        <w:pStyle w:val="12"/>
        <w:ind w:left="-708" w:leftChars="-337" w:firstLine="482" w:firstLineChars="200"/>
        <w:rPr>
          <w:rFonts w:hint="eastAsia" w:cs="宋体"/>
          <w:b/>
          <w:bCs/>
        </w:rPr>
      </w:pPr>
      <w:r>
        <w:rPr>
          <w:rFonts w:hint="eastAsia" w:cs="宋体"/>
          <w:b/>
          <w:bCs/>
        </w:rPr>
        <w:t>（四）商务要求</w:t>
      </w:r>
    </w:p>
    <w:p w14:paraId="6B26C896">
      <w:pPr>
        <w:pStyle w:val="12"/>
        <w:ind w:left="-708" w:leftChars="-337"/>
        <w:rPr>
          <w:rFonts w:hint="default" w:eastAsia="宋体" w:cs="宋体"/>
          <w:b w:val="0"/>
          <w:bCs w:val="0"/>
          <w:lang w:val="en-US" w:eastAsia="zh-CN"/>
        </w:rPr>
      </w:pPr>
      <w:r>
        <w:rPr>
          <w:rFonts w:hint="eastAsia" w:cs="宋体"/>
          <w:b/>
          <w:bCs/>
          <w:lang w:val="en-US" w:eastAsia="zh-CN"/>
        </w:rPr>
        <w:t>1、投标人资格要求</w:t>
      </w:r>
    </w:p>
    <w:p w14:paraId="4EEB128D">
      <w:pPr>
        <w:pStyle w:val="12"/>
        <w:ind w:left="-708" w:leftChars="-337"/>
        <w:rPr>
          <w:rFonts w:cs="宋体"/>
        </w:rPr>
      </w:pPr>
      <w:r>
        <w:rPr>
          <w:rFonts w:hint="eastAsia" w:cs="宋体"/>
        </w:rPr>
        <w:t>1</w:t>
      </w:r>
      <w:r>
        <w:rPr>
          <w:rFonts w:hint="eastAsia" w:cs="宋体"/>
          <w:lang w:eastAsia="zh-CN"/>
        </w:rPr>
        <w:t>）</w:t>
      </w:r>
      <w:r>
        <w:rPr>
          <w:rFonts w:hint="eastAsia" w:cs="宋体"/>
        </w:rPr>
        <w:t>投标人为独立法人，并具备统一社会信用代码。</w:t>
      </w:r>
    </w:p>
    <w:p w14:paraId="5E38F82D">
      <w:pPr>
        <w:pStyle w:val="12"/>
        <w:ind w:left="-708" w:leftChars="-337"/>
        <w:rPr>
          <w:rFonts w:cs="宋体"/>
        </w:rPr>
      </w:pPr>
      <w:r>
        <w:rPr>
          <w:rFonts w:hint="eastAsia" w:cs="宋体"/>
        </w:rPr>
        <w:t>2</w:t>
      </w:r>
      <w:r>
        <w:rPr>
          <w:rFonts w:hint="eastAsia" w:cs="宋体"/>
          <w:lang w:eastAsia="zh-CN"/>
        </w:rPr>
        <w:t>）</w:t>
      </w:r>
      <w:r>
        <w:rPr>
          <w:rFonts w:hint="eastAsia" w:cs="宋体"/>
        </w:rPr>
        <w:t>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14:paraId="0ED2B9C1">
      <w:pPr>
        <w:pStyle w:val="12"/>
        <w:ind w:left="-708" w:leftChars="-337"/>
        <w:rPr>
          <w:rFonts w:hint="eastAsia" w:cs="宋体"/>
        </w:rPr>
      </w:pPr>
      <w:r>
        <w:rPr>
          <w:rFonts w:hint="eastAsia" w:cs="宋体"/>
        </w:rPr>
        <w:t>3</w:t>
      </w:r>
      <w:r>
        <w:rPr>
          <w:rFonts w:hint="eastAsia" w:cs="宋体"/>
          <w:lang w:eastAsia="zh-CN"/>
        </w:rPr>
        <w:t>）</w:t>
      </w:r>
      <w:r>
        <w:rPr>
          <w:rFonts w:hint="eastAsia" w:cs="宋体"/>
        </w:rPr>
        <w:t>被列入我院投标人黑名单（在我院招投标活动中存在2次违规行为）未满3年的投标人将被拒绝其参与本次招投标活动。</w:t>
      </w:r>
    </w:p>
    <w:p w14:paraId="0F6BFE13">
      <w:pPr>
        <w:pStyle w:val="12"/>
        <w:ind w:left="-708" w:leftChars="-337"/>
        <w:rPr>
          <w:rFonts w:hint="eastAsia" w:cs="宋体"/>
          <w:color w:val="auto"/>
        </w:rPr>
      </w:pPr>
      <w:r>
        <w:rPr>
          <w:rFonts w:hint="eastAsia" w:cs="宋体"/>
          <w:lang w:val="en-US" w:eastAsia="zh-CN"/>
        </w:rPr>
        <w:t>4）</w:t>
      </w:r>
      <w:r>
        <w:rPr>
          <w:rFonts w:hint="eastAsia" w:cs="宋体"/>
          <w:color w:val="auto"/>
        </w:rPr>
        <w:t>本项目不接收联合体投标。</w:t>
      </w:r>
    </w:p>
    <w:p w14:paraId="636F4B1C">
      <w:pPr>
        <w:pStyle w:val="12"/>
        <w:ind w:left="-708" w:leftChars="-337"/>
        <w:rPr>
          <w:rFonts w:hint="default" w:cs="宋体"/>
          <w:b/>
          <w:bCs/>
          <w:lang w:val="en-US" w:eastAsia="zh-CN"/>
        </w:rPr>
      </w:pPr>
      <w:r>
        <w:rPr>
          <w:rFonts w:hint="eastAsia" w:cs="宋体"/>
          <w:b/>
          <w:bCs/>
          <w:lang w:val="en-US" w:eastAsia="zh-CN"/>
        </w:rPr>
        <w:t>2、投标产品资格要求</w:t>
      </w:r>
    </w:p>
    <w:p w14:paraId="34FB1FD6">
      <w:pPr>
        <w:pStyle w:val="12"/>
        <w:ind w:left="-708" w:leftChars="-337" w:firstLine="480" w:firstLineChars="200"/>
        <w:rPr>
          <w:rFonts w:hint="eastAsia"/>
        </w:rPr>
      </w:pPr>
      <w:r>
        <w:rPr>
          <w:rFonts w:hint="eastAsia"/>
        </w:rPr>
        <w:t>投标人所投产品要求包含以下相关证件：</w:t>
      </w:r>
      <w:r>
        <w:rPr>
          <w:rFonts w:hint="eastAsia"/>
          <w:highlight w:val="yellow"/>
        </w:rPr>
        <w:t>投标公司的《医疗器械经营许可证》、生产厂家的《医疗器械生产许可证》（国外产品可不提供）、器械的《中华人民共和国医疗器械注册证》</w:t>
      </w:r>
    </w:p>
    <w:p w14:paraId="26F6C95F">
      <w:pPr>
        <w:pStyle w:val="12"/>
        <w:ind w:left="-708" w:leftChars="-337"/>
        <w:rPr>
          <w:rFonts w:hint="eastAsia"/>
        </w:rPr>
      </w:pPr>
      <w:r>
        <w:rPr>
          <w:rFonts w:hint="eastAsia"/>
          <w:b/>
          <w:bCs/>
        </w:rPr>
        <w:t>3、售后服务和</w:t>
      </w:r>
      <w:r>
        <w:rPr>
          <w:rFonts w:hint="eastAsia"/>
          <w:b/>
          <w:bCs/>
          <w:lang w:val="en-US" w:eastAsia="zh-CN"/>
        </w:rPr>
        <w:t>资质</w:t>
      </w:r>
    </w:p>
    <w:p w14:paraId="6A4B446E">
      <w:pPr>
        <w:pStyle w:val="12"/>
        <w:ind w:left="-708" w:leftChars="-337"/>
        <w:rPr>
          <w:rFonts w:hint="eastAsia" w:eastAsia="宋体"/>
          <w:lang w:val="en-US" w:eastAsia="zh-CN"/>
        </w:rPr>
      </w:pPr>
      <w:r>
        <w:rPr>
          <w:rFonts w:hint="eastAsia"/>
          <w:lang w:val="en-US" w:eastAsia="zh-CN"/>
        </w:rPr>
        <w:t>1</w:t>
      </w:r>
      <w:r>
        <w:rPr>
          <w:rFonts w:hint="eastAsia"/>
        </w:rPr>
        <w:t>）售后资质要求：</w:t>
      </w:r>
      <w:r>
        <w:rPr>
          <w:rFonts w:hint="eastAsia" w:ascii="宋体" w:hAnsi="宋体"/>
        </w:rPr>
        <w:t>厂家须设有24小时免费服务电话，成交供应商应提供常驻广西维保人员名单、联系电话等</w:t>
      </w:r>
      <w:r>
        <w:rPr>
          <w:rFonts w:hint="eastAsia" w:ascii="宋体" w:hAnsi="宋体"/>
          <w:lang w:eastAsia="zh-CN"/>
        </w:rPr>
        <w:t>。</w:t>
      </w:r>
    </w:p>
    <w:p w14:paraId="49C351C2">
      <w:pPr>
        <w:pStyle w:val="12"/>
        <w:ind w:left="-708" w:leftChars="-337"/>
        <w:rPr>
          <w:rFonts w:hint="eastAsia"/>
        </w:rPr>
      </w:pPr>
      <w:r>
        <w:rPr>
          <w:rFonts w:hint="eastAsia"/>
          <w:lang w:val="en-US" w:eastAsia="zh-CN"/>
        </w:rPr>
        <w:t>2）</w:t>
      </w:r>
      <w:r>
        <w:rPr>
          <w:rFonts w:hint="eastAsia"/>
        </w:rPr>
        <w:t>维修备件必须是原厂备件。</w:t>
      </w:r>
    </w:p>
    <w:p w14:paraId="3309615C">
      <w:pPr>
        <w:pStyle w:val="12"/>
        <w:ind w:left="-708" w:leftChars="-337"/>
        <w:rPr>
          <w:rFonts w:hint="eastAsia"/>
        </w:rPr>
      </w:pPr>
      <w:r>
        <w:rPr>
          <w:rFonts w:hint="eastAsia"/>
          <w:lang w:val="en-US" w:eastAsia="zh-CN"/>
        </w:rPr>
        <w:t>3）</w:t>
      </w:r>
      <w:r>
        <w:rPr>
          <w:rFonts w:hint="eastAsia"/>
        </w:rPr>
        <w:t>质保期：设备安装完毕通过验收投入使用之日起不少于</w:t>
      </w:r>
      <w:r>
        <w:rPr>
          <w:rFonts w:hint="eastAsia"/>
          <w:highlight w:val="yellow"/>
        </w:rPr>
        <w:t>1</w:t>
      </w:r>
      <w:r>
        <w:rPr>
          <w:rFonts w:hint="eastAsia"/>
        </w:rPr>
        <w:t>年。</w:t>
      </w:r>
    </w:p>
    <w:p w14:paraId="36E10A0B">
      <w:pPr>
        <w:pStyle w:val="12"/>
        <w:ind w:left="-708" w:leftChars="-337"/>
        <w:rPr>
          <w:rFonts w:hint="eastAsia"/>
        </w:rPr>
      </w:pPr>
      <w:r>
        <w:rPr>
          <w:rFonts w:hint="eastAsia"/>
          <w:lang w:val="en-US" w:eastAsia="zh-CN"/>
        </w:rPr>
        <w:t>4）</w:t>
      </w:r>
      <w:r>
        <w:rPr>
          <w:rFonts w:hint="eastAsia"/>
        </w:rPr>
        <w:t>故障处理：质保期内，在使用过程中发现质量问题或故障时，须接到通知后24小时内派工程师到达用户现场及提供常用备件，按国家及行业标准对故障进行及时处理或更换，以保证采购单位的正常使用，所发生的一切费用由成交供应商负责。</w:t>
      </w:r>
    </w:p>
    <w:p w14:paraId="3DD97080">
      <w:pPr>
        <w:pStyle w:val="12"/>
        <w:ind w:left="-708" w:leftChars="-337"/>
        <w:rPr>
          <w:rFonts w:hint="eastAsia" w:cs="宋体"/>
          <w:kern w:val="0"/>
          <w:sz w:val="24"/>
          <w:szCs w:val="24"/>
        </w:rPr>
      </w:pPr>
      <w:r>
        <w:rPr>
          <w:rFonts w:hint="eastAsia"/>
          <w:lang w:val="en-US" w:eastAsia="zh-CN"/>
        </w:rPr>
        <w:t>5）</w:t>
      </w:r>
      <w:r>
        <w:rPr>
          <w:rFonts w:hint="eastAsia" w:cs="宋体"/>
          <w:kern w:val="0"/>
          <w:sz w:val="24"/>
          <w:szCs w:val="24"/>
        </w:rPr>
        <w:t>签订合同后，</w:t>
      </w:r>
      <w:r>
        <w:rPr>
          <w:rFonts w:hint="eastAsia"/>
          <w:color w:val="FF0000"/>
          <w:kern w:val="0"/>
          <w:sz w:val="24"/>
          <w:szCs w:val="24"/>
          <w:u w:val="single"/>
          <w:lang w:val="en-US" w:eastAsia="zh-CN"/>
        </w:rPr>
        <w:t>30</w:t>
      </w:r>
      <w:r>
        <w:rPr>
          <w:rFonts w:hint="eastAsia" w:cs="宋体"/>
          <w:kern w:val="0"/>
          <w:sz w:val="24"/>
          <w:szCs w:val="24"/>
        </w:rPr>
        <w:t>天内仪器设备安装调试结束并交付使用。投标人予以特别注意：如出现未能到期供货的情况，采购人有权单方终止合同的执行，所有的经济损失由逾期供货商单方承担。</w:t>
      </w:r>
    </w:p>
    <w:p w14:paraId="02636F2B">
      <w:pPr>
        <w:pStyle w:val="12"/>
        <w:ind w:left="-708" w:leftChars="-337"/>
        <w:rPr>
          <w:kern w:val="0"/>
          <w:sz w:val="24"/>
          <w:szCs w:val="24"/>
        </w:rPr>
      </w:pPr>
      <w:r>
        <w:rPr>
          <w:rFonts w:hint="eastAsia" w:cs="宋体"/>
          <w:kern w:val="0"/>
          <w:sz w:val="24"/>
          <w:szCs w:val="24"/>
          <w:lang w:val="en-US" w:eastAsia="zh-CN"/>
        </w:rPr>
        <w:t>6）</w:t>
      </w:r>
      <w:r>
        <w:rPr>
          <w:rFonts w:hint="eastAsia" w:cs="宋体"/>
          <w:kern w:val="0"/>
          <w:sz w:val="24"/>
          <w:szCs w:val="24"/>
        </w:rPr>
        <w:t>交货地点为：</w:t>
      </w:r>
      <w:r>
        <w:rPr>
          <w:rFonts w:hint="eastAsia" w:cs="宋体"/>
          <w:kern w:val="0"/>
          <w:sz w:val="24"/>
          <w:szCs w:val="24"/>
          <w:highlight w:val="yellow"/>
        </w:rPr>
        <w:t>广西壮族自治区桂东人民医院</w:t>
      </w:r>
      <w:r>
        <w:rPr>
          <w:kern w:val="0"/>
          <w:sz w:val="24"/>
          <w:szCs w:val="24"/>
        </w:rPr>
        <w:t xml:space="preserve">   </w:t>
      </w:r>
    </w:p>
    <w:p w14:paraId="4F80D858">
      <w:pPr>
        <w:pStyle w:val="12"/>
        <w:ind w:left="-708" w:leftChars="-337"/>
        <w:rPr>
          <w:kern w:val="0"/>
          <w:sz w:val="24"/>
          <w:szCs w:val="24"/>
        </w:rPr>
      </w:pPr>
      <w:r>
        <w:rPr>
          <w:kern w:val="0"/>
          <w:sz w:val="24"/>
          <w:szCs w:val="24"/>
        </w:rPr>
        <w:t xml:space="preserve">  </w:t>
      </w:r>
    </w:p>
    <w:p w14:paraId="0FA158CE">
      <w:pPr>
        <w:pStyle w:val="12"/>
        <w:ind w:left="-708" w:leftChars="-337"/>
        <w:rPr>
          <w:rFonts w:hint="eastAsia"/>
          <w:b/>
          <w:bCs/>
          <w:kern w:val="0"/>
          <w:sz w:val="24"/>
          <w:szCs w:val="24"/>
          <w:lang w:val="en-US" w:eastAsia="zh-CN"/>
        </w:rPr>
      </w:pPr>
      <w:r>
        <w:rPr>
          <w:rFonts w:hint="eastAsia"/>
          <w:b/>
          <w:bCs/>
          <w:kern w:val="0"/>
          <w:sz w:val="24"/>
          <w:szCs w:val="24"/>
          <w:lang w:val="en-US" w:eastAsia="zh-CN"/>
        </w:rPr>
        <w:t>7）</w:t>
      </w:r>
      <w:r>
        <w:rPr>
          <w:rFonts w:hint="eastAsia"/>
          <w:b w:val="0"/>
          <w:bCs w:val="0"/>
          <w:kern w:val="0"/>
          <w:sz w:val="24"/>
          <w:szCs w:val="24"/>
          <w:lang w:val="en-US" w:eastAsia="zh-CN"/>
        </w:rPr>
        <w:t>付款条件（进度和方式）：</w:t>
      </w:r>
    </w:p>
    <w:p w14:paraId="3B1B75E6">
      <w:pPr>
        <w:widowControl/>
        <w:spacing w:line="400" w:lineRule="exact"/>
        <w:ind w:left="-710" w:leftChars="-338" w:firstLine="480" w:firstLineChars="200"/>
        <w:jc w:val="left"/>
        <w:rPr>
          <w:rFonts w:hint="eastAsia" w:cs="宋体"/>
          <w:kern w:val="0"/>
          <w:sz w:val="24"/>
          <w:szCs w:val="24"/>
          <w:lang w:eastAsia="zh-CN"/>
        </w:rPr>
      </w:pPr>
      <w:r>
        <w:rPr>
          <w:rFonts w:hint="eastAsia" w:cs="宋体"/>
          <w:kern w:val="0"/>
          <w:sz w:val="24"/>
          <w:szCs w:val="24"/>
          <w:lang w:eastAsia="zh-CN"/>
        </w:rPr>
        <w:t>分期付款：</w:t>
      </w:r>
      <w:r>
        <w:rPr>
          <w:rFonts w:hint="eastAsia" w:cs="宋体"/>
          <w:kern w:val="0"/>
          <w:sz w:val="24"/>
          <w:szCs w:val="24"/>
        </w:rPr>
        <w:t>签订合同后，全部货物到达指定地点、安装调试并验收合格后，凭双方签署验收合格书，</w:t>
      </w:r>
      <w:r>
        <w:rPr>
          <w:rFonts w:hint="eastAsia" w:cs="宋体"/>
          <w:kern w:val="0"/>
          <w:sz w:val="24"/>
          <w:szCs w:val="24"/>
          <w:lang w:eastAsia="zh-CN"/>
        </w:rPr>
        <w:t>甲方按照政府规定时间内支付，</w:t>
      </w:r>
      <w:r>
        <w:rPr>
          <w:rFonts w:hint="eastAsia" w:cs="宋体"/>
          <w:kern w:val="0"/>
          <w:sz w:val="24"/>
          <w:szCs w:val="24"/>
        </w:rPr>
        <w:t>第一期：甲方支付合同总金额的90%</w:t>
      </w:r>
      <w:r>
        <w:rPr>
          <w:rFonts w:hint="eastAsia" w:cs="宋体"/>
          <w:kern w:val="0"/>
          <w:sz w:val="24"/>
          <w:szCs w:val="24"/>
          <w:lang w:val="en-US" w:eastAsia="zh-CN"/>
        </w:rPr>
        <w:t xml:space="preserve"> ；</w:t>
      </w:r>
      <w:r>
        <w:rPr>
          <w:rFonts w:hint="eastAsia" w:cs="宋体"/>
          <w:kern w:val="0"/>
          <w:sz w:val="24"/>
          <w:szCs w:val="24"/>
        </w:rPr>
        <w:t>第二期：交付后十二个月，经乙方书面申请，甲方支付合同总金额的 10%（不计利息）。</w:t>
      </w:r>
    </w:p>
    <w:p w14:paraId="32DF01DC">
      <w:pPr>
        <w:widowControl/>
        <w:spacing w:line="400" w:lineRule="exact"/>
        <w:ind w:left="-710" w:leftChars="-338" w:firstLine="480" w:firstLineChars="200"/>
        <w:jc w:val="left"/>
        <w:rPr>
          <w:rFonts w:cs="宋体"/>
          <w:kern w:val="0"/>
          <w:sz w:val="24"/>
          <w:szCs w:val="24"/>
        </w:rPr>
      </w:pPr>
      <w:r>
        <w:rPr>
          <w:rFonts w:hint="eastAsia" w:cs="宋体"/>
          <w:kern w:val="0"/>
          <w:sz w:val="24"/>
          <w:szCs w:val="24"/>
        </w:rPr>
        <w:t>如验收不合格以及发现伪劣产品等，招标人将视情形采取退货、拒付款、终止合同、索赔等措施，直至通过有关部门，依法维权。</w:t>
      </w:r>
    </w:p>
    <w:p w14:paraId="2D2DC8C3">
      <w:pPr>
        <w:widowControl/>
        <w:spacing w:line="360" w:lineRule="auto"/>
        <w:ind w:left="-708" w:leftChars="-338" w:hanging="2"/>
        <w:jc w:val="left"/>
        <w:rPr>
          <w:rFonts w:cs="宋体"/>
          <w:b/>
          <w:bCs/>
          <w:kern w:val="0"/>
          <w:sz w:val="28"/>
          <w:szCs w:val="28"/>
        </w:rPr>
      </w:pPr>
      <w:r>
        <w:rPr>
          <w:b/>
          <w:bCs/>
          <w:kern w:val="0"/>
          <w:sz w:val="24"/>
          <w:szCs w:val="24"/>
        </w:rPr>
        <w:t> </w:t>
      </w:r>
      <w:r>
        <w:rPr>
          <w:rFonts w:hint="eastAsia"/>
          <w:b/>
          <w:bCs/>
          <w:kern w:val="0"/>
          <w:sz w:val="28"/>
          <w:szCs w:val="28"/>
          <w:lang w:val="en-US" w:eastAsia="zh-CN"/>
        </w:rPr>
        <w:t>二</w:t>
      </w:r>
      <w:r>
        <w:rPr>
          <w:rFonts w:hint="eastAsia" w:cs="宋体"/>
          <w:b/>
          <w:bCs/>
          <w:kern w:val="0"/>
          <w:sz w:val="28"/>
          <w:szCs w:val="28"/>
        </w:rPr>
        <w:t>、合同签订</w:t>
      </w:r>
    </w:p>
    <w:p w14:paraId="6BDC4D1C">
      <w:pPr>
        <w:widowControl/>
        <w:spacing w:line="360" w:lineRule="auto"/>
        <w:ind w:left="-708" w:leftChars="-338" w:hanging="2"/>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lang w:eastAsia="zh-CN"/>
            </w:rPr>
            <w:t>2</w:t>
          </w:r>
          <w:r>
            <w:rPr>
              <w:rFonts w:hint="eastAsia" w:cs="宋体"/>
              <w:color w:val="FF0000"/>
              <w:kern w:val="0"/>
              <w:sz w:val="24"/>
              <w:szCs w:val="24"/>
              <w:u w:val="single"/>
              <w:lang w:val="en-US" w:eastAsia="zh-CN"/>
            </w:rPr>
            <w:t>5</w:t>
          </w:r>
        </w:sdtContent>
      </w:sdt>
      <w:r>
        <w:rPr>
          <w:rFonts w:hint="eastAsia" w:cs="宋体"/>
          <w:kern w:val="0"/>
          <w:sz w:val="24"/>
          <w:szCs w:val="24"/>
          <w:lang w:val="en-US" w:eastAsia="zh-CN"/>
        </w:rPr>
        <w:t>日</w:t>
      </w:r>
      <w:r>
        <w:rPr>
          <w:rFonts w:hint="eastAsia" w:cs="宋体"/>
          <w:kern w:val="0"/>
          <w:sz w:val="24"/>
          <w:szCs w:val="24"/>
        </w:rPr>
        <w:t>内签订采购合同。</w:t>
      </w:r>
    </w:p>
    <w:p w14:paraId="366019AB">
      <w:pPr>
        <w:widowControl/>
        <w:spacing w:line="360" w:lineRule="auto"/>
        <w:ind w:left="-708" w:leftChars="-338" w:hanging="2"/>
        <w:jc w:val="left"/>
        <w:rPr>
          <w:rFonts w:cs="宋体"/>
          <w:b/>
          <w:bCs/>
          <w:kern w:val="0"/>
          <w:sz w:val="28"/>
          <w:szCs w:val="28"/>
        </w:rPr>
      </w:pPr>
      <w:r>
        <w:rPr>
          <w:kern w:val="0"/>
          <w:sz w:val="24"/>
          <w:szCs w:val="24"/>
        </w:rPr>
        <w:t> </w:t>
      </w:r>
      <w:r>
        <w:rPr>
          <w:rFonts w:hint="eastAsia"/>
          <w:b/>
          <w:bCs/>
          <w:kern w:val="0"/>
          <w:sz w:val="28"/>
          <w:szCs w:val="28"/>
          <w:lang w:val="en-US" w:eastAsia="zh-CN"/>
        </w:rPr>
        <w:t>三</w:t>
      </w:r>
      <w:r>
        <w:rPr>
          <w:rFonts w:hint="eastAsia" w:cs="宋体"/>
          <w:b/>
          <w:bCs/>
          <w:kern w:val="0"/>
          <w:sz w:val="28"/>
          <w:szCs w:val="28"/>
        </w:rPr>
        <w:t>、其他</w:t>
      </w:r>
    </w:p>
    <w:p w14:paraId="533AED8C">
      <w:pPr>
        <w:pStyle w:val="12"/>
      </w:pPr>
    </w:p>
    <w:p w14:paraId="498C74F3">
      <w:pPr>
        <w:widowControl/>
        <w:spacing w:line="360" w:lineRule="auto"/>
        <w:ind w:left="-708" w:leftChars="-338" w:hanging="2"/>
        <w:jc w:val="left"/>
        <w:rPr>
          <w:rFonts w:cs="宋体"/>
          <w:b/>
          <w:bCs/>
          <w:kern w:val="0"/>
          <w:sz w:val="28"/>
          <w:szCs w:val="28"/>
        </w:rPr>
      </w:pPr>
      <w:r>
        <w:rPr>
          <w:rFonts w:hint="eastAsia" w:cs="宋体"/>
          <w:b/>
          <w:bCs/>
          <w:kern w:val="0"/>
          <w:sz w:val="28"/>
          <w:szCs w:val="28"/>
          <w:lang w:val="en-US" w:eastAsia="zh-CN"/>
        </w:rPr>
        <w:t>四</w:t>
      </w:r>
      <w:r>
        <w:rPr>
          <w:rFonts w:hint="eastAsia" w:cs="宋体"/>
          <w:b/>
          <w:bCs/>
          <w:kern w:val="0"/>
          <w:sz w:val="28"/>
          <w:szCs w:val="28"/>
        </w:rPr>
        <w:t>、特别说明</w:t>
      </w:r>
    </w:p>
    <w:p w14:paraId="29BE3B41">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14:paraId="13B45921">
      <w:pPr>
        <w:widowControl/>
        <w:spacing w:line="360" w:lineRule="auto"/>
        <w:jc w:val="left"/>
        <w:rPr>
          <w:kern w:val="0"/>
          <w:sz w:val="24"/>
          <w:szCs w:val="24"/>
        </w:rPr>
      </w:pP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yYmY4MjA0MzAxNjIyZGNjMDk1MmY5N2E0MzMwOWE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C7944"/>
    <w:rsid w:val="003C3AB5"/>
    <w:rsid w:val="003E7DC1"/>
    <w:rsid w:val="00474079"/>
    <w:rsid w:val="004C7EB2"/>
    <w:rsid w:val="004D08F5"/>
    <w:rsid w:val="004D2825"/>
    <w:rsid w:val="004F5A76"/>
    <w:rsid w:val="005007DD"/>
    <w:rsid w:val="005D491D"/>
    <w:rsid w:val="00654BC6"/>
    <w:rsid w:val="00684BD7"/>
    <w:rsid w:val="006E5543"/>
    <w:rsid w:val="00707A97"/>
    <w:rsid w:val="00732078"/>
    <w:rsid w:val="007814EA"/>
    <w:rsid w:val="007A5910"/>
    <w:rsid w:val="007F6F70"/>
    <w:rsid w:val="00813BDB"/>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DC4B54"/>
    <w:rsid w:val="00E14108"/>
    <w:rsid w:val="00E72BBE"/>
    <w:rsid w:val="00EB1C9B"/>
    <w:rsid w:val="00ED5546"/>
    <w:rsid w:val="01124992"/>
    <w:rsid w:val="01CB43E2"/>
    <w:rsid w:val="02615DF0"/>
    <w:rsid w:val="03B56736"/>
    <w:rsid w:val="0A694E8C"/>
    <w:rsid w:val="0A795D65"/>
    <w:rsid w:val="0B4107BB"/>
    <w:rsid w:val="0CC05EEA"/>
    <w:rsid w:val="0DD20D93"/>
    <w:rsid w:val="10C97A40"/>
    <w:rsid w:val="122B15C9"/>
    <w:rsid w:val="12C97D37"/>
    <w:rsid w:val="13787001"/>
    <w:rsid w:val="14F670A8"/>
    <w:rsid w:val="152E7598"/>
    <w:rsid w:val="166F4544"/>
    <w:rsid w:val="174C5439"/>
    <w:rsid w:val="181F0070"/>
    <w:rsid w:val="21B710F4"/>
    <w:rsid w:val="2218153E"/>
    <w:rsid w:val="22BF6C51"/>
    <w:rsid w:val="25773183"/>
    <w:rsid w:val="26431704"/>
    <w:rsid w:val="26CD4569"/>
    <w:rsid w:val="27D01D3D"/>
    <w:rsid w:val="28110468"/>
    <w:rsid w:val="293A4A87"/>
    <w:rsid w:val="29932CBF"/>
    <w:rsid w:val="2E44559E"/>
    <w:rsid w:val="311834AF"/>
    <w:rsid w:val="318469E5"/>
    <w:rsid w:val="3194337D"/>
    <w:rsid w:val="35EB5C31"/>
    <w:rsid w:val="3737378F"/>
    <w:rsid w:val="3806606D"/>
    <w:rsid w:val="397701BE"/>
    <w:rsid w:val="3B4C6B13"/>
    <w:rsid w:val="3B501B37"/>
    <w:rsid w:val="3B546CEC"/>
    <w:rsid w:val="3F8769CB"/>
    <w:rsid w:val="40834CAF"/>
    <w:rsid w:val="41366ED0"/>
    <w:rsid w:val="467F3755"/>
    <w:rsid w:val="48D85C25"/>
    <w:rsid w:val="49261002"/>
    <w:rsid w:val="4C1C5576"/>
    <w:rsid w:val="4C561BFF"/>
    <w:rsid w:val="4D267823"/>
    <w:rsid w:val="4D442BFB"/>
    <w:rsid w:val="4D781BD4"/>
    <w:rsid w:val="4D902EEE"/>
    <w:rsid w:val="4DA009DA"/>
    <w:rsid w:val="4DA97E72"/>
    <w:rsid w:val="4DB9683E"/>
    <w:rsid w:val="50502E0F"/>
    <w:rsid w:val="51794369"/>
    <w:rsid w:val="51B2246F"/>
    <w:rsid w:val="539906F6"/>
    <w:rsid w:val="589150FF"/>
    <w:rsid w:val="5AC71F19"/>
    <w:rsid w:val="5D1A4465"/>
    <w:rsid w:val="5D414CCF"/>
    <w:rsid w:val="5FFD63C3"/>
    <w:rsid w:val="634520A2"/>
    <w:rsid w:val="65706B30"/>
    <w:rsid w:val="65D64233"/>
    <w:rsid w:val="676B07FC"/>
    <w:rsid w:val="67EF0C5A"/>
    <w:rsid w:val="6A513DD5"/>
    <w:rsid w:val="6AC975E8"/>
    <w:rsid w:val="6B6B7413"/>
    <w:rsid w:val="6BF540D9"/>
    <w:rsid w:val="6C5555D7"/>
    <w:rsid w:val="6DD0797D"/>
    <w:rsid w:val="6E1A0EFE"/>
    <w:rsid w:val="6FDD7DBD"/>
    <w:rsid w:val="70FE24E3"/>
    <w:rsid w:val="71754026"/>
    <w:rsid w:val="74B5471E"/>
    <w:rsid w:val="772269FE"/>
    <w:rsid w:val="77E41C8F"/>
    <w:rsid w:val="77FF632E"/>
    <w:rsid w:val="7B036868"/>
    <w:rsid w:val="7CA915F3"/>
    <w:rsid w:val="7ED66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rFonts w:ascii="Calibri" w:hAnsi="Calibri"/>
      <w:bCs/>
      <w:spacing w:val="10"/>
      <w:kern w:val="0"/>
      <w:sz w:val="24"/>
      <w:szCs w:val="20"/>
    </w:rPr>
  </w:style>
  <w:style w:type="paragraph" w:styleId="3">
    <w:name w:val="annotation text"/>
    <w:basedOn w:val="1"/>
    <w:link w:val="14"/>
    <w:qFormat/>
    <w:uiPriority w:val="99"/>
    <w:pPr>
      <w:jc w:val="left"/>
    </w:pPr>
  </w:style>
  <w:style w:type="paragraph" w:styleId="4">
    <w:name w:val="Plain Text"/>
    <w:basedOn w:val="1"/>
    <w:link w:val="16"/>
    <w:qFormat/>
    <w:uiPriority w:val="99"/>
    <w:rPr>
      <w:rFonts w:ascii="宋体" w:hAnsi="Courier New"/>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5"/>
    <w:semiHidden/>
    <w:unhideWhenUsed/>
    <w:qFormat/>
    <w:uiPriority w:val="99"/>
    <w:rPr>
      <w:b/>
      <w:bCs/>
    </w:rPr>
  </w:style>
  <w:style w:type="table" w:styleId="9">
    <w:name w:val="Table Grid"/>
    <w:basedOn w:val="8"/>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semiHidden/>
    <w:qFormat/>
    <w:uiPriority w:val="99"/>
    <w:rPr>
      <w:sz w:val="21"/>
      <w:szCs w:val="21"/>
    </w:rPr>
  </w:style>
  <w:style w:type="paragraph" w:customStyle="1" w:styleId="1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3">
    <w:name w:val="批注文字 字符"/>
    <w:basedOn w:val="10"/>
    <w:qFormat/>
    <w:uiPriority w:val="99"/>
    <w:rPr>
      <w:rFonts w:ascii="Times New Roman" w:hAnsi="Times New Roman" w:eastAsia="宋体" w:cs="Times New Roman"/>
      <w:szCs w:val="21"/>
    </w:rPr>
  </w:style>
  <w:style w:type="character" w:customStyle="1" w:styleId="14">
    <w:name w:val="批注文字 字符1"/>
    <w:link w:val="3"/>
    <w:semiHidden/>
    <w:qFormat/>
    <w:uiPriority w:val="99"/>
    <w:rPr>
      <w:rFonts w:ascii="Times New Roman" w:hAnsi="Times New Roman" w:eastAsia="宋体" w:cs="Times New Roman"/>
      <w:szCs w:val="21"/>
    </w:rPr>
  </w:style>
  <w:style w:type="character" w:customStyle="1" w:styleId="15">
    <w:name w:val="批注主题 字符"/>
    <w:basedOn w:val="14"/>
    <w:link w:val="7"/>
    <w:semiHidden/>
    <w:qFormat/>
    <w:uiPriority w:val="99"/>
    <w:rPr>
      <w:rFonts w:ascii="Times New Roman" w:hAnsi="Times New Roman" w:eastAsia="宋体" w:cs="Times New Roman"/>
      <w:b/>
      <w:bCs/>
      <w:szCs w:val="21"/>
    </w:rPr>
  </w:style>
  <w:style w:type="character" w:customStyle="1" w:styleId="16">
    <w:name w:val="纯文本 字符"/>
    <w:basedOn w:val="10"/>
    <w:link w:val="4"/>
    <w:qFormat/>
    <w:uiPriority w:val="99"/>
    <w:rPr>
      <w:rFonts w:ascii="宋体" w:hAnsi="Courier New" w:eastAsia="宋体" w:cs="Times New Roman"/>
      <w:szCs w:val="21"/>
    </w:rPr>
  </w:style>
  <w:style w:type="character" w:customStyle="1" w:styleId="17">
    <w:name w:val="fontstyle01"/>
    <w:qFormat/>
    <w:uiPriority w:val="0"/>
    <w:rPr>
      <w:rFonts w:hint="eastAsia" w:ascii="宋体" w:hAnsi="宋体" w:eastAsia="宋体"/>
      <w:color w:val="000000"/>
      <w:sz w:val="24"/>
      <w:szCs w:val="24"/>
    </w:rPr>
  </w:style>
  <w:style w:type="character" w:customStyle="1" w:styleId="18">
    <w:name w:val="页眉 字符"/>
    <w:basedOn w:val="10"/>
    <w:link w:val="6"/>
    <w:qFormat/>
    <w:uiPriority w:val="99"/>
    <w:rPr>
      <w:rFonts w:ascii="Times New Roman" w:hAnsi="Times New Roman" w:eastAsia="宋体" w:cs="Times New Roman"/>
      <w:sz w:val="18"/>
      <w:szCs w:val="18"/>
    </w:rPr>
  </w:style>
  <w:style w:type="character" w:customStyle="1" w:styleId="19">
    <w:name w:val="页脚 字符"/>
    <w:basedOn w:val="10"/>
    <w:link w:val="5"/>
    <w:qFormat/>
    <w:uiPriority w:val="99"/>
    <w:rPr>
      <w:rFonts w:ascii="Times New Roman" w:hAnsi="Times New Roman" w:eastAsia="宋体" w:cs="Times New Roman"/>
      <w:sz w:val="18"/>
      <w:szCs w:val="18"/>
    </w:rPr>
  </w:style>
  <w:style w:type="character" w:styleId="20">
    <w:name w:val="Placeholder Text"/>
    <w:basedOn w:val="10"/>
    <w:semiHidden/>
    <w:qFormat/>
    <w:uiPriority w:val="99"/>
    <w:rPr>
      <w:color w:val="808080"/>
    </w:rPr>
  </w:style>
  <w:style w:type="paragraph" w:customStyle="1" w:styleId="21">
    <w:name w:val="样式1"/>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glossaryDocument" Target="glossary/document.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14:paraId="31D9254B">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2109</Words>
  <Characters>2218</Characters>
  <Lines>26</Lines>
  <Paragraphs>7</Paragraphs>
  <TotalTime>1</TotalTime>
  <ScaleCrop>false</ScaleCrop>
  <LinksUpToDate>false</LinksUpToDate>
  <CharactersWithSpaces>2244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Administrator</cp:lastModifiedBy>
  <cp:lastPrinted>2021-01-18T07:59:00Z</cp:lastPrinted>
  <dcterms:modified xsi:type="dcterms:W3CDTF">2025-03-19T10:05:34Z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B1C8ADB6A08C49D88EF48001F8D355A1_13</vt:lpwstr>
  </property>
  <property fmtid="{D5CDD505-2E9C-101B-9397-08002B2CF9AE}" pid="4" name="KSOTemplateDocerSaveRecord">
    <vt:lpwstr>eyJoZGlkIjoiYmIzOTBlNTU2NGZiNjNmMTk2MTU3MmYyODNjZjEwOTgifQ==</vt:lpwstr>
  </property>
</Properties>
</file>