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924C">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025E0FA8">
      <w:pPr>
        <w:pStyle w:val="16"/>
        <w:ind w:left="-708" w:leftChars="-337"/>
        <w:rPr>
          <w:rFonts w:cs="宋体"/>
          <w:b/>
          <w:bCs/>
          <w:sz w:val="28"/>
          <w:szCs w:val="28"/>
        </w:rPr>
      </w:pPr>
      <w:r>
        <w:rPr>
          <w:rFonts w:hint="eastAsia" w:cs="宋体"/>
          <w:b/>
          <w:bCs/>
          <w:sz w:val="28"/>
          <w:szCs w:val="28"/>
        </w:rPr>
        <w:t>一、采购清单、技术规格参数、质量标准和要求</w:t>
      </w:r>
    </w:p>
    <w:p w14:paraId="39BE9A89">
      <w:pPr>
        <w:pStyle w:val="16"/>
        <w:ind w:left="-708" w:leftChars="-337"/>
        <w:rPr>
          <w:rFonts w:hint="eastAsia" w:eastAsia="宋体"/>
          <w:b/>
          <w:bCs/>
          <w:lang w:eastAsia="zh-CN"/>
        </w:rPr>
      </w:pPr>
      <w:r>
        <w:rPr>
          <w:rFonts w:hint="eastAsia" w:cs="宋体"/>
          <w:b/>
          <w:bCs/>
        </w:rPr>
        <w:t>（一）采购</w:t>
      </w:r>
      <w:r>
        <w:rPr>
          <w:rFonts w:hint="eastAsia" w:cs="宋体"/>
          <w:b/>
          <w:bCs/>
          <w:lang w:eastAsia="zh-CN"/>
        </w:rPr>
        <w:t>需求</w:t>
      </w:r>
    </w:p>
    <w:p w14:paraId="4220741E">
      <w:pPr>
        <w:pStyle w:val="16"/>
        <w:ind w:left="-708" w:leftChars="-337"/>
        <w:rPr>
          <w:rFonts w:hint="default" w:eastAsia="宋体"/>
          <w:b/>
          <w:bCs/>
          <w:lang w:val="en-US" w:eastAsia="zh-CN"/>
        </w:rPr>
      </w:pPr>
      <w:r>
        <w:rPr>
          <w:rFonts w:hint="eastAsia"/>
          <w:b/>
          <w:bCs/>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038"/>
        <w:gridCol w:w="1150"/>
        <w:gridCol w:w="6316"/>
      </w:tblGrid>
      <w:tr w14:paraId="27FF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218E4170">
            <w:pPr>
              <w:snapToGrid w:val="0"/>
              <w:spacing w:line="400" w:lineRule="exact"/>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序号</w:t>
            </w:r>
          </w:p>
        </w:tc>
        <w:tc>
          <w:tcPr>
            <w:tcW w:w="1038" w:type="dxa"/>
            <w:vAlign w:val="center"/>
          </w:tcPr>
          <w:p w14:paraId="0235DE1F">
            <w:pPr>
              <w:snapToGrid w:val="0"/>
              <w:spacing w:line="400" w:lineRule="exact"/>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标的的名称</w:t>
            </w:r>
          </w:p>
        </w:tc>
        <w:tc>
          <w:tcPr>
            <w:tcW w:w="1150" w:type="dxa"/>
            <w:vAlign w:val="center"/>
          </w:tcPr>
          <w:p w14:paraId="48030EC3">
            <w:pPr>
              <w:snapToGrid w:val="0"/>
              <w:spacing w:line="400" w:lineRule="exact"/>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数量及单位</w:t>
            </w:r>
          </w:p>
        </w:tc>
        <w:tc>
          <w:tcPr>
            <w:tcW w:w="6316" w:type="dxa"/>
          </w:tcPr>
          <w:p w14:paraId="248E55BD">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简要技术需求或者服务要求</w:t>
            </w:r>
          </w:p>
        </w:tc>
      </w:tr>
      <w:tr w14:paraId="4C89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14:paraId="598637B0">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038" w:type="dxa"/>
          </w:tcPr>
          <w:p w14:paraId="23FCC678">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aps w:val="0"/>
                <w:color w:val="000000"/>
                <w:spacing w:val="0"/>
                <w:sz w:val="24"/>
                <w:szCs w:val="24"/>
                <w:shd w:val="clear" w:fill="FFFFFF"/>
              </w:rPr>
              <w:t>车辆及司机租赁服务采购项目</w:t>
            </w:r>
          </w:p>
        </w:tc>
        <w:tc>
          <w:tcPr>
            <w:tcW w:w="1150" w:type="dxa"/>
          </w:tcPr>
          <w:p w14:paraId="77036AFE">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1项</w:t>
            </w:r>
          </w:p>
        </w:tc>
        <w:tc>
          <w:tcPr>
            <w:tcW w:w="6316" w:type="dxa"/>
          </w:tcPr>
          <w:p w14:paraId="5E528B31">
            <w:pPr>
              <w:spacing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一、项目服务内容及要求</w:t>
            </w:r>
          </w:p>
          <w:p w14:paraId="2DBB4D88">
            <w:pPr>
              <w:spacing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w:t>
            </w:r>
            <w:r>
              <w:rPr>
                <w:rFonts w:hint="eastAsia" w:ascii="宋体" w:hAnsi="宋体" w:cs="宋体"/>
                <w:b w:val="0"/>
                <w:bCs/>
                <w:color w:val="000000"/>
                <w:sz w:val="24"/>
                <w:szCs w:val="24"/>
                <w:lang w:eastAsia="zh-CN"/>
              </w:rPr>
              <w:t>司机租赁服务司机</w:t>
            </w:r>
            <w:r>
              <w:rPr>
                <w:rFonts w:hint="eastAsia" w:ascii="宋体" w:hAnsi="宋体" w:eastAsia="宋体" w:cs="宋体"/>
                <w:b w:val="0"/>
                <w:bCs/>
                <w:color w:val="000000"/>
                <w:sz w:val="24"/>
                <w:szCs w:val="24"/>
              </w:rPr>
              <w:t>要求</w:t>
            </w:r>
          </w:p>
          <w:p w14:paraId="469E2343">
            <w:pPr>
              <w:spacing w:line="240" w:lineRule="auto"/>
              <w:ind w:firstLine="480" w:firstLineChars="200"/>
              <w:rPr>
                <w:rFonts w:hint="eastAsia" w:ascii="宋体" w:hAnsi="宋体" w:cs="宋体"/>
                <w:color w:val="000000"/>
                <w:sz w:val="24"/>
                <w:szCs w:val="24"/>
              </w:rPr>
            </w:pPr>
            <w:r>
              <w:rPr>
                <w:rFonts w:hint="eastAsia" w:cs="宋体"/>
                <w:color w:val="auto"/>
                <w:sz w:val="24"/>
                <w:szCs w:val="24"/>
                <w:lang w:val="en-US" w:eastAsia="zh-CN"/>
              </w:rPr>
              <w:t>1.</w:t>
            </w:r>
            <w:r>
              <w:rPr>
                <w:rFonts w:hint="eastAsia" w:ascii="宋体" w:hAnsi="宋体" w:cs="宋体"/>
                <w:color w:val="000000"/>
                <w:sz w:val="24"/>
                <w:szCs w:val="24"/>
              </w:rPr>
              <w:t>政治思想合格，职业道德良好，作风正派，服务态度端正，无犯罪记录。</w:t>
            </w:r>
          </w:p>
          <w:p w14:paraId="7AD505CA">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2.持有所驾驶车型的公安部交通管理局颁发的有效的“中华人民共和国机动车驾驶证”，熟悉广西壮族自治区内各市路线，能熟练使用手机实时导航功能，服务意识强。</w:t>
            </w:r>
          </w:p>
          <w:p w14:paraId="7AAC00A2">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3.有优质的服务精神、较高的安全意识、丰富的运营及应对路面突发事件经验。</w:t>
            </w:r>
          </w:p>
          <w:p w14:paraId="1A0D5C35">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4.熟悉车辆日常检查工作。</w:t>
            </w:r>
          </w:p>
          <w:p w14:paraId="5468442B">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5.加强对出车司机仪表、服装、礼仪等形象的保障及管理，及时向采购人报告出车司机的身体健康状况。</w:t>
            </w:r>
          </w:p>
          <w:p w14:paraId="7F73E307">
            <w:pPr>
              <w:spacing w:line="24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6.体健康，具有良好的服务和良好的工作状态，驾驶技术好，</w:t>
            </w:r>
            <w:r>
              <w:rPr>
                <w:rFonts w:hint="eastAsia" w:ascii="宋体" w:hAnsi="宋体" w:cs="宋体"/>
                <w:i w:val="0"/>
                <w:iCs w:val="0"/>
                <w:color w:val="auto"/>
                <w:kern w:val="0"/>
                <w:sz w:val="24"/>
                <w:szCs w:val="24"/>
                <w:u w:val="none"/>
                <w:lang w:val="en-US" w:eastAsia="zh-CN" w:bidi="ar"/>
              </w:rPr>
              <w:t>懂礼仪，服务态度良好，</w:t>
            </w:r>
            <w:r>
              <w:rPr>
                <w:rFonts w:hint="eastAsia" w:cs="宋体"/>
                <w:color w:val="auto"/>
                <w:sz w:val="24"/>
                <w:szCs w:val="24"/>
                <w:lang w:val="en-US" w:eastAsia="zh-CN"/>
              </w:rPr>
              <w:t>不与乘客争执。驾驶证照合乎准驾车辆，驾驶车龄≧5年，无疲劳驾驶情形</w:t>
            </w:r>
          </w:p>
          <w:p w14:paraId="6DE5DE7F">
            <w:pPr>
              <w:pStyle w:val="16"/>
              <w:spacing w:line="240" w:lineRule="auto"/>
              <w:ind w:left="255" w:leftChars="-107" w:hanging="480" w:hangingChars="200"/>
              <w:jc w:val="both"/>
              <w:rPr>
                <w:rFonts w:hint="default" w:cs="宋体"/>
                <w:color w:val="auto"/>
                <w:sz w:val="24"/>
                <w:szCs w:val="24"/>
                <w:lang w:val="en-US" w:eastAsia="zh-CN"/>
              </w:rPr>
            </w:pPr>
            <w:r>
              <w:rPr>
                <w:rFonts w:hint="eastAsia" w:cs="宋体"/>
                <w:color w:val="auto"/>
                <w:sz w:val="24"/>
                <w:szCs w:val="24"/>
                <w:lang w:val="en-US" w:eastAsia="zh-CN"/>
              </w:rPr>
              <w:t xml:space="preserve">    7.司机须服从工作安排，驾驶期间不饮酒、不迟到、不毒驾，无严重违规驾驶和重大责任事故记录等。  </w:t>
            </w:r>
          </w:p>
          <w:p w14:paraId="5FA3680F">
            <w:pPr>
              <w:pStyle w:val="16"/>
              <w:spacing w:line="240" w:lineRule="auto"/>
              <w:ind w:left="254" w:leftChars="121" w:firstLine="0" w:firstLineChars="0"/>
              <w:jc w:val="both"/>
              <w:rPr>
                <w:rFonts w:hint="eastAsia" w:cs="宋体"/>
                <w:color w:val="auto"/>
                <w:sz w:val="24"/>
                <w:szCs w:val="24"/>
                <w:lang w:val="en-US" w:eastAsia="zh-CN"/>
              </w:rPr>
            </w:pPr>
            <w:r>
              <w:rPr>
                <w:rFonts w:hint="eastAsia"/>
                <w:b w:val="0"/>
                <w:bCs w:val="0"/>
                <w:color w:val="auto"/>
                <w:sz w:val="24"/>
                <w:szCs w:val="24"/>
                <w:lang w:val="en-US" w:eastAsia="zh-CN"/>
              </w:rPr>
              <w:t xml:space="preserve"> 8.租赁司机期间，司机必须尽职尽责，尽力保证甲方人员与车辆的安全，并负责管理好车辆卫生，如发现车辆有故障或隐患，须及时报告甲方处理。属甲方的车辆，运行期间所产生的费用由甲方承担。</w:t>
            </w:r>
          </w:p>
          <w:p w14:paraId="7F45C4C3">
            <w:pPr>
              <w:spacing w:line="240" w:lineRule="auto"/>
              <w:ind w:firstLine="480" w:firstLineChars="200"/>
              <w:rPr>
                <w:rFonts w:hint="default" w:ascii="黑体" w:eastAsia="黑体"/>
                <w:b w:val="0"/>
                <w:bCs/>
                <w:color w:val="auto"/>
                <w:sz w:val="24"/>
                <w:szCs w:val="24"/>
                <w:lang w:val="en-US" w:eastAsia="zh-CN"/>
              </w:rPr>
            </w:pPr>
            <w:r>
              <w:rPr>
                <w:rFonts w:hint="eastAsia" w:cs="宋体"/>
                <w:color w:val="auto"/>
                <w:sz w:val="24"/>
                <w:szCs w:val="24"/>
                <w:lang w:val="en-US" w:eastAsia="zh-CN"/>
              </w:rPr>
              <w:t>（二）车辆租赁</w:t>
            </w:r>
            <w:r>
              <w:rPr>
                <w:rFonts w:hint="eastAsia" w:ascii="宋体" w:hAnsi="宋体" w:cs="宋体"/>
                <w:b/>
                <w:color w:val="000000"/>
                <w:sz w:val="24"/>
                <w:szCs w:val="24"/>
              </w:rPr>
              <w:t>服务工作要求</w:t>
            </w:r>
          </w:p>
          <w:p w14:paraId="0AC41EFE">
            <w:pPr>
              <w:pStyle w:val="16"/>
              <w:spacing w:line="240" w:lineRule="auto"/>
              <w:ind w:left="-225" w:leftChars="-107" w:firstLine="240" w:firstLineChars="100"/>
              <w:jc w:val="both"/>
              <w:rPr>
                <w:rFonts w:hint="eastAsia" w:cs="宋体"/>
                <w:color w:val="auto"/>
                <w:sz w:val="24"/>
                <w:szCs w:val="24"/>
                <w:lang w:val="en-US" w:eastAsia="zh-CN"/>
              </w:rPr>
            </w:pPr>
            <w:r>
              <w:rPr>
                <w:rFonts w:hint="eastAsia" w:cs="宋体"/>
                <w:color w:val="auto"/>
                <w:sz w:val="24"/>
                <w:szCs w:val="24"/>
                <w:lang w:val="en-US" w:eastAsia="zh-CN"/>
              </w:rPr>
              <w:t xml:space="preserve">（1）车辆资质要求：   </w:t>
            </w:r>
          </w:p>
          <w:p w14:paraId="44CD425D">
            <w:pPr>
              <w:spacing w:line="240" w:lineRule="auto"/>
              <w:rPr>
                <w:rFonts w:hint="eastAsia" w:cs="宋体"/>
                <w:color w:val="auto"/>
                <w:sz w:val="24"/>
                <w:szCs w:val="24"/>
                <w:lang w:val="en-US" w:eastAsia="zh-CN"/>
              </w:rPr>
            </w:pPr>
            <w:r>
              <w:rPr>
                <w:rFonts w:hint="eastAsia" w:cs="宋体"/>
                <w:color w:val="auto"/>
                <w:sz w:val="24"/>
                <w:szCs w:val="24"/>
                <w:lang w:val="en-US" w:eastAsia="zh-CN"/>
              </w:rPr>
              <w:t xml:space="preserve"> 1）</w:t>
            </w:r>
            <w:r>
              <w:rPr>
                <w:rFonts w:hint="eastAsia" w:ascii="宋体" w:hAnsi="宋体" w:cs="宋体"/>
                <w:color w:val="000000"/>
                <w:sz w:val="24"/>
                <w:szCs w:val="24"/>
              </w:rPr>
              <w:t>车辆状况要求：成交供应商保证提供的车辆手续完备、证件及各种备件齐全，车辆购置时间在</w:t>
            </w:r>
            <w:r>
              <w:rPr>
                <w:rFonts w:hint="eastAsia" w:ascii="宋体" w:hAnsi="宋体" w:cs="宋体"/>
                <w:color w:val="000000"/>
                <w:sz w:val="24"/>
                <w:szCs w:val="24"/>
                <w:lang w:eastAsia="zh-CN"/>
              </w:rPr>
              <w:t>五</w:t>
            </w:r>
            <w:r>
              <w:rPr>
                <w:rFonts w:hint="eastAsia" w:ascii="宋体" w:hAnsi="宋体" w:cs="宋体"/>
                <w:color w:val="000000"/>
                <w:sz w:val="24"/>
                <w:szCs w:val="24"/>
              </w:rPr>
              <w:t>年之内，车况良好，无违章、违法、及法律纠纷。所提供车辆确保运行正常，包括：车身漆面完好、引擎运转平顺、灯光齐全、转向灵活、制动正常、车容整洁、玻璃完好、轮胎（含备胎）正常（包括：胎压正常，无明显老化、残缺或严重磨损痕迹）等</w:t>
            </w:r>
            <w:r>
              <w:rPr>
                <w:rFonts w:hint="eastAsia" w:ascii="宋体" w:hAnsi="宋体" w:cs="宋体"/>
                <w:color w:val="000000"/>
                <w:sz w:val="24"/>
                <w:szCs w:val="24"/>
                <w:lang w:eastAsia="zh-CN"/>
              </w:rPr>
              <w:t>。</w:t>
            </w:r>
            <w:r>
              <w:rPr>
                <w:rFonts w:hint="eastAsia" w:cs="宋体"/>
                <w:color w:val="auto"/>
                <w:sz w:val="24"/>
                <w:szCs w:val="24"/>
                <w:lang w:val="en-US" w:eastAsia="zh-CN"/>
              </w:rPr>
              <w:t>车内配置完好，车厢内清洁干净无异味、臭味，座椅及安全带等物品完好无破损，空调出风良好，能根据乘客需求调整车内温度。</w:t>
            </w:r>
          </w:p>
          <w:p w14:paraId="7506A9AC">
            <w:pPr>
              <w:spacing w:line="240" w:lineRule="auto"/>
              <w:ind w:firstLine="240" w:firstLineChars="100"/>
              <w:rPr>
                <w:rFonts w:hint="eastAsia" w:cs="宋体"/>
                <w:color w:val="auto"/>
                <w:sz w:val="24"/>
                <w:szCs w:val="24"/>
                <w:lang w:val="en-US" w:eastAsia="zh-CN"/>
              </w:rPr>
            </w:pPr>
            <w:r>
              <w:rPr>
                <w:rFonts w:hint="eastAsia" w:ascii="宋体" w:cs="宋体"/>
                <w:color w:val="auto"/>
                <w:sz w:val="24"/>
                <w:szCs w:val="24"/>
                <w:lang w:val="en-US" w:eastAsia="zh-CN"/>
              </w:rPr>
              <w:t>2）</w:t>
            </w:r>
            <w:r>
              <w:rPr>
                <w:rFonts w:hint="eastAsia" w:ascii="宋体" w:eastAsia="宋体" w:cs="宋体"/>
                <w:color w:val="auto"/>
                <w:sz w:val="24"/>
                <w:szCs w:val="24"/>
                <w:lang w:eastAsia="zh-CN"/>
              </w:rPr>
              <w:t>中标</w:t>
            </w:r>
            <w:r>
              <w:rPr>
                <w:rFonts w:hint="eastAsia" w:ascii="宋体" w:hAnsi="Times New Roman" w:eastAsia="宋体" w:cs="宋体"/>
                <w:color w:val="auto"/>
                <w:sz w:val="24"/>
                <w:szCs w:val="24"/>
              </w:rPr>
              <w:t>方</w:t>
            </w:r>
            <w:r>
              <w:rPr>
                <w:rFonts w:hint="eastAsia" w:ascii="宋体" w:cs="宋体"/>
                <w:color w:val="auto"/>
                <w:sz w:val="24"/>
                <w:szCs w:val="24"/>
                <w:lang w:eastAsia="zh-CN"/>
              </w:rPr>
              <w:t>必须具备《道路运输经营许可证》，</w:t>
            </w:r>
            <w:r>
              <w:rPr>
                <w:rFonts w:hint="eastAsia" w:ascii="宋体" w:hAnsi="宋体" w:cs="宋体"/>
                <w:color w:val="000000"/>
                <w:sz w:val="24"/>
                <w:szCs w:val="24"/>
              </w:rPr>
              <w:t>租赁期内，成交供应商负责缴纳租赁车辆的各种保险费和税费，包括强制保险、车船税、全车盗抢险、车辆损失险、车辆划痕险、玻璃单独破碎险、第三者责任险等附加险。</w:t>
            </w:r>
          </w:p>
          <w:p w14:paraId="78C03D6D">
            <w:pPr>
              <w:pStyle w:val="16"/>
              <w:spacing w:line="240" w:lineRule="auto"/>
              <w:jc w:val="both"/>
              <w:rPr>
                <w:rFonts w:hint="eastAsia" w:ascii="宋体" w:hAnsi="Times New Roman" w:eastAsia="宋体" w:cs="宋体"/>
                <w:color w:val="auto"/>
                <w:sz w:val="24"/>
                <w:szCs w:val="24"/>
                <w:lang w:eastAsia="zh-CN"/>
              </w:rPr>
            </w:pPr>
            <w:r>
              <w:rPr>
                <w:rFonts w:hint="eastAsia" w:ascii="宋体" w:cs="宋体"/>
                <w:color w:val="auto"/>
                <w:sz w:val="24"/>
                <w:szCs w:val="24"/>
                <w:lang w:val="en-US" w:eastAsia="zh-CN"/>
              </w:rPr>
              <w:t>3）</w:t>
            </w:r>
            <w:r>
              <w:rPr>
                <w:rFonts w:hint="eastAsia" w:ascii="宋体" w:hAnsi="Times New Roman" w:eastAsia="宋体" w:cs="宋体"/>
                <w:color w:val="auto"/>
                <w:sz w:val="24"/>
                <w:szCs w:val="24"/>
              </w:rPr>
              <w:t>租赁期内由</w:t>
            </w:r>
            <w:r>
              <w:rPr>
                <w:rFonts w:hint="eastAsia" w:ascii="宋体" w:eastAsia="宋体" w:cs="宋体"/>
                <w:color w:val="auto"/>
                <w:sz w:val="24"/>
                <w:szCs w:val="24"/>
                <w:lang w:eastAsia="zh-CN"/>
              </w:rPr>
              <w:t>中标</w:t>
            </w:r>
            <w:r>
              <w:rPr>
                <w:rFonts w:hint="eastAsia" w:ascii="宋体" w:hAnsi="Times New Roman" w:eastAsia="宋体" w:cs="宋体"/>
                <w:color w:val="auto"/>
                <w:sz w:val="24"/>
                <w:szCs w:val="24"/>
              </w:rPr>
              <w:t>方负责车辆保养、正常磨损的维修、及年审等工作和费用，油费和过路费</w:t>
            </w:r>
            <w:r>
              <w:rPr>
                <w:rFonts w:hint="eastAsia" w:ascii="宋体" w:hAnsi="Times New Roman" w:eastAsia="宋体" w:cs="宋体"/>
                <w:color w:val="auto"/>
                <w:sz w:val="24"/>
                <w:szCs w:val="24"/>
                <w:lang w:eastAsia="zh-CN"/>
              </w:rPr>
              <w:t>、停车费、司机的劳动报酬、税金</w:t>
            </w:r>
            <w:r>
              <w:rPr>
                <w:rFonts w:hint="eastAsia" w:ascii="宋体" w:cs="宋体"/>
                <w:color w:val="auto"/>
                <w:sz w:val="24"/>
                <w:szCs w:val="24"/>
                <w:lang w:eastAsia="zh-CN"/>
              </w:rPr>
              <w:t>、司机餐饮费</w:t>
            </w:r>
            <w:r>
              <w:rPr>
                <w:rFonts w:hint="eastAsia" w:ascii="宋体" w:hAnsi="Times New Roman" w:eastAsia="宋体" w:cs="宋体"/>
                <w:color w:val="auto"/>
                <w:sz w:val="24"/>
                <w:szCs w:val="24"/>
                <w:lang w:eastAsia="zh-CN"/>
              </w:rPr>
              <w:t>等由出租方</w:t>
            </w:r>
            <w:r>
              <w:rPr>
                <w:rFonts w:hint="eastAsia" w:ascii="宋体" w:hAnsi="Times New Roman" w:eastAsia="宋体" w:cs="宋体"/>
                <w:color w:val="auto"/>
                <w:sz w:val="24"/>
                <w:szCs w:val="24"/>
              </w:rPr>
              <w:t>承担</w:t>
            </w:r>
            <w:r>
              <w:rPr>
                <w:rFonts w:hint="eastAsia" w:ascii="宋体" w:eastAsia="宋体" w:cs="宋体"/>
                <w:color w:val="auto"/>
                <w:sz w:val="24"/>
                <w:szCs w:val="24"/>
                <w:lang w:eastAsia="zh-CN"/>
              </w:rPr>
              <w:t>，司机需要过夜住宿的，</w:t>
            </w:r>
            <w:r>
              <w:rPr>
                <w:rFonts w:hint="eastAsia" w:ascii="宋体" w:cs="宋体"/>
                <w:color w:val="auto"/>
                <w:sz w:val="24"/>
                <w:szCs w:val="24"/>
                <w:lang w:eastAsia="zh-CN"/>
              </w:rPr>
              <w:t>可</w:t>
            </w:r>
            <w:r>
              <w:rPr>
                <w:rFonts w:hint="eastAsia" w:ascii="宋体" w:eastAsia="宋体" w:cs="宋体"/>
                <w:color w:val="auto"/>
                <w:sz w:val="24"/>
                <w:szCs w:val="24"/>
                <w:lang w:eastAsia="zh-CN"/>
              </w:rPr>
              <w:t>由租赁方安排或承担住宿费用</w:t>
            </w:r>
            <w:r>
              <w:rPr>
                <w:rFonts w:hint="eastAsia" w:ascii="宋体" w:hAnsi="Times New Roman" w:eastAsia="宋体" w:cs="宋体"/>
                <w:color w:val="auto"/>
                <w:sz w:val="24"/>
                <w:szCs w:val="24"/>
                <w:lang w:eastAsia="zh-CN"/>
              </w:rPr>
              <w:t>。</w:t>
            </w:r>
          </w:p>
          <w:p w14:paraId="689EE767">
            <w:pPr>
              <w:pStyle w:val="16"/>
              <w:spacing w:line="240" w:lineRule="auto"/>
              <w:jc w:val="both"/>
              <w:rPr>
                <w:rFonts w:hint="eastAsia" w:ascii="宋体" w:hAnsi="Times New Roman" w:eastAsia="宋体" w:cs="宋体"/>
                <w:color w:val="auto"/>
                <w:sz w:val="24"/>
                <w:szCs w:val="24"/>
              </w:rPr>
            </w:pPr>
            <w:r>
              <w:rPr>
                <w:rFonts w:hint="eastAsia" w:ascii="宋体" w:cs="宋体"/>
                <w:color w:val="auto"/>
                <w:sz w:val="24"/>
                <w:szCs w:val="24"/>
                <w:lang w:val="en-US" w:eastAsia="zh-CN"/>
              </w:rPr>
              <w:t>4)</w:t>
            </w:r>
            <w:r>
              <w:rPr>
                <w:rFonts w:hint="eastAsia" w:ascii="宋体" w:hAnsi="Times New Roman" w:eastAsia="宋体" w:cs="宋体"/>
                <w:color w:val="auto"/>
                <w:sz w:val="24"/>
                <w:szCs w:val="24"/>
              </w:rPr>
              <w:t>租赁期内由于车辆的正常磨损或机械故障所造成的停驶，</w:t>
            </w:r>
            <w:r>
              <w:rPr>
                <w:rFonts w:hint="eastAsia" w:ascii="宋体" w:eastAsia="宋体" w:cs="宋体"/>
                <w:color w:val="auto"/>
                <w:sz w:val="24"/>
                <w:szCs w:val="24"/>
                <w:lang w:eastAsia="zh-CN"/>
              </w:rPr>
              <w:t>中标</w:t>
            </w:r>
            <w:r>
              <w:rPr>
                <w:rFonts w:hint="eastAsia" w:ascii="宋体" w:hAnsi="Times New Roman" w:eastAsia="宋体" w:cs="宋体"/>
                <w:color w:val="auto"/>
                <w:sz w:val="24"/>
                <w:szCs w:val="24"/>
              </w:rPr>
              <w:t>方应</w:t>
            </w:r>
            <w:r>
              <w:rPr>
                <w:rFonts w:hint="eastAsia" w:ascii="宋体" w:hAnsi="Times New Roman" w:eastAsia="宋体" w:cs="宋体"/>
                <w:color w:val="auto"/>
                <w:sz w:val="24"/>
                <w:szCs w:val="24"/>
                <w:lang w:eastAsia="zh-CN"/>
              </w:rPr>
              <w:t>尽快</w:t>
            </w:r>
            <w:r>
              <w:rPr>
                <w:rFonts w:hint="eastAsia" w:ascii="宋体" w:hAnsi="Times New Roman" w:eastAsia="宋体" w:cs="宋体"/>
                <w:color w:val="auto"/>
                <w:sz w:val="24"/>
                <w:szCs w:val="24"/>
              </w:rPr>
              <w:t>提供同等性能的车辆供我</w:t>
            </w:r>
            <w:r>
              <w:rPr>
                <w:rFonts w:hint="eastAsia" w:ascii="宋体" w:hAnsi="Times New Roman" w:eastAsia="宋体" w:cs="宋体"/>
                <w:color w:val="auto"/>
                <w:sz w:val="24"/>
                <w:szCs w:val="24"/>
                <w:lang w:eastAsia="zh-CN"/>
              </w:rPr>
              <w:t>院</w:t>
            </w:r>
            <w:r>
              <w:rPr>
                <w:rFonts w:hint="eastAsia" w:ascii="宋体" w:hAnsi="Times New Roman" w:eastAsia="宋体" w:cs="宋体"/>
                <w:color w:val="auto"/>
                <w:sz w:val="24"/>
                <w:szCs w:val="24"/>
              </w:rPr>
              <w:t>使用</w:t>
            </w:r>
            <w:r>
              <w:rPr>
                <w:rFonts w:hint="eastAsia" w:ascii="宋体" w:hAnsi="Times New Roman" w:eastAsia="宋体" w:cs="宋体"/>
                <w:color w:val="auto"/>
                <w:sz w:val="24"/>
                <w:szCs w:val="24"/>
                <w:lang w:eastAsia="zh-CN"/>
              </w:rPr>
              <w:t>并</w:t>
            </w:r>
            <w:r>
              <w:rPr>
                <w:rFonts w:hint="eastAsia" w:ascii="宋体" w:hAnsi="Times New Roman" w:eastAsia="宋体" w:cs="宋体"/>
                <w:color w:val="auto"/>
                <w:sz w:val="24"/>
                <w:szCs w:val="24"/>
              </w:rPr>
              <w:t>减免相应的租金</w:t>
            </w:r>
            <w:r>
              <w:rPr>
                <w:rFonts w:hint="eastAsia" w:ascii="宋体" w:hAnsi="Times New Roman" w:eastAsia="宋体" w:cs="宋体"/>
                <w:color w:val="auto"/>
                <w:sz w:val="24"/>
                <w:szCs w:val="24"/>
                <w:lang w:eastAsia="zh-CN"/>
              </w:rPr>
              <w:t>，如果发生责任事故，由双方协商，责任方须适当赔偿损失</w:t>
            </w:r>
            <w:r>
              <w:rPr>
                <w:rFonts w:hint="eastAsia" w:ascii="宋体" w:hAnsi="Times New Roman" w:eastAsia="宋体" w:cs="宋体"/>
                <w:color w:val="auto"/>
                <w:sz w:val="24"/>
                <w:szCs w:val="24"/>
              </w:rPr>
              <w:t>。</w:t>
            </w:r>
          </w:p>
          <w:p w14:paraId="3773DAE7">
            <w:pPr>
              <w:pStyle w:val="16"/>
              <w:spacing w:line="240" w:lineRule="auto"/>
              <w:jc w:val="both"/>
              <w:rPr>
                <w:rFonts w:hint="eastAsia" w:ascii="宋体" w:eastAsia="宋体" w:cs="宋体"/>
                <w:color w:val="auto"/>
                <w:sz w:val="24"/>
                <w:szCs w:val="24"/>
                <w:lang w:val="en-US" w:eastAsia="zh-CN"/>
              </w:rPr>
            </w:pPr>
            <w:r>
              <w:rPr>
                <w:rFonts w:hint="eastAsia" w:ascii="宋体" w:cs="宋体"/>
                <w:color w:val="auto"/>
                <w:sz w:val="24"/>
                <w:szCs w:val="24"/>
                <w:lang w:val="en-US" w:eastAsia="zh-CN"/>
              </w:rPr>
              <w:t>5)</w:t>
            </w:r>
            <w:r>
              <w:rPr>
                <w:rFonts w:hint="eastAsia" w:ascii="宋体" w:eastAsia="宋体" w:cs="宋体"/>
                <w:color w:val="auto"/>
                <w:sz w:val="24"/>
                <w:szCs w:val="24"/>
                <w:lang w:eastAsia="zh-CN"/>
              </w:rPr>
              <w:t>中标</w:t>
            </w:r>
            <w:r>
              <w:rPr>
                <w:rFonts w:hint="eastAsia" w:ascii="宋体" w:hAnsi="Times New Roman" w:eastAsia="宋体" w:cs="宋体"/>
                <w:color w:val="auto"/>
                <w:sz w:val="24"/>
                <w:szCs w:val="24"/>
              </w:rPr>
              <w:t>方应在我</w:t>
            </w:r>
            <w:r>
              <w:rPr>
                <w:rFonts w:hint="eastAsia" w:ascii="宋体" w:hAnsi="Times New Roman" w:eastAsia="宋体" w:cs="宋体"/>
                <w:color w:val="auto"/>
                <w:sz w:val="24"/>
                <w:szCs w:val="24"/>
                <w:lang w:eastAsia="zh-CN"/>
              </w:rPr>
              <w:t>院</w:t>
            </w:r>
            <w:r>
              <w:rPr>
                <w:rFonts w:hint="eastAsia" w:ascii="宋体" w:hAnsi="Times New Roman" w:eastAsia="宋体" w:cs="宋体"/>
                <w:color w:val="auto"/>
                <w:sz w:val="24"/>
                <w:szCs w:val="24"/>
              </w:rPr>
              <w:t>提出租赁需求时，及时调度车辆用车需求；若不能满足的，应提前告知，</w:t>
            </w:r>
            <w:r>
              <w:rPr>
                <w:rFonts w:hint="eastAsia" w:ascii="宋体" w:cs="宋体"/>
                <w:color w:val="auto"/>
                <w:sz w:val="24"/>
                <w:szCs w:val="24"/>
                <w:lang w:eastAsia="zh-CN"/>
              </w:rPr>
              <w:t>以</w:t>
            </w:r>
            <w:r>
              <w:rPr>
                <w:rFonts w:hint="eastAsia" w:ascii="宋体" w:hAnsi="Times New Roman" w:eastAsia="宋体" w:cs="宋体"/>
                <w:color w:val="auto"/>
                <w:sz w:val="24"/>
                <w:szCs w:val="24"/>
              </w:rPr>
              <w:t>免影响工作。</w:t>
            </w:r>
            <w:r>
              <w:rPr>
                <w:rFonts w:hint="eastAsia" w:ascii="宋体" w:eastAsia="宋体" w:cs="宋体"/>
                <w:color w:val="auto"/>
                <w:sz w:val="24"/>
                <w:szCs w:val="24"/>
                <w:lang w:eastAsia="zh-CN"/>
              </w:rPr>
              <w:t>双方拟定租约后，如无正当理由而中止约定的，须</w:t>
            </w:r>
            <w:r>
              <w:rPr>
                <w:rFonts w:hint="eastAsia" w:ascii="宋体" w:cs="宋体"/>
                <w:color w:val="auto"/>
                <w:sz w:val="24"/>
                <w:szCs w:val="24"/>
                <w:lang w:eastAsia="zh-CN"/>
              </w:rPr>
              <w:t>按当次</w:t>
            </w:r>
            <w:r>
              <w:rPr>
                <w:rFonts w:hint="eastAsia" w:ascii="宋体" w:eastAsia="宋体" w:cs="宋体"/>
                <w:color w:val="auto"/>
                <w:sz w:val="24"/>
                <w:szCs w:val="24"/>
                <w:lang w:eastAsia="zh-CN"/>
              </w:rPr>
              <w:t>费用</w:t>
            </w:r>
            <w:r>
              <w:rPr>
                <w:rFonts w:hint="eastAsia" w:ascii="宋体" w:eastAsia="宋体" w:cs="宋体"/>
                <w:color w:val="auto"/>
                <w:sz w:val="24"/>
                <w:szCs w:val="24"/>
                <w:lang w:val="en-US" w:eastAsia="zh-CN"/>
              </w:rPr>
              <w:t>的10%</w:t>
            </w:r>
            <w:r>
              <w:rPr>
                <w:rFonts w:hint="eastAsia" w:ascii="宋体" w:eastAsia="宋体" w:cs="宋体"/>
                <w:color w:val="auto"/>
                <w:sz w:val="24"/>
                <w:szCs w:val="24"/>
                <w:lang w:eastAsia="zh-CN"/>
              </w:rPr>
              <w:t>赔偿对方</w:t>
            </w:r>
            <w:r>
              <w:rPr>
                <w:rFonts w:hint="eastAsia" w:ascii="宋体" w:eastAsia="宋体" w:cs="宋体"/>
                <w:color w:val="auto"/>
                <w:sz w:val="24"/>
                <w:szCs w:val="24"/>
                <w:lang w:val="en-US" w:eastAsia="zh-CN"/>
              </w:rPr>
              <w:t>损失。</w:t>
            </w:r>
          </w:p>
          <w:p w14:paraId="13689EC4">
            <w:pPr>
              <w:pStyle w:val="16"/>
              <w:spacing w:line="240" w:lineRule="auto"/>
              <w:jc w:val="both"/>
              <w:rPr>
                <w:rFonts w:hint="eastAsia" w:ascii="宋体" w:eastAsia="宋体" w:cs="宋体"/>
                <w:color w:val="auto"/>
                <w:sz w:val="24"/>
                <w:szCs w:val="24"/>
                <w:lang w:eastAsia="zh-CN"/>
              </w:rPr>
            </w:pPr>
            <w:r>
              <w:rPr>
                <w:rFonts w:hint="eastAsia" w:ascii="宋体" w:cs="宋体"/>
                <w:color w:val="auto"/>
                <w:sz w:val="24"/>
                <w:szCs w:val="24"/>
                <w:lang w:val="en-US" w:eastAsia="zh-CN"/>
              </w:rPr>
              <w:t>6)</w:t>
            </w:r>
            <w:r>
              <w:rPr>
                <w:rFonts w:hint="eastAsia" w:ascii="宋体" w:eastAsia="宋体" w:cs="宋体"/>
                <w:color w:val="auto"/>
                <w:sz w:val="24"/>
                <w:szCs w:val="24"/>
                <w:lang w:eastAsia="zh-CN"/>
              </w:rPr>
              <w:t>乘客严禁携带易燃易爆及危险品乘车，不能有妨碍司机驾驶行为，中标</w:t>
            </w:r>
            <w:r>
              <w:rPr>
                <w:rFonts w:hint="eastAsia" w:ascii="宋体" w:hAnsi="Times New Roman" w:eastAsia="宋体" w:cs="宋体"/>
                <w:color w:val="auto"/>
                <w:sz w:val="24"/>
                <w:szCs w:val="24"/>
              </w:rPr>
              <w:t>方</w:t>
            </w:r>
            <w:r>
              <w:rPr>
                <w:rFonts w:hint="eastAsia" w:ascii="宋体" w:eastAsia="宋体" w:cs="宋体"/>
                <w:color w:val="auto"/>
                <w:sz w:val="24"/>
                <w:szCs w:val="24"/>
                <w:lang w:eastAsia="zh-CN"/>
              </w:rPr>
              <w:t>有权制止乘客违规行为，因违规行为造成损失的，由当事人负责。</w:t>
            </w:r>
          </w:p>
          <w:p w14:paraId="777E3B73">
            <w:pPr>
              <w:spacing w:line="240" w:lineRule="auto"/>
              <w:rPr>
                <w:rFonts w:hint="eastAsia" w:ascii="宋体" w:eastAsia="宋体" w:cs="宋体"/>
                <w:color w:val="auto"/>
                <w:sz w:val="24"/>
                <w:szCs w:val="24"/>
                <w:lang w:eastAsia="zh-CN"/>
              </w:rPr>
            </w:pPr>
            <w:r>
              <w:rPr>
                <w:rFonts w:hint="eastAsia" w:ascii="宋体" w:hAnsi="宋体" w:cs="宋体"/>
                <w:color w:val="000000"/>
                <w:sz w:val="24"/>
                <w:szCs w:val="24"/>
                <w:lang w:val="en-US" w:eastAsia="zh-CN"/>
              </w:rPr>
              <w:t>7）</w:t>
            </w:r>
            <w:r>
              <w:rPr>
                <w:rFonts w:hint="eastAsia" w:ascii="宋体" w:hAnsi="宋体" w:cs="宋体"/>
                <w:color w:val="000000"/>
                <w:sz w:val="24"/>
                <w:szCs w:val="24"/>
              </w:rPr>
              <w:t xml:space="preserve">建立制定并完善安全出车应急预案和故障处置方案。有应急响应或抢险救援或安全事故处置的或特殊时期的，优先满足并及时安排解决采购人用车需求。 </w:t>
            </w:r>
          </w:p>
          <w:p w14:paraId="148EF2C3">
            <w:pPr>
              <w:spacing w:line="240" w:lineRule="auto"/>
              <w:rPr>
                <w:rFonts w:hint="eastAsia" w:cs="宋体"/>
                <w:color w:val="auto"/>
                <w:sz w:val="24"/>
                <w:szCs w:val="24"/>
                <w:lang w:val="en-US" w:eastAsia="zh-CN"/>
              </w:rPr>
            </w:pPr>
            <w:r>
              <w:rPr>
                <w:rFonts w:hint="eastAsia" w:cs="宋体"/>
                <w:color w:val="auto"/>
                <w:sz w:val="24"/>
                <w:szCs w:val="24"/>
                <w:lang w:val="en-US" w:eastAsia="zh-CN"/>
              </w:rPr>
              <w:t>（2）司机要求</w:t>
            </w:r>
          </w:p>
          <w:p w14:paraId="1CD111BC">
            <w:pPr>
              <w:pStyle w:val="5"/>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宋体" w:eastAsia="宋体" w:cs="宋体"/>
                <w:color w:val="auto"/>
                <w:sz w:val="24"/>
                <w:szCs w:val="24"/>
                <w:lang w:val="en-US" w:eastAsia="zh-CN"/>
              </w:rPr>
            </w:pPr>
            <w:r>
              <w:rPr>
                <w:rFonts w:hint="eastAsia" w:ascii="宋体" w:cs="宋体"/>
                <w:color w:val="auto"/>
                <w:sz w:val="24"/>
                <w:szCs w:val="24"/>
                <w:lang w:val="en-US" w:eastAsia="zh-CN"/>
              </w:rPr>
              <w:t>1)车辆</w:t>
            </w:r>
            <w:r>
              <w:rPr>
                <w:rFonts w:hint="eastAsia" w:ascii="宋体" w:eastAsia="宋体" w:cs="宋体"/>
                <w:color w:val="auto"/>
                <w:sz w:val="24"/>
                <w:szCs w:val="24"/>
                <w:lang w:val="en-US" w:eastAsia="zh-CN"/>
              </w:rPr>
              <w:t>租赁期间，</w:t>
            </w:r>
            <w:r>
              <w:rPr>
                <w:rFonts w:hint="eastAsia" w:ascii="宋体" w:cs="宋体"/>
                <w:color w:val="auto"/>
                <w:sz w:val="24"/>
                <w:szCs w:val="24"/>
                <w:lang w:val="en-US" w:eastAsia="zh-CN"/>
              </w:rPr>
              <w:t>由</w:t>
            </w:r>
            <w:r>
              <w:rPr>
                <w:rFonts w:hint="eastAsia" w:ascii="宋体" w:eastAsia="宋体" w:cs="宋体"/>
                <w:color w:val="auto"/>
                <w:sz w:val="24"/>
                <w:szCs w:val="24"/>
                <w:lang w:val="en-US" w:eastAsia="zh-CN"/>
              </w:rPr>
              <w:t>中标方</w:t>
            </w:r>
            <w:r>
              <w:rPr>
                <w:rFonts w:hint="eastAsia" w:ascii="宋体" w:cs="宋体"/>
                <w:color w:val="auto"/>
                <w:sz w:val="24"/>
                <w:szCs w:val="24"/>
                <w:lang w:val="en-US" w:eastAsia="zh-CN"/>
              </w:rPr>
              <w:t>免费提供</w:t>
            </w:r>
            <w:r>
              <w:rPr>
                <w:rFonts w:hint="eastAsia" w:ascii="宋体" w:eastAsia="宋体" w:cs="宋体"/>
                <w:color w:val="auto"/>
                <w:sz w:val="24"/>
                <w:szCs w:val="24"/>
                <w:lang w:val="en-US" w:eastAsia="zh-CN"/>
              </w:rPr>
              <w:t>司机</w:t>
            </w:r>
            <w:r>
              <w:rPr>
                <w:rFonts w:hint="eastAsia" w:ascii="宋体" w:cs="宋体"/>
                <w:color w:val="auto"/>
                <w:sz w:val="24"/>
                <w:szCs w:val="24"/>
                <w:lang w:val="en-US" w:eastAsia="zh-CN"/>
              </w:rPr>
              <w:t>，司机</w:t>
            </w:r>
            <w:r>
              <w:rPr>
                <w:rFonts w:hint="eastAsia" w:ascii="宋体" w:eastAsia="宋体" w:cs="宋体"/>
                <w:color w:val="auto"/>
                <w:sz w:val="24"/>
                <w:szCs w:val="24"/>
                <w:lang w:val="en-US" w:eastAsia="zh-CN"/>
              </w:rPr>
              <w:t>应服从</w:t>
            </w:r>
            <w:r>
              <w:rPr>
                <w:rFonts w:hint="eastAsia" w:ascii="宋体" w:cs="宋体"/>
                <w:color w:val="auto"/>
                <w:sz w:val="24"/>
                <w:szCs w:val="24"/>
                <w:lang w:val="en-US" w:eastAsia="zh-CN"/>
              </w:rPr>
              <w:t>租赁</w:t>
            </w:r>
            <w:r>
              <w:rPr>
                <w:rFonts w:hint="eastAsia" w:ascii="宋体" w:eastAsia="宋体" w:cs="宋体"/>
                <w:color w:val="auto"/>
                <w:sz w:val="24"/>
                <w:szCs w:val="24"/>
                <w:lang w:val="en-US" w:eastAsia="zh-CN"/>
              </w:rPr>
              <w:t>方工作方面的调配</w:t>
            </w:r>
          </w:p>
          <w:p w14:paraId="107F9AA0">
            <w:pPr>
              <w:spacing w:line="240" w:lineRule="auto"/>
              <w:rPr>
                <w:rFonts w:hint="eastAsia" w:cs="宋体"/>
                <w:color w:val="auto"/>
                <w:sz w:val="24"/>
                <w:szCs w:val="24"/>
                <w:lang w:val="en-US" w:eastAsia="zh-CN"/>
              </w:rPr>
            </w:pPr>
            <w:r>
              <w:rPr>
                <w:rFonts w:hint="eastAsia" w:cs="宋体"/>
                <w:color w:val="auto"/>
                <w:sz w:val="24"/>
                <w:szCs w:val="24"/>
                <w:lang w:val="en-US" w:eastAsia="zh-CN"/>
              </w:rPr>
              <w:t>2）身体健康，具有良好的服务和良好的工作状态，驾驶技术好，</w:t>
            </w:r>
            <w:r>
              <w:rPr>
                <w:rFonts w:hint="eastAsia" w:ascii="宋体" w:hAnsi="宋体" w:cs="宋体"/>
                <w:i w:val="0"/>
                <w:iCs w:val="0"/>
                <w:color w:val="auto"/>
                <w:kern w:val="0"/>
                <w:sz w:val="24"/>
                <w:szCs w:val="24"/>
                <w:u w:val="none"/>
                <w:lang w:val="en-US" w:eastAsia="zh-CN" w:bidi="ar"/>
              </w:rPr>
              <w:t>懂礼仪，服务态度良好，</w:t>
            </w:r>
            <w:r>
              <w:rPr>
                <w:rFonts w:hint="eastAsia" w:cs="宋体"/>
                <w:color w:val="auto"/>
                <w:sz w:val="24"/>
                <w:szCs w:val="24"/>
                <w:lang w:val="en-US" w:eastAsia="zh-CN"/>
              </w:rPr>
              <w:t>不与乘客争执。驾驶证照合乎准驾车辆，驾驶车龄≧5年，无疲劳驾驶情形。</w:t>
            </w:r>
          </w:p>
          <w:p w14:paraId="6E1B5624">
            <w:pPr>
              <w:spacing w:line="240" w:lineRule="auto"/>
              <w:rPr>
                <w:rFonts w:hint="eastAsia" w:ascii="宋体" w:hAnsi="宋体" w:eastAsia="宋体" w:cs="宋体"/>
                <w:b w:val="0"/>
                <w:bCs/>
                <w:color w:val="auto"/>
                <w:sz w:val="24"/>
                <w:szCs w:val="24"/>
                <w:vertAlign w:val="baseline"/>
                <w:lang w:val="en-US" w:eastAsia="zh-CN"/>
              </w:rPr>
            </w:pPr>
            <w:r>
              <w:rPr>
                <w:rFonts w:hint="eastAsia" w:cs="宋体"/>
                <w:color w:val="auto"/>
                <w:sz w:val="24"/>
                <w:szCs w:val="24"/>
                <w:lang w:val="en-US" w:eastAsia="zh-CN"/>
              </w:rPr>
              <w:t>3）司机须服从工作安排，驾驶期间不饮酒、不迟到、不毒驾，无严重违规驾驶和重大责任事故记录等。</w:t>
            </w:r>
          </w:p>
        </w:tc>
      </w:tr>
    </w:tbl>
    <w:p w14:paraId="7668E3CF">
      <w:pPr>
        <w:pStyle w:val="16"/>
        <w:ind w:left="-708" w:leftChars="-337"/>
        <w:rPr>
          <w:rFonts w:hint="default" w:eastAsia="宋体"/>
          <w:b/>
          <w:bCs/>
          <w:lang w:val="en-US" w:eastAsia="zh-CN"/>
        </w:rPr>
      </w:pPr>
    </w:p>
    <w:p w14:paraId="33E08660">
      <w:pPr>
        <w:pStyle w:val="16"/>
        <w:spacing w:line="240" w:lineRule="auto"/>
        <w:ind w:left="-708" w:leftChars="-337" w:firstLine="241" w:firstLineChars="100"/>
        <w:rPr>
          <w:rFonts w:hint="eastAsia" w:cs="宋体"/>
          <w:b/>
          <w:bCs/>
        </w:rPr>
      </w:pPr>
      <w:r>
        <w:rPr>
          <w:rFonts w:hint="eastAsia" w:cs="宋体"/>
          <w:b/>
          <w:bCs/>
        </w:rPr>
        <w:t>（</w:t>
      </w:r>
      <w:r>
        <w:rPr>
          <w:rFonts w:hint="eastAsia" w:cs="宋体"/>
          <w:b/>
          <w:bCs/>
          <w:lang w:eastAsia="zh-CN"/>
        </w:rPr>
        <w:t>二</w:t>
      </w:r>
      <w:r>
        <w:rPr>
          <w:rFonts w:hint="eastAsia" w:cs="宋体"/>
          <w:b/>
          <w:bCs/>
        </w:rPr>
        <w:t>）商务</w:t>
      </w:r>
      <w:r>
        <w:rPr>
          <w:rFonts w:hint="eastAsia" w:cs="宋体"/>
          <w:b/>
          <w:bCs/>
          <w:lang w:eastAsia="zh-CN"/>
        </w:rPr>
        <w:t>及资格</w:t>
      </w:r>
      <w:r>
        <w:rPr>
          <w:rFonts w:hint="eastAsia" w:cs="宋体"/>
          <w:b/>
          <w:bCs/>
        </w:rPr>
        <w:t>要求</w:t>
      </w:r>
    </w:p>
    <w:p w14:paraId="691C89AB">
      <w:pPr>
        <w:pStyle w:val="16"/>
        <w:spacing w:line="240" w:lineRule="auto"/>
        <w:ind w:left="-708" w:leftChars="-337" w:firstLine="482" w:firstLineChars="200"/>
        <w:rPr>
          <w:rFonts w:hint="default" w:eastAsia="宋体" w:cs="宋体"/>
          <w:b w:val="0"/>
          <w:bCs w:val="0"/>
          <w:lang w:val="en-US" w:eastAsia="zh-CN"/>
        </w:rPr>
      </w:pPr>
      <w:r>
        <w:rPr>
          <w:rFonts w:hint="eastAsia" w:cs="宋体"/>
          <w:b/>
          <w:bCs/>
          <w:lang w:val="en-US" w:eastAsia="zh-CN"/>
        </w:rPr>
        <w:t>1.投标人资格要求</w:t>
      </w:r>
    </w:p>
    <w:p w14:paraId="4A47CF4E">
      <w:pPr>
        <w:pStyle w:val="16"/>
        <w:spacing w:line="240" w:lineRule="auto"/>
        <w:ind w:left="-708" w:leftChars="-337" w:firstLine="480" w:firstLineChars="200"/>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0FE849CA">
      <w:pPr>
        <w:pStyle w:val="16"/>
        <w:spacing w:line="240" w:lineRule="auto"/>
        <w:ind w:left="-466" w:leftChars="-222" w:firstLine="240" w:firstLineChars="10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12F13E31">
      <w:pPr>
        <w:pStyle w:val="16"/>
        <w:spacing w:line="240" w:lineRule="auto"/>
        <w:ind w:left="-466" w:leftChars="-222" w:firstLine="240" w:firstLineChars="10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28BCD68">
      <w:pPr>
        <w:pStyle w:val="16"/>
        <w:keepNext w:val="0"/>
        <w:keepLines w:val="0"/>
        <w:pageBreakBefore w:val="0"/>
        <w:widowControl w:val="0"/>
        <w:kinsoku/>
        <w:wordWrap/>
        <w:overflowPunct/>
        <w:topLinePunct w:val="0"/>
        <w:autoSpaceDE w:val="0"/>
        <w:autoSpaceDN w:val="0"/>
        <w:bidi w:val="0"/>
        <w:adjustRightInd w:val="0"/>
        <w:snapToGrid/>
        <w:spacing w:line="240" w:lineRule="auto"/>
        <w:ind w:left="-708" w:leftChars="-337" w:firstLine="480" w:firstLineChars="200"/>
        <w:textAlignment w:val="auto"/>
        <w:rPr>
          <w:rFonts w:hint="eastAsia" w:cs="宋体"/>
          <w:color w:val="auto"/>
        </w:rPr>
      </w:pPr>
      <w:r>
        <w:rPr>
          <w:rFonts w:hint="eastAsia" w:cs="宋体"/>
          <w:lang w:val="en-US" w:eastAsia="zh-CN"/>
        </w:rPr>
        <w:t>4）</w:t>
      </w:r>
      <w:r>
        <w:rPr>
          <w:rFonts w:hint="eastAsia" w:cs="宋体"/>
          <w:color w:val="auto"/>
        </w:rPr>
        <w:t>本项目不接收联合体投标。</w:t>
      </w:r>
    </w:p>
    <w:p w14:paraId="6C638ACB">
      <w:pPr>
        <w:pStyle w:val="16"/>
        <w:keepNext w:val="0"/>
        <w:keepLines w:val="0"/>
        <w:pageBreakBefore w:val="0"/>
        <w:widowControl w:val="0"/>
        <w:kinsoku/>
        <w:wordWrap/>
        <w:overflowPunct/>
        <w:topLinePunct w:val="0"/>
        <w:autoSpaceDE w:val="0"/>
        <w:autoSpaceDN w:val="0"/>
        <w:bidi w:val="0"/>
        <w:adjustRightInd w:val="0"/>
        <w:snapToGrid/>
        <w:spacing w:line="240" w:lineRule="auto"/>
        <w:ind w:left="-466" w:leftChars="-222" w:firstLine="240" w:firstLineChars="100"/>
        <w:textAlignment w:val="auto"/>
        <w:rPr>
          <w:rFonts w:hint="eastAsia" w:ascii="宋体" w:hAnsi="宋体"/>
          <w:b w:val="0"/>
          <w:bCs w:val="0"/>
          <w:color w:val="000000" w:themeColor="text1"/>
          <w:sz w:val="24"/>
          <w:szCs w:val="24"/>
          <w14:textFill>
            <w14:solidFill>
              <w14:schemeClr w14:val="tx1"/>
            </w14:solidFill>
          </w14:textFill>
        </w:rPr>
      </w:pPr>
      <w:r>
        <w:rPr>
          <w:rFonts w:hint="eastAsia"/>
          <w:b w:val="0"/>
          <w:bCs w:val="0"/>
          <w:lang w:val="en-US" w:eastAsia="zh-CN"/>
        </w:rPr>
        <w:t>5）报价要求：</w:t>
      </w:r>
      <w:r>
        <w:rPr>
          <w:rFonts w:hint="eastAsia" w:ascii="宋体" w:hAnsi="宋体"/>
          <w:b w:val="0"/>
          <w:bCs w:val="0"/>
          <w:color w:val="000000" w:themeColor="text1"/>
          <w:sz w:val="24"/>
          <w:szCs w:val="24"/>
          <w14:textFill>
            <w14:solidFill>
              <w14:schemeClr w14:val="tx1"/>
            </w14:solidFill>
          </w14:textFill>
        </w:rPr>
        <w:t>本项目按折扣率进行报价，以上控价格</w:t>
      </w:r>
      <w:r>
        <w:rPr>
          <w:rFonts w:hint="eastAsia" w:ascii="宋体" w:hAnsi="宋体"/>
          <w:b w:val="0"/>
          <w:bCs w:val="0"/>
          <w:color w:val="000000" w:themeColor="text1"/>
          <w:sz w:val="24"/>
          <w:szCs w:val="24"/>
          <w:lang w:eastAsia="zh-CN"/>
          <w14:textFill>
            <w14:solidFill>
              <w14:schemeClr w14:val="tx1"/>
            </w14:solidFill>
          </w14:textFill>
        </w:rPr>
        <w:t>（见附表</w:t>
      </w:r>
      <w:r>
        <w:rPr>
          <w:rFonts w:hint="eastAsia" w:ascii="宋体" w:hAnsi="宋体"/>
          <w:b w:val="0"/>
          <w:bCs w:val="0"/>
          <w:color w:val="000000" w:themeColor="text1"/>
          <w:sz w:val="24"/>
          <w:szCs w:val="24"/>
          <w:lang w:val="en-US" w:eastAsia="zh-CN"/>
          <w14:textFill>
            <w14:solidFill>
              <w14:schemeClr w14:val="tx1"/>
            </w14:solidFill>
          </w14:textFill>
        </w:rPr>
        <w:t>1）</w:t>
      </w:r>
      <w:r>
        <w:rPr>
          <w:rFonts w:hint="eastAsia" w:ascii="宋体" w:hAnsi="宋体"/>
          <w:b w:val="0"/>
          <w:bCs w:val="0"/>
          <w:color w:val="000000" w:themeColor="text1"/>
          <w:sz w:val="24"/>
          <w:szCs w:val="24"/>
          <w14:textFill>
            <w14:solidFill>
              <w14:schemeClr w14:val="tx1"/>
            </w14:solidFill>
          </w14:textFill>
        </w:rPr>
        <w:t>为基准进行唯一折扣报价。不接受选择性的报价。折扣率报价超最高限价的竞标无效。</w:t>
      </w:r>
    </w:p>
    <w:p w14:paraId="38E69D33">
      <w:pPr>
        <w:pStyle w:val="16"/>
        <w:ind w:left="-708" w:leftChars="-337"/>
        <w:rPr>
          <w:rFonts w:hint="eastAsia" w:eastAsia="宋体"/>
          <w:b/>
          <w:bCs/>
          <w:color w:val="0000FF"/>
          <w:sz w:val="18"/>
          <w:szCs w:val="18"/>
          <w:lang w:val="en-US" w:eastAsia="zh-CN"/>
        </w:rPr>
      </w:pPr>
      <w:r>
        <w:rPr>
          <w:rFonts w:hint="eastAsia"/>
          <w:b/>
          <w:bCs/>
          <w:lang w:val="en-US" w:eastAsia="zh-CN"/>
        </w:rPr>
        <w:t xml:space="preserve">                       附表1     租赁车辆（及司机）限价表：</w:t>
      </w:r>
    </w:p>
    <w:tbl>
      <w:tblPr>
        <w:tblStyle w:val="12"/>
        <w:tblW w:w="8705"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884"/>
        <w:gridCol w:w="1836"/>
        <w:gridCol w:w="2460"/>
        <w:gridCol w:w="1380"/>
        <w:gridCol w:w="1677"/>
      </w:tblGrid>
      <w:tr w14:paraId="5BDD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1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 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F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目的地往返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5AF">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车辆品牌</w:t>
            </w:r>
            <w:r>
              <w:rPr>
                <w:rFonts w:hint="eastAsia" w:ascii="宋体" w:hAnsi="宋体" w:cs="宋体"/>
                <w:i w:val="0"/>
                <w:iCs w:val="0"/>
                <w:color w:val="000000"/>
                <w:kern w:val="0"/>
                <w:sz w:val="22"/>
                <w:szCs w:val="22"/>
                <w:u w:val="none"/>
                <w:lang w:val="en-US" w:eastAsia="zh-CN" w:bidi="ar"/>
              </w:rPr>
              <w:t>要求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租赁1天上控价（元）</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E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租赁2天上控价（元）</w:t>
            </w:r>
          </w:p>
        </w:tc>
      </w:tr>
      <w:tr w14:paraId="73D1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B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小轿车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8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合资或进口（丰田、别克同等以上）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r>
      <w:tr w14:paraId="1447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6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合资或进口（传祺、别克同等以上）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r>
      <w:tr w14:paraId="1DA3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C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F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9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r>
      <w:tr w14:paraId="5D63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F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8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r>
      <w:tr w14:paraId="5F53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E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r>
      <w:tr w14:paraId="6DD3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48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8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w:t>
            </w:r>
          </w:p>
        </w:tc>
      </w:tr>
      <w:tr w14:paraId="7E90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6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F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2750</w:t>
            </w:r>
          </w:p>
        </w:tc>
      </w:tr>
      <w:tr w14:paraId="78F2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AEB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DD0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5F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57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75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78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2850</w:t>
            </w:r>
          </w:p>
        </w:tc>
      </w:tr>
      <w:tr w14:paraId="5BF5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4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8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1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4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r>
      <w:tr w14:paraId="42AD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05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9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5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0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r>
      <w:tr w14:paraId="3EA6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8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2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B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3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3550</w:t>
            </w:r>
          </w:p>
        </w:tc>
      </w:tr>
      <w:tr w14:paraId="6D19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B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6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4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2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3650</w:t>
            </w:r>
          </w:p>
        </w:tc>
      </w:tr>
      <w:tr w14:paraId="563D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C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A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C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3700</w:t>
            </w:r>
          </w:p>
        </w:tc>
      </w:tr>
      <w:tr w14:paraId="29E0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C2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1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val="0"/>
                <w:bCs w:val="0"/>
                <w:color w:val="000000" w:themeColor="text1"/>
                <w:kern w:val="0"/>
                <w:sz w:val="22"/>
                <w:szCs w:val="22"/>
                <w:lang w:val="en-US" w:eastAsia="zh-CN"/>
                <w14:textFill>
                  <w14:solidFill>
                    <w14:schemeClr w14:val="tx1"/>
                  </w14:solidFill>
                </w14:textFill>
              </w:rPr>
              <w:t>单独租赁司机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B牌、C牌300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/天</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D7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A0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16F">
            <w:pPr>
              <w:keepNext w:val="0"/>
              <w:keepLines w:val="0"/>
              <w:widowControl/>
              <w:suppressLineNumbers w:val="0"/>
              <w:jc w:val="center"/>
              <w:textAlignment w:val="center"/>
              <w:rPr>
                <w:rFonts w:hint="eastAsia"/>
                <w:b/>
                <w:bCs/>
                <w:color w:val="000000" w:themeColor="text1"/>
                <w:kern w:val="0"/>
                <w:sz w:val="22"/>
                <w:szCs w:val="22"/>
                <w:lang w:val="en-US" w:eastAsia="zh-CN"/>
                <w14:textFill>
                  <w14:solidFill>
                    <w14:schemeClr w14:val="tx1"/>
                  </w14:solidFill>
                </w14:textFill>
              </w:rPr>
            </w:pPr>
            <w:r>
              <w:rPr>
                <w:rFonts w:hint="eastAsia"/>
                <w:b w:val="0"/>
                <w:bCs w:val="0"/>
                <w:color w:val="000000" w:themeColor="text1"/>
                <w:kern w:val="0"/>
                <w:sz w:val="22"/>
                <w:szCs w:val="22"/>
                <w:lang w:val="en-US" w:eastAsia="zh-CN"/>
                <w14:textFill>
                  <w14:solidFill>
                    <w14:schemeClr w14:val="tx1"/>
                  </w14:solidFill>
                </w14:textFill>
              </w:rPr>
              <w:t>单独租赁司机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9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7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A1牌400元/天</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43DC93E">
      <w:pPr>
        <w:pStyle w:val="16"/>
        <w:keepNext w:val="0"/>
        <w:keepLines w:val="0"/>
        <w:pageBreakBefore w:val="0"/>
        <w:widowControl w:val="0"/>
        <w:kinsoku/>
        <w:wordWrap/>
        <w:overflowPunct/>
        <w:topLinePunct w:val="0"/>
        <w:autoSpaceDE w:val="0"/>
        <w:autoSpaceDN w:val="0"/>
        <w:bidi w:val="0"/>
        <w:adjustRightInd w:val="0"/>
        <w:snapToGrid/>
        <w:spacing w:line="240" w:lineRule="auto"/>
        <w:ind w:left="-708" w:leftChars="-337" w:firstLine="240" w:firstLineChars="100"/>
        <w:textAlignment w:val="auto"/>
        <w:rPr>
          <w:rFonts w:hint="eastAsia" w:cs="宋体"/>
          <w:color w:val="auto"/>
        </w:rPr>
      </w:pPr>
    </w:p>
    <w:p w14:paraId="74A12D61">
      <w:pPr>
        <w:pStyle w:val="16"/>
        <w:keepNext w:val="0"/>
        <w:keepLines w:val="0"/>
        <w:pageBreakBefore w:val="0"/>
        <w:widowControl w:val="0"/>
        <w:kinsoku/>
        <w:wordWrap/>
        <w:overflowPunct/>
        <w:topLinePunct w:val="0"/>
        <w:autoSpaceDE w:val="0"/>
        <w:autoSpaceDN w:val="0"/>
        <w:bidi w:val="0"/>
        <w:adjustRightInd w:val="0"/>
        <w:snapToGrid/>
        <w:spacing w:line="240" w:lineRule="auto"/>
        <w:ind w:left="-708" w:leftChars="-337" w:firstLine="240" w:firstLineChars="1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bCs w:val="0"/>
          <w:color w:val="auto"/>
          <w:sz w:val="24"/>
          <w:szCs w:val="24"/>
          <w:lang w:val="en-US" w:eastAsia="zh-CN"/>
        </w:rPr>
        <w:t>2.商务要求</w:t>
      </w:r>
    </w:p>
    <w:p w14:paraId="0167D5D6">
      <w:pPr>
        <w:pStyle w:val="16"/>
        <w:numPr>
          <w:ilvl w:val="0"/>
          <w:numId w:val="0"/>
        </w:numPr>
        <w:spacing w:line="240" w:lineRule="auto"/>
        <w:ind w:firstLine="480"/>
        <w:rPr>
          <w:rFonts w:hint="eastAsia" w:ascii="宋体" w:hAnsi="宋体" w:eastAsia="宋体" w:cs="宋体"/>
          <w:b w:val="0"/>
          <w:bCs/>
          <w:color w:val="000000"/>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sz w:val="24"/>
          <w:szCs w:val="24"/>
        </w:rPr>
        <w:t>竞标报价包括本项目全部服务价格，包括但不限于：车辆租赁费、燃油费（或电费）、过路过桥费、停车费、司机服务费、保险费、维修费、餐费、必要的各项税金、招标代理服务费等伴随的一切费用。合同履行过程中采购人不再支付任何费用。</w:t>
      </w:r>
    </w:p>
    <w:p w14:paraId="1F7EC20B">
      <w:pPr>
        <w:pStyle w:val="16"/>
        <w:numPr>
          <w:ilvl w:val="0"/>
          <w:numId w:val="0"/>
        </w:numPr>
        <w:spacing w:line="240" w:lineRule="auto"/>
        <w:ind w:firstLine="48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成交供应商对所组织和提供的车辆在承担采购人用车过程中的安全和服务质量负责，并全权负责处理在运行过程中发生的一切安全和服务质量事故。如因供应商原因，在承担采购人包车任务的过程中发生交通事故，造成采购人人员财产损失的，由供应商承担全部责任。如因第三方原因造成交通事故的，由供应商先行向采购人赔付，供应商保留向第三方追索赔付的权利。</w:t>
      </w:r>
    </w:p>
    <w:p w14:paraId="3299D597">
      <w:pPr>
        <w:pStyle w:val="16"/>
        <w:spacing w:line="240" w:lineRule="auto"/>
        <w:ind w:left="-225" w:leftChars="-107" w:firstLine="480" w:firstLineChars="200"/>
        <w:rPr>
          <w:rFonts w:ascii="宋体" w:hAnsi="宋体"/>
          <w:color w:val="000000"/>
          <w:sz w:val="24"/>
          <w:szCs w:val="24"/>
        </w:rPr>
      </w:pPr>
      <w:r>
        <w:rPr>
          <w:rFonts w:hint="eastAsia" w:ascii="宋体" w:hAnsi="宋体" w:eastAsia="宋体" w:cs="宋体"/>
          <w:b w:val="0"/>
          <w:bCs/>
          <w:color w:val="auto"/>
          <w:sz w:val="24"/>
          <w:szCs w:val="24"/>
          <w:lang w:val="en-US" w:eastAsia="zh-CN"/>
        </w:rPr>
        <w:t>3）</w:t>
      </w:r>
      <w:r>
        <w:rPr>
          <w:rFonts w:hint="eastAsia" w:ascii="宋体" w:hAnsi="宋体" w:cs="宋体"/>
          <w:color w:val="000000"/>
          <w:szCs w:val="21"/>
        </w:rPr>
        <w:t>服务期：自合同签订之日起</w:t>
      </w:r>
      <w:r>
        <w:rPr>
          <w:rFonts w:ascii="宋体" w:hAnsi="宋体" w:cs="宋体"/>
          <w:color w:val="000000"/>
          <w:szCs w:val="21"/>
        </w:rPr>
        <w:t>1</w:t>
      </w:r>
      <w:r>
        <w:rPr>
          <w:rFonts w:hint="eastAsia" w:ascii="宋体" w:hAnsi="宋体" w:cs="宋体"/>
          <w:color w:val="000000"/>
          <w:szCs w:val="21"/>
        </w:rPr>
        <w:t>年。</w:t>
      </w:r>
      <w:r>
        <w:rPr>
          <w:rFonts w:hint="eastAsia" w:ascii="宋体" w:hAnsi="宋体" w:eastAsia="宋体" w:cs="宋体"/>
          <w:i w:val="0"/>
          <w:iCs w:val="0"/>
          <w:caps w:val="0"/>
          <w:color w:val="auto"/>
          <w:spacing w:val="0"/>
          <w:sz w:val="24"/>
          <w:szCs w:val="24"/>
          <w:shd w:val="clear" w:fill="FFFFFF"/>
        </w:rPr>
        <w:t>甲方每季度对</w:t>
      </w:r>
      <w:r>
        <w:rPr>
          <w:rFonts w:hint="eastAsia" w:ascii="宋体" w:hAnsi="宋体" w:eastAsia="宋体" w:cs="宋体"/>
          <w:i w:val="0"/>
          <w:iCs w:val="0"/>
          <w:caps w:val="0"/>
          <w:color w:val="auto"/>
          <w:spacing w:val="0"/>
          <w:sz w:val="24"/>
          <w:szCs w:val="24"/>
          <w:shd w:val="clear" w:fill="FFFFFF"/>
          <w:lang w:eastAsia="zh-CN"/>
        </w:rPr>
        <w:t>中标</w:t>
      </w:r>
      <w:r>
        <w:rPr>
          <w:rFonts w:hint="eastAsia" w:ascii="宋体" w:hAnsi="宋体" w:eastAsia="宋体" w:cs="宋体"/>
          <w:i w:val="0"/>
          <w:iCs w:val="0"/>
          <w:caps w:val="0"/>
          <w:color w:val="auto"/>
          <w:spacing w:val="0"/>
          <w:sz w:val="24"/>
          <w:szCs w:val="24"/>
          <w:shd w:val="clear" w:fill="FFFFFF"/>
        </w:rPr>
        <w:t>方服务质量</w:t>
      </w:r>
      <w:r>
        <w:rPr>
          <w:rFonts w:hint="eastAsia" w:ascii="宋体" w:hAnsi="宋体" w:cs="宋体"/>
          <w:i w:val="0"/>
          <w:iCs w:val="0"/>
          <w:caps w:val="0"/>
          <w:color w:val="auto"/>
          <w:spacing w:val="0"/>
          <w:sz w:val="24"/>
          <w:szCs w:val="24"/>
          <w:shd w:val="clear" w:fill="FFFFFF"/>
          <w:lang w:eastAsia="zh-CN"/>
        </w:rPr>
        <w:t>按考核标准</w:t>
      </w:r>
      <w:r>
        <w:rPr>
          <w:rFonts w:hint="eastAsia" w:ascii="宋体" w:hAnsi="宋体" w:eastAsia="宋体" w:cs="宋体"/>
          <w:i w:val="0"/>
          <w:iCs w:val="0"/>
          <w:caps w:val="0"/>
          <w:color w:val="auto"/>
          <w:spacing w:val="0"/>
          <w:sz w:val="24"/>
          <w:szCs w:val="24"/>
          <w:shd w:val="clear" w:fill="FFFFFF"/>
        </w:rPr>
        <w:t>进行考核，</w:t>
      </w:r>
      <w:r>
        <w:rPr>
          <w:rFonts w:hint="eastAsia" w:ascii="宋体" w:hAnsi="宋体" w:eastAsia="宋体" w:cs="宋体"/>
          <w:i w:val="0"/>
          <w:iCs w:val="0"/>
          <w:caps w:val="0"/>
          <w:strike w:val="0"/>
          <w:dstrike w:val="0"/>
          <w:color w:val="auto"/>
          <w:spacing w:val="0"/>
          <w:sz w:val="24"/>
          <w:szCs w:val="24"/>
          <w:shd w:val="clear" w:fill="FFFFFF"/>
          <w:lang w:val="en-US" w:eastAsia="zh-CN"/>
        </w:rPr>
        <w:t>考核分满分100分，当考核分</w:t>
      </w:r>
      <w:r>
        <w:rPr>
          <w:rFonts w:hint="eastAsia" w:ascii="宋体" w:hAnsi="宋体" w:eastAsia="宋体" w:cs="宋体"/>
          <w:i w:val="0"/>
          <w:iCs w:val="0"/>
          <w:caps w:val="0"/>
          <w:color w:val="auto"/>
          <w:spacing w:val="0"/>
          <w:sz w:val="24"/>
          <w:szCs w:val="24"/>
          <w:shd w:val="clear" w:fill="FFFFFF"/>
          <w:lang w:eastAsia="zh-CN"/>
        </w:rPr>
        <w:t>低</w:t>
      </w:r>
      <w:r>
        <w:rPr>
          <w:rFonts w:hint="eastAsia" w:ascii="宋体" w:hAnsi="宋体" w:eastAsia="宋体" w:cs="宋体"/>
          <w:i w:val="0"/>
          <w:iCs w:val="0"/>
          <w:caps w:val="0"/>
          <w:color w:val="auto"/>
          <w:spacing w:val="0"/>
          <w:sz w:val="24"/>
          <w:szCs w:val="24"/>
          <w:shd w:val="clear" w:fill="FFFFFF"/>
        </w:rPr>
        <w:t>于80分</w:t>
      </w:r>
      <w:r>
        <w:rPr>
          <w:rFonts w:hint="eastAsia" w:ascii="宋体" w:hAnsi="宋体" w:eastAsia="宋体" w:cs="宋体"/>
          <w:i w:val="0"/>
          <w:iCs w:val="0"/>
          <w:caps w:val="0"/>
          <w:color w:val="auto"/>
          <w:spacing w:val="0"/>
          <w:sz w:val="24"/>
          <w:szCs w:val="24"/>
          <w:shd w:val="clear" w:fill="FFFFFF"/>
          <w:lang w:eastAsia="zh-CN"/>
        </w:rPr>
        <w:t>、高于</w:t>
      </w:r>
      <w:r>
        <w:rPr>
          <w:rFonts w:hint="eastAsia" w:ascii="宋体" w:hAnsi="宋体" w:eastAsia="宋体" w:cs="宋体"/>
          <w:i w:val="0"/>
          <w:iCs w:val="0"/>
          <w:caps w:val="0"/>
          <w:color w:val="auto"/>
          <w:spacing w:val="0"/>
          <w:sz w:val="24"/>
          <w:szCs w:val="24"/>
          <w:shd w:val="clear" w:fill="FFFFFF"/>
        </w:rPr>
        <w:t>60分时，甲方可对乙方提出警告；警告</w:t>
      </w:r>
      <w:r>
        <w:rPr>
          <w:rFonts w:hint="eastAsia" w:ascii="宋体" w:hAnsi="宋体" w:eastAsia="宋体" w:cs="宋体"/>
          <w:i w:val="0"/>
          <w:iCs w:val="0"/>
          <w:caps w:val="0"/>
          <w:color w:val="auto"/>
          <w:spacing w:val="0"/>
          <w:sz w:val="24"/>
          <w:szCs w:val="24"/>
          <w:shd w:val="clear" w:fill="FFFFFF"/>
          <w:lang w:eastAsia="zh-CN"/>
        </w:rPr>
        <w:t>达</w:t>
      </w:r>
      <w:r>
        <w:rPr>
          <w:rFonts w:hint="eastAsia" w:ascii="宋体" w:hAnsi="宋体" w:eastAsia="宋体" w:cs="宋体"/>
          <w:i w:val="0"/>
          <w:iCs w:val="0"/>
          <w:caps w:val="0"/>
          <w:color w:val="auto"/>
          <w:spacing w:val="0"/>
          <w:sz w:val="24"/>
          <w:szCs w:val="24"/>
          <w:shd w:val="clear" w:fill="FFFFFF"/>
          <w:lang w:val="en-US" w:eastAsia="zh-CN"/>
        </w:rPr>
        <w:t>2次</w:t>
      </w:r>
      <w:r>
        <w:rPr>
          <w:rFonts w:hint="eastAsia" w:ascii="宋体" w:hAnsi="宋体" w:eastAsia="宋体" w:cs="宋体"/>
          <w:i w:val="0"/>
          <w:iCs w:val="0"/>
          <w:caps w:val="0"/>
          <w:color w:val="auto"/>
          <w:spacing w:val="0"/>
          <w:sz w:val="24"/>
          <w:szCs w:val="24"/>
          <w:shd w:val="clear" w:fill="FFFFFF"/>
          <w:lang w:eastAsia="zh-CN"/>
        </w:rPr>
        <w:t>或</w:t>
      </w:r>
      <w:r>
        <w:rPr>
          <w:rFonts w:hint="eastAsia" w:ascii="宋体" w:hAnsi="宋体" w:cs="宋体"/>
          <w:i w:val="0"/>
          <w:iCs w:val="0"/>
          <w:caps w:val="0"/>
          <w:color w:val="auto"/>
          <w:spacing w:val="0"/>
          <w:sz w:val="24"/>
          <w:szCs w:val="24"/>
          <w:shd w:val="clear" w:fill="FFFFFF"/>
          <w:lang w:eastAsia="zh-CN"/>
        </w:rPr>
        <w:t>考核分不足</w:t>
      </w:r>
      <w:r>
        <w:rPr>
          <w:rFonts w:hint="eastAsia" w:ascii="宋体" w:hAnsi="宋体" w:eastAsia="宋体" w:cs="宋体"/>
          <w:i w:val="0"/>
          <w:iCs w:val="0"/>
          <w:caps w:val="0"/>
          <w:color w:val="auto"/>
          <w:spacing w:val="0"/>
          <w:sz w:val="24"/>
          <w:szCs w:val="24"/>
          <w:shd w:val="clear" w:fill="FFFFFF"/>
        </w:rPr>
        <w:t>60分时</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甲方有权</w:t>
      </w:r>
      <w:r>
        <w:rPr>
          <w:rFonts w:hint="eastAsia" w:ascii="宋体" w:hAnsi="宋体" w:cs="宋体"/>
          <w:i w:val="0"/>
          <w:iCs w:val="0"/>
          <w:caps w:val="0"/>
          <w:color w:val="auto"/>
          <w:spacing w:val="0"/>
          <w:sz w:val="24"/>
          <w:szCs w:val="24"/>
          <w:shd w:val="clear" w:fill="FFFFFF"/>
          <w:lang w:eastAsia="zh-CN"/>
        </w:rPr>
        <w:t>提前</w:t>
      </w:r>
      <w:r>
        <w:rPr>
          <w:rFonts w:hint="eastAsia" w:ascii="宋体" w:hAnsi="宋体" w:eastAsia="宋体" w:cs="宋体"/>
          <w:i w:val="0"/>
          <w:iCs w:val="0"/>
          <w:caps w:val="0"/>
          <w:color w:val="auto"/>
          <w:spacing w:val="0"/>
          <w:sz w:val="24"/>
          <w:szCs w:val="24"/>
          <w:shd w:val="clear" w:fill="FFFFFF"/>
        </w:rPr>
        <w:t>中止合同</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考核标准</w:t>
      </w:r>
      <w:r>
        <w:rPr>
          <w:rFonts w:hint="eastAsia" w:ascii="宋体" w:hAnsi="宋体" w:eastAsia="宋体" w:cs="宋体"/>
          <w:i w:val="0"/>
          <w:iCs w:val="0"/>
          <w:caps w:val="0"/>
          <w:color w:val="auto"/>
          <w:spacing w:val="0"/>
          <w:sz w:val="24"/>
          <w:szCs w:val="24"/>
          <w:shd w:val="clear" w:fill="FFFFFF"/>
          <w:lang w:eastAsia="zh-CN"/>
        </w:rPr>
        <w:t>见</w:t>
      </w:r>
      <w:r>
        <w:rPr>
          <w:rFonts w:hint="eastAsia" w:ascii="宋体" w:hAnsi="宋体"/>
          <w:color w:val="000000"/>
          <w:sz w:val="24"/>
          <w:szCs w:val="24"/>
        </w:rPr>
        <w:t>租赁车辆及司机</w:t>
      </w:r>
      <w:r>
        <w:rPr>
          <w:rFonts w:hint="eastAsia" w:ascii="宋体" w:hAnsi="宋体"/>
          <w:color w:val="000000"/>
          <w:sz w:val="24"/>
          <w:szCs w:val="24"/>
          <w:lang w:eastAsia="zh-CN"/>
        </w:rPr>
        <w:t>季度</w:t>
      </w:r>
      <w:r>
        <w:rPr>
          <w:rFonts w:hint="eastAsia" w:ascii="宋体" w:hAnsi="宋体"/>
          <w:color w:val="000000"/>
          <w:sz w:val="24"/>
          <w:szCs w:val="24"/>
        </w:rPr>
        <w:t>考核表</w:t>
      </w:r>
      <w:r>
        <w:rPr>
          <w:rFonts w:hint="eastAsia" w:ascii="宋体" w:hAnsi="宋体" w:eastAsia="宋体" w:cs="宋体"/>
          <w:i w:val="0"/>
          <w:iCs w:val="0"/>
          <w:caps w:val="0"/>
          <w:color w:val="auto"/>
          <w:spacing w:val="0"/>
          <w:sz w:val="24"/>
          <w:szCs w:val="24"/>
          <w:shd w:val="clear" w:fill="FFFFFF"/>
          <w:lang w:eastAsia="zh-CN"/>
        </w:rPr>
        <w:t>附件</w:t>
      </w:r>
      <w:r>
        <w:rPr>
          <w:rFonts w:hint="eastAsia" w:ascii="宋体" w:hAnsi="宋体" w:eastAsia="宋体" w:cs="宋体"/>
          <w:i w:val="0"/>
          <w:iCs w:val="0"/>
          <w:caps w:val="0"/>
          <w:color w:val="auto"/>
          <w:spacing w:val="0"/>
          <w:sz w:val="24"/>
          <w:szCs w:val="24"/>
          <w:shd w:val="clear" w:fill="FFFFFF"/>
        </w:rPr>
        <w:t>。</w:t>
      </w:r>
      <w:r>
        <w:rPr>
          <w:rFonts w:ascii="宋体" w:hAnsi="宋体" w:eastAsia="宋体" w:cs="宋体"/>
          <w:i w:val="0"/>
          <w:iCs w:val="0"/>
          <w:caps w:val="0"/>
          <w:color w:val="auto"/>
          <w:spacing w:val="0"/>
          <w:sz w:val="24"/>
          <w:szCs w:val="24"/>
          <w:shd w:val="clear" w:fill="FFFFFF"/>
        </w:rPr>
        <w:t> </w:t>
      </w:r>
    </w:p>
    <w:p w14:paraId="67DFD16D">
      <w:pPr>
        <w:pStyle w:val="16"/>
        <w:spacing w:line="240" w:lineRule="auto"/>
        <w:ind w:left="-225" w:leftChars="-107" w:firstLine="480" w:firstLineChars="200"/>
        <w:rPr>
          <w:rFonts w:hint="default" w:ascii="宋体" w:hAnsi="宋体" w:eastAsia="宋体" w:cs="宋体"/>
          <w:b w:val="0"/>
          <w:bCs/>
          <w:color w:val="auto"/>
          <w:sz w:val="24"/>
          <w:szCs w:val="24"/>
          <w:lang w:val="en-US" w:eastAsia="zh-CN"/>
        </w:rPr>
      </w:pPr>
      <w:r>
        <w:rPr>
          <w:rFonts w:hint="eastAsia" w:ascii="宋体" w:hAnsi="宋体"/>
          <w:color w:val="000000"/>
          <w:szCs w:val="21"/>
          <w:lang w:val="en-US" w:eastAsia="zh-CN"/>
        </w:rPr>
        <w:t>4）</w:t>
      </w:r>
      <w:r>
        <w:rPr>
          <w:rFonts w:hint="eastAsia" w:ascii="宋体" w:hAnsi="宋体"/>
          <w:color w:val="000000"/>
          <w:szCs w:val="21"/>
        </w:rPr>
        <w:t>服务地点：</w:t>
      </w:r>
      <w:r>
        <w:rPr>
          <w:rFonts w:hint="eastAsia" w:ascii="宋体" w:hAnsi="宋体" w:cs="宋体"/>
          <w:color w:val="000000"/>
          <w:szCs w:val="21"/>
        </w:rPr>
        <w:t>广西区内采购人指定地点</w:t>
      </w:r>
      <w:r>
        <w:rPr>
          <w:rFonts w:hint="eastAsia" w:ascii="宋体" w:hAnsi="宋体"/>
          <w:color w:val="000000"/>
          <w:szCs w:val="21"/>
        </w:rPr>
        <w:t>。</w:t>
      </w:r>
    </w:p>
    <w:p w14:paraId="36D177AD">
      <w:pPr>
        <w:pStyle w:val="16"/>
        <w:spacing w:line="240" w:lineRule="auto"/>
        <w:ind w:left="-225" w:leftChars="-107"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5）付款方式：按实际费用每季度结算。乙方开具实际费用的全额发票给甲方，甲方自收到发票之日起30日内100%支付。</w:t>
      </w:r>
    </w:p>
    <w:p w14:paraId="0B9A6CF9">
      <w:pPr>
        <w:widowControl/>
        <w:spacing w:line="24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1F221EC3">
      <w:pPr>
        <w:pStyle w:val="16"/>
        <w:spacing w:line="240" w:lineRule="auto"/>
        <w:ind w:left="-225" w:leftChars="-107" w:firstLine="0" w:firstLineChars="0"/>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kern w:val="0"/>
              <w:sz w:val="24"/>
              <w:szCs w:val="24"/>
              <w:u w:val="single"/>
              <w:lang w:val="en-US" w:eastAsia="zh-CN"/>
            </w:rPr>
            <w:t>25</w:t>
          </w:r>
        </w:sdtContent>
      </w:sdt>
      <w:r>
        <w:rPr>
          <w:rFonts w:hint="eastAsia" w:cs="宋体"/>
          <w:kern w:val="0"/>
          <w:sz w:val="24"/>
          <w:szCs w:val="24"/>
          <w:u w:val="single"/>
          <w:lang w:val="en-US" w:eastAsia="zh-CN"/>
        </w:rPr>
        <w:t>日</w:t>
      </w:r>
      <w:r>
        <w:rPr>
          <w:rFonts w:hint="eastAsia" w:cs="宋体"/>
          <w:kern w:val="0"/>
          <w:sz w:val="24"/>
          <w:szCs w:val="24"/>
        </w:rPr>
        <w:t>内签订采购合同。</w:t>
      </w:r>
    </w:p>
    <w:p w14:paraId="76D4BECE">
      <w:pPr>
        <w:keepNext w:val="0"/>
        <w:keepLines w:val="0"/>
        <w:pageBreakBefore w:val="0"/>
        <w:widowControl/>
        <w:kinsoku/>
        <w:wordWrap/>
        <w:overflowPunct/>
        <w:topLinePunct w:val="0"/>
        <w:autoSpaceDE/>
        <w:autoSpaceDN/>
        <w:bidi w:val="0"/>
        <w:adjustRightInd/>
        <w:snapToGrid/>
        <w:spacing w:line="240" w:lineRule="auto"/>
        <w:ind w:left="-710" w:leftChars="-338" w:firstLine="0"/>
        <w:jc w:val="left"/>
        <w:textAlignment w:val="auto"/>
        <w:rPr>
          <w:rFonts w:cs="宋体"/>
          <w:b/>
          <w:bCs/>
          <w:kern w:val="0"/>
          <w:sz w:val="28"/>
          <w:szCs w:val="28"/>
        </w:rPr>
      </w:pPr>
      <w:r>
        <w:rPr>
          <w:rFonts w:hint="eastAsia" w:cs="宋体"/>
          <w:b/>
          <w:bCs/>
          <w:kern w:val="0"/>
          <w:sz w:val="28"/>
          <w:szCs w:val="28"/>
          <w:lang w:val="en-US" w:eastAsia="zh-CN"/>
        </w:rPr>
        <w:t>三</w:t>
      </w:r>
      <w:r>
        <w:rPr>
          <w:rFonts w:hint="eastAsia" w:cs="宋体"/>
          <w:b/>
          <w:bCs/>
          <w:kern w:val="0"/>
          <w:sz w:val="28"/>
          <w:szCs w:val="28"/>
        </w:rPr>
        <w:t>、特别说明</w:t>
      </w:r>
    </w:p>
    <w:p w14:paraId="12BF0867">
      <w:pPr>
        <w:widowControl/>
        <w:spacing w:line="240" w:lineRule="auto"/>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27C9987">
      <w:pPr>
        <w:pStyle w:val="2"/>
        <w:jc w:val="both"/>
        <w:rPr>
          <w:rFonts w:hint="eastAsia"/>
        </w:rPr>
      </w:pPr>
    </w:p>
    <w:p w14:paraId="64ACAFFB">
      <w:pPr>
        <w:rPr>
          <w:rFonts w:hint="eastAsia"/>
        </w:rPr>
      </w:pPr>
    </w:p>
    <w:p w14:paraId="377CFC3D">
      <w:pPr>
        <w:rPr>
          <w:rFonts w:hint="eastAsia"/>
        </w:rPr>
      </w:pPr>
    </w:p>
    <w:p w14:paraId="14CF7884">
      <w:pPr>
        <w:rPr>
          <w:rFonts w:hint="eastAsia"/>
        </w:rPr>
      </w:pPr>
    </w:p>
    <w:p w14:paraId="12C78F21">
      <w:pPr>
        <w:rPr>
          <w:rFonts w:hint="eastAsia"/>
        </w:rPr>
      </w:pPr>
    </w:p>
    <w:p w14:paraId="41A906AC">
      <w:pPr>
        <w:rPr>
          <w:rFonts w:hint="eastAsia"/>
        </w:rPr>
      </w:pPr>
    </w:p>
    <w:p w14:paraId="44787BF1">
      <w:pPr>
        <w:rPr>
          <w:rFonts w:hint="eastAsia"/>
        </w:rPr>
      </w:pPr>
    </w:p>
    <w:p w14:paraId="22283507">
      <w:pPr>
        <w:rPr>
          <w:rFonts w:hint="eastAsia"/>
        </w:rPr>
      </w:pPr>
    </w:p>
    <w:p w14:paraId="488BB4E9">
      <w:pPr>
        <w:rPr>
          <w:rFonts w:hint="eastAsia"/>
        </w:rPr>
      </w:pPr>
    </w:p>
    <w:p w14:paraId="04BB612A">
      <w:pPr>
        <w:rPr>
          <w:rFonts w:hint="eastAsia"/>
        </w:rPr>
      </w:pPr>
    </w:p>
    <w:p w14:paraId="60B61713">
      <w:pPr>
        <w:rPr>
          <w:rFonts w:hint="eastAsia"/>
        </w:rPr>
      </w:pPr>
    </w:p>
    <w:p w14:paraId="1A88E782">
      <w:pPr>
        <w:rPr>
          <w:rFonts w:hint="eastAsia"/>
        </w:rPr>
      </w:pPr>
    </w:p>
    <w:p w14:paraId="690F7305">
      <w:pPr>
        <w:rPr>
          <w:rFonts w:hint="eastAsia"/>
        </w:rPr>
      </w:pPr>
    </w:p>
    <w:p w14:paraId="4DB524BF">
      <w:pPr>
        <w:rPr>
          <w:rFonts w:hint="eastAsia"/>
        </w:rPr>
      </w:pPr>
    </w:p>
    <w:p w14:paraId="512FBDBB">
      <w:pPr>
        <w:rPr>
          <w:rFonts w:hint="eastAsia"/>
        </w:rPr>
      </w:pPr>
    </w:p>
    <w:p w14:paraId="742C2B00">
      <w:pPr>
        <w:rPr>
          <w:rFonts w:hint="eastAsia"/>
        </w:rPr>
      </w:pPr>
    </w:p>
    <w:p w14:paraId="0C0AAB2B">
      <w:pPr>
        <w:rPr>
          <w:rFonts w:hint="eastAsia"/>
        </w:rPr>
      </w:pPr>
    </w:p>
    <w:p w14:paraId="01B0818F">
      <w:pPr>
        <w:rPr>
          <w:rFonts w:hint="eastAsia"/>
        </w:rPr>
      </w:pPr>
    </w:p>
    <w:p w14:paraId="0215B587">
      <w:pPr>
        <w:rPr>
          <w:rFonts w:hint="eastAsia"/>
        </w:rPr>
      </w:pPr>
    </w:p>
    <w:p w14:paraId="74542C3E">
      <w:pPr>
        <w:rPr>
          <w:rFonts w:hint="eastAsia"/>
        </w:rPr>
      </w:pPr>
    </w:p>
    <w:p w14:paraId="0F61148B">
      <w:pPr>
        <w:rPr>
          <w:rFonts w:hint="eastAsia"/>
        </w:rPr>
      </w:pPr>
    </w:p>
    <w:p w14:paraId="7E7B05D1">
      <w:pPr>
        <w:rPr>
          <w:rFonts w:hint="eastAsia"/>
        </w:rPr>
      </w:pPr>
    </w:p>
    <w:p w14:paraId="7E84EA30">
      <w:pPr>
        <w:rPr>
          <w:rFonts w:hint="eastAsia"/>
        </w:rPr>
      </w:pPr>
    </w:p>
    <w:p w14:paraId="009DFE46">
      <w:pPr>
        <w:rPr>
          <w:rFonts w:hint="eastAsia"/>
        </w:rPr>
      </w:pPr>
    </w:p>
    <w:p w14:paraId="7A471E1A">
      <w:pPr>
        <w:rPr>
          <w:rFonts w:hint="eastAsia"/>
        </w:rPr>
      </w:pPr>
    </w:p>
    <w:p w14:paraId="3DABD5C7">
      <w:pPr>
        <w:rPr>
          <w:rFonts w:hint="eastAsia"/>
        </w:rPr>
      </w:pPr>
    </w:p>
    <w:p w14:paraId="08A6A89C">
      <w:pPr>
        <w:rPr>
          <w:rFonts w:hint="eastAsia"/>
        </w:rPr>
      </w:pPr>
    </w:p>
    <w:p w14:paraId="5CD20FFF">
      <w:pPr>
        <w:rPr>
          <w:rFonts w:hint="eastAsia"/>
        </w:rPr>
      </w:pPr>
    </w:p>
    <w:p w14:paraId="18B7A69F">
      <w:pPr>
        <w:pStyle w:val="2"/>
        <w:ind w:firstLine="1606" w:firstLineChars="500"/>
        <w:jc w:val="both"/>
        <w:rPr>
          <w:rFonts w:hint="eastAsia"/>
        </w:rPr>
      </w:pPr>
      <w:r>
        <w:rPr>
          <w:rFonts w:hint="eastAsia"/>
        </w:rPr>
        <w:t>第四章  评审程序、评审方法和评审标准</w:t>
      </w:r>
    </w:p>
    <w:p w14:paraId="3C66AB9D">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综合评分法</w:t>
      </w:r>
      <w:r>
        <w:rPr>
          <w:rFonts w:hint="eastAsia" w:cs="宋体"/>
          <w:kern w:val="0"/>
          <w:sz w:val="24"/>
          <w:szCs w:val="24"/>
        </w:rPr>
        <w:t>确定中标候选人。</w:t>
      </w:r>
    </w:p>
    <w:p w14:paraId="03F16676">
      <w:pPr>
        <w:widowControl/>
        <w:spacing w:line="360" w:lineRule="auto"/>
        <w:jc w:val="left"/>
        <w:rPr>
          <w:rFonts w:hint="eastAsia" w:cs="宋体"/>
          <w:kern w:val="0"/>
          <w:sz w:val="24"/>
          <w:szCs w:val="24"/>
          <w:lang w:eastAsia="zh-CN"/>
        </w:rPr>
      </w:pPr>
    </w:p>
    <w:p w14:paraId="363CAE58">
      <w:pPr>
        <w:spacing w:line="360" w:lineRule="auto"/>
        <w:rPr>
          <w:rFonts w:hint="eastAsia" w:ascii="宋体" w:hAnsi="宋体" w:cs="宋体"/>
          <w:bCs/>
          <w:szCs w:val="21"/>
        </w:rPr>
      </w:pPr>
      <w:r>
        <w:rPr>
          <w:rFonts w:hint="eastAsia" w:ascii="宋体" w:hAnsi="宋体" w:cs="宋体"/>
          <w:bCs/>
          <w:sz w:val="28"/>
          <w:szCs w:val="28"/>
          <w:lang w:eastAsia="zh-CN"/>
        </w:rPr>
        <w:t>评分标准（</w:t>
      </w:r>
      <w:r>
        <w:rPr>
          <w:rFonts w:ascii="宋体" w:hAnsi="宋体" w:cs="宋体"/>
          <w:bCs/>
          <w:szCs w:val="21"/>
        </w:rPr>
        <w:t>注：计分方法按四舍五入取至百分位。</w:t>
      </w:r>
      <w:r>
        <w:rPr>
          <w:rFonts w:hint="eastAsia" w:ascii="宋体" w:hAnsi="宋体" w:cs="宋体"/>
          <w:bCs/>
          <w:szCs w:val="21"/>
          <w:lang w:eastAsia="zh-CN"/>
        </w:rPr>
        <w:t>）</w:t>
      </w:r>
      <w:r>
        <w:rPr>
          <w:rFonts w:hint="eastAsia" w:ascii="宋体" w:hAnsi="宋体" w:cs="宋体"/>
          <w:bCs/>
          <w:sz w:val="28"/>
          <w:szCs w:val="28"/>
          <w:lang w:val="en-US" w:eastAsia="zh-CN"/>
        </w:rPr>
        <w:t xml:space="preserve">     </w:t>
      </w:r>
      <w:r>
        <w:rPr>
          <w:rFonts w:hint="eastAsia" w:ascii="宋体" w:hAnsi="宋体" w:cs="宋体"/>
          <w:bCs/>
          <w:szCs w:val="21"/>
          <w:lang w:val="en-US" w:eastAsia="zh-CN"/>
        </w:rPr>
        <w:t xml:space="preserve">   </w:t>
      </w:r>
    </w:p>
    <w:tbl>
      <w:tblPr>
        <w:tblStyle w:val="12"/>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20"/>
        <w:gridCol w:w="1100"/>
        <w:gridCol w:w="7018"/>
      </w:tblGrid>
      <w:tr w14:paraId="633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82" w:type="dxa"/>
            <w:gridSpan w:val="2"/>
            <w:noWrap w:val="0"/>
            <w:vAlign w:val="center"/>
          </w:tcPr>
          <w:p w14:paraId="58D206F3">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序号</w:t>
            </w:r>
          </w:p>
        </w:tc>
        <w:tc>
          <w:tcPr>
            <w:tcW w:w="1100" w:type="dxa"/>
            <w:noWrap w:val="0"/>
            <w:vAlign w:val="center"/>
          </w:tcPr>
          <w:p w14:paraId="4D66EC80">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评分因素</w:t>
            </w:r>
          </w:p>
        </w:tc>
        <w:tc>
          <w:tcPr>
            <w:tcW w:w="7018" w:type="dxa"/>
            <w:noWrap w:val="0"/>
            <w:vAlign w:val="center"/>
          </w:tcPr>
          <w:p w14:paraId="78090765">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评分标准</w:t>
            </w:r>
          </w:p>
        </w:tc>
      </w:tr>
      <w:tr w14:paraId="530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521A8C66">
            <w:pPr>
              <w:adjustRightInd w:val="0"/>
              <w:spacing w:line="360" w:lineRule="exact"/>
              <w:jc w:val="center"/>
              <w:textAlignment w:val="baseline"/>
              <w:rPr>
                <w:rFonts w:hint="eastAsia" w:ascii="宋体" w:hAnsi="宋体" w:cs="宋体"/>
                <w:szCs w:val="21"/>
              </w:rPr>
            </w:pPr>
            <w:r>
              <w:rPr>
                <w:rFonts w:hint="eastAsia" w:ascii="宋体" w:hAnsi="宋体" w:cs="宋体"/>
                <w:szCs w:val="21"/>
              </w:rPr>
              <w:t>1</w:t>
            </w:r>
          </w:p>
        </w:tc>
        <w:tc>
          <w:tcPr>
            <w:tcW w:w="1020" w:type="dxa"/>
            <w:noWrap w:val="0"/>
            <w:vAlign w:val="center"/>
          </w:tcPr>
          <w:p w14:paraId="1B2315F0">
            <w:pPr>
              <w:adjustRightInd w:val="0"/>
              <w:spacing w:line="360" w:lineRule="exact"/>
              <w:jc w:val="center"/>
              <w:textAlignment w:val="baseline"/>
              <w:rPr>
                <w:rFonts w:hint="eastAsia" w:ascii="宋体" w:hAnsi="宋体" w:cs="宋体"/>
                <w:szCs w:val="21"/>
              </w:rPr>
            </w:pPr>
            <w:r>
              <w:rPr>
                <w:rFonts w:hint="eastAsia" w:ascii="宋体" w:hAnsi="宋体" w:cs="宋体"/>
                <w:szCs w:val="21"/>
              </w:rPr>
              <w:t>价格分</w:t>
            </w:r>
          </w:p>
          <w:p w14:paraId="5756A6A0">
            <w:pPr>
              <w:adjustRightInd w:val="0"/>
              <w:spacing w:line="360" w:lineRule="exact"/>
              <w:jc w:val="center"/>
              <w:textAlignment w:val="baseline"/>
              <w:rPr>
                <w:rFonts w:hint="eastAsia" w:ascii="宋体" w:hAnsi="宋体" w:cs="宋体"/>
                <w:szCs w:val="21"/>
              </w:rPr>
            </w:pPr>
            <w:r>
              <w:rPr>
                <w:rFonts w:hint="eastAsia" w:ascii="宋体" w:hAnsi="宋体" w:cs="宋体"/>
                <w:szCs w:val="21"/>
              </w:rPr>
              <w:t>（满分</w:t>
            </w:r>
            <w:r>
              <w:rPr>
                <w:rFonts w:ascii="宋体" w:hAnsi="宋体" w:cs="宋体"/>
                <w:szCs w:val="21"/>
              </w:rPr>
              <w:t>3</w:t>
            </w:r>
            <w:r>
              <w:rPr>
                <w:rFonts w:hint="eastAsia" w:ascii="宋体" w:hAnsi="宋体" w:cs="宋体"/>
                <w:szCs w:val="21"/>
              </w:rPr>
              <w:t>0分）</w:t>
            </w:r>
          </w:p>
          <w:p w14:paraId="66FCFB42">
            <w:pPr>
              <w:adjustRightInd w:val="0"/>
              <w:spacing w:line="360" w:lineRule="exact"/>
              <w:jc w:val="left"/>
              <w:textAlignment w:val="baseline"/>
              <w:rPr>
                <w:rFonts w:hint="eastAsia" w:ascii="宋体" w:hAnsi="宋体" w:cs="宋体"/>
                <w:szCs w:val="21"/>
              </w:rPr>
            </w:pPr>
          </w:p>
        </w:tc>
        <w:tc>
          <w:tcPr>
            <w:tcW w:w="1100" w:type="dxa"/>
            <w:noWrap w:val="0"/>
            <w:vAlign w:val="center"/>
          </w:tcPr>
          <w:p w14:paraId="3627BD9E">
            <w:pPr>
              <w:adjustRightInd w:val="0"/>
              <w:spacing w:line="360" w:lineRule="exact"/>
              <w:jc w:val="center"/>
              <w:textAlignment w:val="baseline"/>
              <w:rPr>
                <w:rFonts w:hint="eastAsia" w:ascii="宋体" w:hAnsi="宋体" w:cs="宋体"/>
                <w:b/>
                <w:szCs w:val="21"/>
              </w:rPr>
            </w:pPr>
            <w:r>
              <w:rPr>
                <w:rFonts w:hint="eastAsia" w:ascii="宋体" w:hAnsi="宋体" w:cs="宋体"/>
                <w:b/>
              </w:rPr>
              <w:t>服务商</w:t>
            </w:r>
            <w:r>
              <w:rPr>
                <w:rFonts w:hint="eastAsia" w:ascii="宋体" w:hAnsi="宋体" w:cs="宋体"/>
                <w:b/>
                <w:bCs/>
              </w:rPr>
              <w:t>价格分</w:t>
            </w:r>
          </w:p>
        </w:tc>
        <w:tc>
          <w:tcPr>
            <w:tcW w:w="7018" w:type="dxa"/>
            <w:noWrap w:val="0"/>
            <w:vAlign w:val="center"/>
          </w:tcPr>
          <w:p w14:paraId="084DC32B">
            <w:pPr>
              <w:pStyle w:val="29"/>
              <w:rPr>
                <w:sz w:val="21"/>
                <w:szCs w:val="21"/>
                <w:highlight w:val="none"/>
              </w:rPr>
            </w:pPr>
            <w:r>
              <w:rPr>
                <w:rFonts w:hint="eastAsia"/>
                <w:b/>
                <w:bCs/>
                <w:sz w:val="21"/>
                <w:szCs w:val="21"/>
                <w:highlight w:val="none"/>
              </w:rPr>
              <w:t>报价分</w:t>
            </w:r>
            <w:r>
              <w:rPr>
                <w:rFonts w:hint="eastAsia"/>
                <w:sz w:val="21"/>
                <w:szCs w:val="21"/>
                <w:highlight w:val="none"/>
              </w:rPr>
              <w:t>（满分</w:t>
            </w:r>
            <w:r>
              <w:rPr>
                <w:rFonts w:hint="eastAsia"/>
                <w:sz w:val="21"/>
                <w:szCs w:val="21"/>
                <w:highlight w:val="none"/>
                <w:lang w:val="en-US" w:eastAsia="zh-CN"/>
              </w:rPr>
              <w:t>30</w:t>
            </w:r>
            <w:r>
              <w:rPr>
                <w:rFonts w:hint="eastAsia"/>
                <w:sz w:val="21"/>
                <w:szCs w:val="21"/>
                <w:highlight w:val="none"/>
              </w:rPr>
              <w:t>分）</w:t>
            </w:r>
          </w:p>
          <w:p w14:paraId="01ECF739">
            <w:pPr>
              <w:spacing w:line="360" w:lineRule="exact"/>
              <w:ind w:firstLine="420" w:firstLineChars="200"/>
              <w:rPr>
                <w:rFonts w:hint="eastAsia" w:ascii="宋体" w:hAnsi="宋体"/>
                <w:color w:val="000000"/>
                <w:sz w:val="21"/>
                <w:szCs w:val="21"/>
              </w:rPr>
            </w:pPr>
            <w:r>
              <w:rPr>
                <w:rFonts w:hint="eastAsia" w:ascii="宋体" w:hAnsi="宋体"/>
                <w:color w:val="000000"/>
                <w:sz w:val="21"/>
                <w:szCs w:val="21"/>
              </w:rPr>
              <w:t>（1）本项目为中小企业预留项目，价格评审时，各供应商不重复享受政策，其评标报价=最后报价。最终成交供应商的成交金额等于最后报价（如有修正，以确认修正后的最后报价为准）。</w:t>
            </w:r>
          </w:p>
          <w:p w14:paraId="45065DA6">
            <w:pPr>
              <w:spacing w:line="360" w:lineRule="exact"/>
              <w:ind w:firstLine="420" w:firstLineChars="200"/>
              <w:rPr>
                <w:rFonts w:ascii="宋体" w:hAnsi="宋体"/>
                <w:b w:val="0"/>
                <w:bCs/>
                <w:color w:val="000000"/>
                <w:sz w:val="21"/>
                <w:szCs w:val="21"/>
                <w:u w:val="none"/>
              </w:rPr>
            </w:pPr>
            <w:r>
              <w:rPr>
                <w:rFonts w:hint="eastAsia" w:ascii="宋体" w:hAnsi="宋体"/>
                <w:b w:val="0"/>
                <w:bCs/>
                <w:color w:val="000000"/>
                <w:sz w:val="21"/>
                <w:szCs w:val="21"/>
                <w:u w:val="none"/>
              </w:rPr>
              <w:t>（2）本项目以折扣率报价，如：折扣率报价分别为9</w:t>
            </w:r>
            <w:r>
              <w:rPr>
                <w:rFonts w:ascii="宋体" w:hAnsi="宋体"/>
                <w:b w:val="0"/>
                <w:bCs/>
                <w:color w:val="000000"/>
                <w:sz w:val="21"/>
                <w:szCs w:val="21"/>
                <w:u w:val="none"/>
              </w:rPr>
              <w:t>0</w:t>
            </w:r>
            <w:r>
              <w:rPr>
                <w:rFonts w:hint="eastAsia" w:ascii="宋体" w:hAnsi="宋体"/>
                <w:b w:val="0"/>
                <w:bCs/>
                <w:color w:val="000000"/>
                <w:sz w:val="21"/>
                <w:szCs w:val="21"/>
                <w:u w:val="none"/>
              </w:rPr>
              <w:t>%、9</w:t>
            </w:r>
            <w:r>
              <w:rPr>
                <w:rFonts w:ascii="宋体" w:hAnsi="宋体"/>
                <w:b w:val="0"/>
                <w:bCs/>
                <w:color w:val="000000"/>
                <w:sz w:val="21"/>
                <w:szCs w:val="21"/>
                <w:u w:val="none"/>
              </w:rPr>
              <w:t>5</w:t>
            </w:r>
            <w:r>
              <w:rPr>
                <w:rFonts w:hint="eastAsia" w:ascii="宋体" w:hAnsi="宋体"/>
                <w:b w:val="0"/>
                <w:bCs/>
                <w:color w:val="000000"/>
                <w:sz w:val="21"/>
                <w:szCs w:val="21"/>
                <w:u w:val="none"/>
              </w:rPr>
              <w:t>%，则9</w:t>
            </w:r>
            <w:r>
              <w:rPr>
                <w:rFonts w:ascii="宋体" w:hAnsi="宋体"/>
                <w:b w:val="0"/>
                <w:bCs/>
                <w:color w:val="000000"/>
                <w:sz w:val="21"/>
                <w:szCs w:val="21"/>
                <w:u w:val="none"/>
              </w:rPr>
              <w:t>0</w:t>
            </w:r>
            <w:r>
              <w:rPr>
                <w:rFonts w:hint="eastAsia" w:ascii="宋体" w:hAnsi="宋体"/>
                <w:b w:val="0"/>
                <w:bCs/>
                <w:color w:val="000000"/>
                <w:sz w:val="21"/>
                <w:szCs w:val="21"/>
                <w:u w:val="none"/>
              </w:rPr>
              <w:t>%折扣率最低。</w:t>
            </w:r>
          </w:p>
          <w:p w14:paraId="6CB578A5">
            <w:pPr>
              <w:spacing w:line="360" w:lineRule="exact"/>
              <w:ind w:firstLine="420" w:firstLineChars="200"/>
              <w:rPr>
                <w:rFonts w:ascii="宋体" w:hAnsi="宋体" w:cs="Courier New"/>
                <w:bCs/>
                <w:color w:val="000000"/>
                <w:sz w:val="21"/>
                <w:szCs w:val="21"/>
              </w:rPr>
            </w:pPr>
            <w:r>
              <w:rPr>
                <w:rFonts w:hint="eastAsia" w:ascii="宋体" w:hAnsi="宋体" w:cs="Courier New"/>
                <w:bCs/>
                <w:color w:val="000000"/>
                <w:sz w:val="21"/>
                <w:szCs w:val="21"/>
              </w:rPr>
              <w:t>（3）以进入比较与评价环节的最低的评审价为基准价，基准价得分为</w:t>
            </w:r>
            <w:r>
              <w:rPr>
                <w:rFonts w:hint="eastAsia" w:ascii="宋体" w:hAnsi="宋体" w:cs="Courier New"/>
                <w:bCs/>
                <w:color w:val="000000"/>
                <w:sz w:val="21"/>
                <w:szCs w:val="21"/>
                <w:u w:val="none"/>
                <w:lang w:val="en-US" w:eastAsia="zh-CN"/>
              </w:rPr>
              <w:t>3</w:t>
            </w:r>
            <w:r>
              <w:rPr>
                <w:rFonts w:ascii="宋体" w:hAnsi="宋体" w:cs="Courier New"/>
                <w:bCs/>
                <w:color w:val="000000"/>
                <w:sz w:val="21"/>
                <w:szCs w:val="21"/>
                <w:u w:val="none"/>
              </w:rPr>
              <w:t>0</w:t>
            </w:r>
            <w:r>
              <w:rPr>
                <w:rFonts w:hint="eastAsia" w:ascii="宋体" w:hAnsi="宋体" w:cs="Courier New"/>
                <w:bCs/>
                <w:color w:val="000000"/>
                <w:sz w:val="21"/>
                <w:szCs w:val="21"/>
                <w:u w:val="none"/>
              </w:rPr>
              <w:t>分。</w:t>
            </w:r>
          </w:p>
          <w:p w14:paraId="0B52061E">
            <w:pPr>
              <w:pStyle w:val="6"/>
              <w:spacing w:line="360" w:lineRule="exact"/>
              <w:ind w:firstLine="420" w:firstLineChars="200"/>
              <w:rPr>
                <w:rFonts w:hAnsi="宋体" w:cs="Courier New"/>
                <w:bCs/>
                <w:color w:val="000000"/>
                <w:kern w:val="2"/>
                <w:sz w:val="21"/>
                <w:szCs w:val="21"/>
                <w:lang w:val="en-US" w:eastAsia="zh-CN"/>
              </w:rPr>
            </w:pPr>
            <w:r>
              <w:rPr>
                <w:rFonts w:hint="eastAsia" w:hAnsi="宋体" w:cs="Courier New"/>
                <w:bCs/>
                <w:color w:val="000000"/>
                <w:kern w:val="2"/>
                <w:sz w:val="21"/>
                <w:szCs w:val="21"/>
                <w:lang w:val="en-US" w:eastAsia="zh-CN"/>
              </w:rPr>
              <w:t>（4）价格分计算公式：</w:t>
            </w:r>
          </w:p>
          <w:p w14:paraId="7B0BDAAF">
            <w:pPr>
              <w:spacing w:line="360" w:lineRule="exact"/>
              <w:ind w:firstLine="420" w:firstLineChars="200"/>
              <w:rPr>
                <w:rFonts w:hint="eastAsia" w:ascii="宋体" w:hAnsi="宋体"/>
                <w:b w:val="0"/>
                <w:bCs/>
                <w:color w:val="000000"/>
                <w:sz w:val="21"/>
                <w:szCs w:val="21"/>
                <w:u w:val="none"/>
              </w:rPr>
            </w:pPr>
            <w:r>
              <w:rPr>
                <w:rFonts w:hint="eastAsia" w:hAnsi="宋体" w:cs="Courier New"/>
                <w:bCs/>
                <w:color w:val="000000"/>
                <w:kern w:val="2"/>
                <w:sz w:val="21"/>
                <w:szCs w:val="21"/>
                <w:u w:val="none"/>
                <w:lang w:val="en-US" w:eastAsia="zh-CN"/>
              </w:rPr>
              <w:t>报价得分=（基准价/最后报价）×3</w:t>
            </w:r>
            <w:r>
              <w:rPr>
                <w:rFonts w:hAnsi="宋体" w:cs="Courier New"/>
                <w:bCs/>
                <w:color w:val="000000"/>
                <w:kern w:val="2"/>
                <w:sz w:val="21"/>
                <w:szCs w:val="21"/>
                <w:u w:val="none"/>
                <w:lang w:val="en-US" w:eastAsia="zh-CN"/>
              </w:rPr>
              <w:t>0</w:t>
            </w:r>
            <w:r>
              <w:rPr>
                <w:rFonts w:hint="eastAsia" w:hAnsi="宋体" w:cs="Courier New"/>
                <w:bCs/>
                <w:color w:val="000000"/>
                <w:kern w:val="2"/>
                <w:sz w:val="21"/>
                <w:szCs w:val="21"/>
                <w:u w:val="none"/>
                <w:lang w:val="en-US" w:eastAsia="zh-CN"/>
              </w:rPr>
              <w:t>分</w:t>
            </w:r>
          </w:p>
          <w:p w14:paraId="1CF83041">
            <w:pPr>
              <w:spacing w:line="360" w:lineRule="exact"/>
              <w:ind w:firstLine="420" w:firstLineChars="200"/>
              <w:rPr>
                <w:rFonts w:hint="default" w:ascii="宋体" w:hAnsi="宋体"/>
                <w:b w:val="0"/>
                <w:bCs/>
                <w:color w:val="000000"/>
                <w:szCs w:val="21"/>
                <w:u w:val="single"/>
                <w:lang w:val="en-US" w:eastAsia="zh-CN"/>
              </w:rPr>
            </w:pPr>
          </w:p>
        </w:tc>
      </w:tr>
      <w:tr w14:paraId="3DCB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0"/>
            <w:vAlign w:val="center"/>
          </w:tcPr>
          <w:p w14:paraId="3A636D43">
            <w:pPr>
              <w:adjustRightInd w:val="0"/>
              <w:snapToGrid w:val="0"/>
              <w:spacing w:line="360" w:lineRule="atLeast"/>
              <w:jc w:val="center"/>
              <w:textAlignment w:val="baseline"/>
              <w:rPr>
                <w:rFonts w:hint="eastAsia" w:ascii="宋体" w:hAnsi="宋体" w:cs="宋体"/>
                <w:szCs w:val="21"/>
              </w:rPr>
            </w:pPr>
            <w:r>
              <w:rPr>
                <w:rFonts w:hint="eastAsia" w:ascii="宋体" w:hAnsi="宋体" w:cs="宋体"/>
                <w:szCs w:val="21"/>
              </w:rPr>
              <w:t>2</w:t>
            </w:r>
          </w:p>
        </w:tc>
        <w:tc>
          <w:tcPr>
            <w:tcW w:w="1020" w:type="dxa"/>
            <w:vMerge w:val="restart"/>
            <w:noWrap w:val="0"/>
            <w:vAlign w:val="center"/>
          </w:tcPr>
          <w:p w14:paraId="661020D1">
            <w:pPr>
              <w:spacing w:line="360" w:lineRule="auto"/>
              <w:jc w:val="center"/>
              <w:rPr>
                <w:rFonts w:hint="eastAsia" w:ascii="宋体" w:hAnsi="宋体" w:eastAsia="宋体" w:cs="宋体"/>
                <w:bCs/>
                <w:szCs w:val="21"/>
                <w:lang w:val="en-US" w:eastAsia="zh-CN"/>
              </w:rPr>
            </w:pPr>
            <w:r>
              <w:rPr>
                <w:rFonts w:hint="eastAsia" w:ascii="宋体" w:hAnsi="宋体" w:cs="宋体"/>
              </w:rPr>
              <w:t>技术</w:t>
            </w:r>
            <w:r>
              <w:rPr>
                <w:rFonts w:hint="eastAsia" w:ascii="宋体" w:hAnsi="宋体" w:cs="宋体"/>
                <w:lang w:eastAsia="zh-CN"/>
              </w:rPr>
              <w:t>分</w:t>
            </w:r>
          </w:p>
          <w:p w14:paraId="4C31CF0E">
            <w:pPr>
              <w:adjustRightInd w:val="0"/>
              <w:snapToGrid w:val="0"/>
              <w:spacing w:line="360" w:lineRule="atLeast"/>
              <w:ind w:left="-105" w:leftChars="-50" w:right="-105" w:rightChars="-50"/>
              <w:jc w:val="center"/>
              <w:textAlignment w:val="baseline"/>
              <w:rPr>
                <w:rFonts w:hint="eastAsia" w:ascii="宋体" w:hAnsi="宋体" w:cs="宋体"/>
                <w:spacing w:val="-18"/>
                <w:szCs w:val="21"/>
              </w:rPr>
            </w:pPr>
            <w:r>
              <w:rPr>
                <w:rFonts w:hint="eastAsia" w:ascii="宋体" w:hAnsi="宋体" w:cs="宋体"/>
                <w:bCs/>
                <w:szCs w:val="21"/>
              </w:rPr>
              <w:t>（</w:t>
            </w:r>
            <w:r>
              <w:rPr>
                <w:rFonts w:hint="eastAsia" w:ascii="宋体" w:hAnsi="宋体" w:cs="宋体"/>
                <w:szCs w:val="21"/>
              </w:rPr>
              <w:t>满分</w:t>
            </w:r>
            <w:r>
              <w:rPr>
                <w:rFonts w:ascii="宋体" w:hAnsi="宋体" w:cs="宋体"/>
                <w:szCs w:val="21"/>
              </w:rPr>
              <w:t>6</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bCs/>
                <w:szCs w:val="21"/>
              </w:rPr>
              <w:t>）</w:t>
            </w:r>
          </w:p>
        </w:tc>
        <w:tc>
          <w:tcPr>
            <w:tcW w:w="1100" w:type="dxa"/>
            <w:noWrap w:val="0"/>
            <w:vAlign w:val="center"/>
          </w:tcPr>
          <w:p w14:paraId="662BC4D7">
            <w:pPr>
              <w:snapToGrid w:val="0"/>
              <w:spacing w:line="360" w:lineRule="auto"/>
              <w:rPr>
                <w:rFonts w:hint="eastAsia"/>
                <w:b/>
              </w:rPr>
            </w:pPr>
            <w:r>
              <w:rPr>
                <w:rFonts w:hint="eastAsia"/>
                <w:b/>
              </w:rPr>
              <w:t>企业管理制度（满分</w:t>
            </w:r>
            <w:r>
              <w:rPr>
                <w:b/>
              </w:rPr>
              <w:t>15</w:t>
            </w:r>
            <w:r>
              <w:rPr>
                <w:rFonts w:hint="eastAsia"/>
                <w:b/>
              </w:rPr>
              <w:t>分）</w:t>
            </w:r>
          </w:p>
        </w:tc>
        <w:tc>
          <w:tcPr>
            <w:tcW w:w="7018" w:type="dxa"/>
            <w:noWrap w:val="0"/>
            <w:vAlign w:val="center"/>
          </w:tcPr>
          <w:p w14:paraId="4085EDEE">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5</w:t>
            </w:r>
            <w:r>
              <w:rPr>
                <w:rFonts w:hint="eastAsia" w:ascii="宋体" w:hAnsi="宋体" w:cs="宋体"/>
                <w:bCs/>
                <w:szCs w:val="21"/>
              </w:rPr>
              <w:t>分）：投标人企业内部管理制度简单，无驾驶员管理、车辆维护管理等相关制度或制度不完善；</w:t>
            </w:r>
          </w:p>
          <w:p w14:paraId="00532916">
            <w:pPr>
              <w:snapToGrid w:val="0"/>
              <w:spacing w:line="360" w:lineRule="auto"/>
              <w:ind w:firstLine="233" w:firstLineChars="111"/>
              <w:rPr>
                <w:rFonts w:ascii="宋体" w:hAnsi="宋体" w:cs="宋体"/>
                <w:bCs/>
                <w:szCs w:val="21"/>
              </w:rPr>
            </w:pPr>
            <w:r>
              <w:rPr>
                <w:rFonts w:hint="eastAsia" w:ascii="宋体" w:hAnsi="宋体" w:cs="宋体"/>
                <w:bCs/>
                <w:szCs w:val="21"/>
              </w:rPr>
              <w:t>二档（</w:t>
            </w:r>
            <w:r>
              <w:rPr>
                <w:rFonts w:ascii="宋体" w:hAnsi="宋体" w:cs="宋体"/>
                <w:bCs/>
                <w:szCs w:val="21"/>
              </w:rPr>
              <w:t>10</w:t>
            </w:r>
            <w:r>
              <w:rPr>
                <w:rFonts w:hint="eastAsia" w:ascii="宋体" w:hAnsi="宋体" w:cs="宋体"/>
                <w:bCs/>
                <w:szCs w:val="21"/>
              </w:rPr>
              <w:t>分）：投标人企业内部管理制度比较完善，有相应的安全管理、服务质量管理、驾驶员管理、车辆维护管理，每部分内容完整且切合项目管理，利于实施；</w:t>
            </w:r>
          </w:p>
          <w:p w14:paraId="7281FA54">
            <w:pPr>
              <w:snapToGrid w:val="0"/>
              <w:spacing w:line="360" w:lineRule="auto"/>
              <w:ind w:firstLine="233" w:firstLineChars="111"/>
              <w:rPr>
                <w:rFonts w:hint="eastAsia" w:ascii="宋体" w:hAnsi="宋体" w:cs="宋体"/>
                <w:bCs/>
                <w:szCs w:val="21"/>
              </w:rPr>
            </w:pPr>
            <w:r>
              <w:rPr>
                <w:rFonts w:hint="eastAsia" w:ascii="宋体" w:hAnsi="宋体" w:cs="宋体"/>
                <w:bCs/>
                <w:szCs w:val="21"/>
              </w:rPr>
              <w:t>三档（</w:t>
            </w:r>
            <w:r>
              <w:rPr>
                <w:rFonts w:ascii="宋体" w:hAnsi="宋体" w:cs="宋体"/>
                <w:bCs/>
                <w:szCs w:val="21"/>
              </w:rPr>
              <w:t>15</w:t>
            </w:r>
            <w:r>
              <w:rPr>
                <w:rFonts w:hint="eastAsia" w:ascii="宋体" w:hAnsi="宋体" w:cs="宋体"/>
                <w:bCs/>
                <w:szCs w:val="21"/>
              </w:rPr>
              <w:t>分）：在满足二档基础上，各项管理制度严谨规范，且能够提供有利于采购人的优化服务措施或增值服务承诺。</w:t>
            </w:r>
          </w:p>
        </w:tc>
      </w:tr>
      <w:tr w14:paraId="070C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227D0FBD">
            <w:pPr>
              <w:adjustRightInd w:val="0"/>
              <w:snapToGrid w:val="0"/>
              <w:spacing w:line="360" w:lineRule="atLeast"/>
              <w:jc w:val="center"/>
              <w:textAlignment w:val="baseline"/>
              <w:rPr>
                <w:rFonts w:hint="eastAsia" w:ascii="宋体" w:hAnsi="宋体" w:cs="宋体"/>
                <w:szCs w:val="21"/>
              </w:rPr>
            </w:pPr>
          </w:p>
        </w:tc>
        <w:tc>
          <w:tcPr>
            <w:tcW w:w="1020" w:type="dxa"/>
            <w:vMerge w:val="continue"/>
            <w:noWrap w:val="0"/>
            <w:vAlign w:val="center"/>
          </w:tcPr>
          <w:p w14:paraId="696B9387">
            <w:pPr>
              <w:spacing w:line="360" w:lineRule="auto"/>
              <w:jc w:val="center"/>
              <w:rPr>
                <w:rFonts w:hint="eastAsia" w:ascii="宋体" w:hAnsi="宋体" w:cs="宋体"/>
              </w:rPr>
            </w:pPr>
          </w:p>
        </w:tc>
        <w:tc>
          <w:tcPr>
            <w:tcW w:w="1100" w:type="dxa"/>
            <w:noWrap w:val="0"/>
            <w:vAlign w:val="center"/>
          </w:tcPr>
          <w:p w14:paraId="04E2B316">
            <w:pPr>
              <w:snapToGrid w:val="0"/>
              <w:spacing w:line="360" w:lineRule="auto"/>
              <w:rPr>
                <w:rFonts w:hint="eastAsia" w:ascii="宋体" w:hAnsi="宋体" w:cs="宋体"/>
                <w:bCs/>
                <w:szCs w:val="21"/>
              </w:rPr>
            </w:pPr>
            <w:r>
              <w:rPr>
                <w:rFonts w:hint="eastAsia"/>
                <w:b/>
              </w:rPr>
              <w:t>租赁服务方案</w:t>
            </w:r>
            <w:r>
              <w:rPr>
                <w:rFonts w:hint="eastAsia"/>
                <w:b/>
                <w:szCs w:val="21"/>
              </w:rPr>
              <w:t>分（满分</w:t>
            </w:r>
            <w:r>
              <w:rPr>
                <w:rStyle w:val="15"/>
                <w:b/>
              </w:rPr>
              <w:t>20</w:t>
            </w:r>
            <w:r>
              <w:rPr>
                <w:rFonts w:hint="eastAsia"/>
                <w:b/>
                <w:szCs w:val="21"/>
              </w:rPr>
              <w:t>分）</w:t>
            </w:r>
          </w:p>
        </w:tc>
        <w:tc>
          <w:tcPr>
            <w:tcW w:w="7018" w:type="dxa"/>
            <w:noWrap w:val="0"/>
            <w:vAlign w:val="center"/>
          </w:tcPr>
          <w:p w14:paraId="77C18F92">
            <w:pPr>
              <w:snapToGrid w:val="0"/>
              <w:spacing w:line="360" w:lineRule="auto"/>
              <w:ind w:firstLine="233" w:firstLineChars="111"/>
              <w:rPr>
                <w:rFonts w:hint="eastAsia" w:ascii="宋体" w:hAnsi="宋体" w:cs="宋体"/>
                <w:bCs/>
                <w:szCs w:val="21"/>
              </w:rPr>
            </w:pPr>
            <w:r>
              <w:rPr>
                <w:rFonts w:hint="eastAsia" w:ascii="宋体" w:hAnsi="宋体" w:cs="宋体"/>
                <w:bCs/>
                <w:szCs w:val="21"/>
              </w:rPr>
              <w:t>评委根据供应商提供的租赁服务方案（包括但不限于：①解决故障的方法；②售后服务及保障措施；③实施计划；④项目管理组织机构及人员职能；⑤项目实施的资源安排；⑥技术服务、技术培训等）内容进行独立评审并打分：</w:t>
            </w:r>
          </w:p>
          <w:p w14:paraId="3A3A5EE0">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6</w:t>
            </w:r>
            <w:r>
              <w:rPr>
                <w:rFonts w:hint="eastAsia" w:ascii="宋体" w:hAnsi="宋体" w:cs="宋体"/>
                <w:bCs/>
                <w:szCs w:val="21"/>
              </w:rPr>
              <w:t>分）：项目租赁服务方案</w:t>
            </w:r>
            <w:r>
              <w:rPr>
                <w:rFonts w:hint="eastAsia" w:ascii="宋体" w:hAnsi="宋体" w:cs="宋体"/>
                <w:bCs/>
                <w:szCs w:val="21"/>
                <w:lang w:eastAsia="zh-CN"/>
              </w:rPr>
              <w:t>较简单</w:t>
            </w:r>
            <w:r>
              <w:rPr>
                <w:rFonts w:hint="eastAsia" w:ascii="宋体" w:hAnsi="宋体" w:cs="宋体"/>
                <w:bCs/>
                <w:szCs w:val="21"/>
              </w:rPr>
              <w:t>，实施计划可行较差，项目管理组织机构及人员职能基本满足要求，项目实施的资源安排基本满足要求，缺少技术服务、技术培训的内容和措施的；</w:t>
            </w:r>
          </w:p>
          <w:p w14:paraId="1F49D82C">
            <w:pPr>
              <w:snapToGrid w:val="0"/>
              <w:spacing w:line="360" w:lineRule="auto"/>
              <w:ind w:firstLine="233" w:firstLineChars="111"/>
              <w:rPr>
                <w:rFonts w:hint="eastAsia" w:ascii="宋体" w:hAnsi="宋体" w:cs="宋体"/>
                <w:bCs/>
                <w:szCs w:val="21"/>
              </w:rPr>
            </w:pPr>
            <w:r>
              <w:rPr>
                <w:rFonts w:hint="eastAsia" w:ascii="宋体" w:hAnsi="宋体" w:cs="宋体"/>
                <w:bCs/>
                <w:szCs w:val="21"/>
              </w:rPr>
              <w:t>二档（</w:t>
            </w:r>
            <w:r>
              <w:rPr>
                <w:rFonts w:ascii="宋体" w:hAnsi="宋体" w:cs="宋体"/>
                <w:bCs/>
                <w:szCs w:val="21"/>
              </w:rPr>
              <w:t>13</w:t>
            </w:r>
            <w:r>
              <w:rPr>
                <w:rFonts w:hint="eastAsia" w:ascii="宋体" w:hAnsi="宋体" w:cs="宋体"/>
                <w:bCs/>
                <w:szCs w:val="21"/>
              </w:rPr>
              <w:t>分）：租赁服务方案基本完整，实施计划基本可行，项目管理组织机构及人员职能基本满足要求，保证项目实施的资源安排基本满足要求，技术服务、技术培训的内容和措施基本可行；</w:t>
            </w:r>
          </w:p>
          <w:p w14:paraId="61E95FEA">
            <w:pPr>
              <w:snapToGrid w:val="0"/>
              <w:spacing w:line="360" w:lineRule="auto"/>
              <w:ind w:firstLine="233" w:firstLineChars="111"/>
              <w:outlineLvl w:val="0"/>
              <w:rPr>
                <w:rFonts w:hint="eastAsia" w:ascii="宋体" w:hAnsi="宋体" w:cs="宋体"/>
                <w:bCs/>
                <w:szCs w:val="21"/>
              </w:rPr>
            </w:pPr>
            <w:r>
              <w:rPr>
                <w:rFonts w:hint="eastAsia" w:ascii="宋体" w:hAnsi="宋体" w:cs="宋体"/>
                <w:bCs/>
                <w:szCs w:val="21"/>
              </w:rPr>
              <w:t>三档（</w:t>
            </w:r>
            <w:r>
              <w:rPr>
                <w:rFonts w:ascii="宋体" w:hAnsi="宋体" w:cs="宋体"/>
                <w:bCs/>
                <w:szCs w:val="21"/>
              </w:rPr>
              <w:t>20</w:t>
            </w:r>
            <w:r>
              <w:rPr>
                <w:rFonts w:hint="eastAsia" w:ascii="宋体" w:hAnsi="宋体" w:cs="宋体"/>
                <w:bCs/>
                <w:szCs w:val="21"/>
              </w:rPr>
              <w:t>分）：租赁服务方案完整清晰、针对性强，实施计划完整明晰、可操作性强，项目管理组织机构及人员职能清晰可控，保证项目实施的资源安排充足，配送方案、实施进度计划、技术服务、技术培训的内容和措施完善，建议的安装、调试同比更完善有效、更优化、切实可行的。</w:t>
            </w:r>
          </w:p>
          <w:p w14:paraId="2FF7556D">
            <w:pPr>
              <w:snapToGrid w:val="0"/>
              <w:spacing w:line="360" w:lineRule="auto"/>
              <w:ind w:firstLine="233" w:firstLineChars="111"/>
              <w:rPr>
                <w:rFonts w:hint="eastAsia" w:ascii="宋体" w:hAnsi="宋体" w:cs="宋体"/>
                <w:bCs/>
                <w:szCs w:val="21"/>
              </w:rPr>
            </w:pPr>
            <w:r>
              <w:rPr>
                <w:rFonts w:hint="eastAsia" w:ascii="宋体" w:hAnsi="宋体" w:cs="宋体"/>
                <w:bCs/>
                <w:szCs w:val="21"/>
              </w:rPr>
              <w:t>注：供应商未提供“租赁服务方案”或提供的“租赁服务方案”经评委评审未达“一档”档次的，该项不得分。</w:t>
            </w:r>
          </w:p>
        </w:tc>
      </w:tr>
      <w:tr w14:paraId="05A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67EE0A52">
            <w:pPr>
              <w:adjustRightInd w:val="0"/>
              <w:snapToGrid w:val="0"/>
              <w:spacing w:line="360" w:lineRule="atLeast"/>
              <w:jc w:val="center"/>
              <w:textAlignment w:val="baseline"/>
              <w:rPr>
                <w:rFonts w:hint="eastAsia" w:ascii="宋体" w:hAnsi="宋体" w:cs="宋体"/>
                <w:szCs w:val="21"/>
              </w:rPr>
            </w:pPr>
          </w:p>
        </w:tc>
        <w:tc>
          <w:tcPr>
            <w:tcW w:w="1020" w:type="dxa"/>
            <w:vMerge w:val="continue"/>
            <w:noWrap w:val="0"/>
            <w:vAlign w:val="center"/>
          </w:tcPr>
          <w:p w14:paraId="58CEF768">
            <w:pPr>
              <w:spacing w:line="360" w:lineRule="auto"/>
              <w:jc w:val="center"/>
              <w:rPr>
                <w:rFonts w:hint="eastAsia" w:ascii="宋体" w:hAnsi="宋体" w:cs="宋体"/>
              </w:rPr>
            </w:pPr>
          </w:p>
        </w:tc>
        <w:tc>
          <w:tcPr>
            <w:tcW w:w="1100" w:type="dxa"/>
            <w:noWrap w:val="0"/>
            <w:vAlign w:val="center"/>
          </w:tcPr>
          <w:p w14:paraId="68DED23A">
            <w:pPr>
              <w:spacing w:line="360" w:lineRule="auto"/>
              <w:rPr>
                <w:rFonts w:hint="eastAsia" w:ascii="宋体" w:hAnsi="宋体" w:cs="宋体"/>
                <w:szCs w:val="21"/>
              </w:rPr>
            </w:pPr>
            <w:r>
              <w:rPr>
                <w:rFonts w:hint="eastAsia"/>
                <w:b/>
                <w:szCs w:val="21"/>
              </w:rPr>
              <w:t>售后服务方案分（满分</w:t>
            </w:r>
            <w:r>
              <w:rPr>
                <w:rStyle w:val="15"/>
                <w:b/>
              </w:rPr>
              <w:t>15</w:t>
            </w:r>
            <w:r>
              <w:rPr>
                <w:rFonts w:hint="eastAsia"/>
                <w:b/>
                <w:szCs w:val="21"/>
              </w:rPr>
              <w:t>分）</w:t>
            </w:r>
          </w:p>
        </w:tc>
        <w:tc>
          <w:tcPr>
            <w:tcW w:w="7018" w:type="dxa"/>
            <w:noWrap w:val="0"/>
            <w:vAlign w:val="center"/>
          </w:tcPr>
          <w:p w14:paraId="5C1B30A1">
            <w:pPr>
              <w:snapToGrid w:val="0"/>
              <w:spacing w:line="360" w:lineRule="auto"/>
              <w:ind w:firstLine="233" w:firstLineChars="111"/>
              <w:rPr>
                <w:rFonts w:ascii="宋体" w:hAnsi="宋体" w:cs="宋体"/>
                <w:bCs/>
                <w:szCs w:val="21"/>
              </w:rPr>
            </w:pPr>
            <w:r>
              <w:rPr>
                <w:rFonts w:hint="eastAsia" w:ascii="宋体" w:hAnsi="宋体" w:cs="宋体"/>
                <w:bCs/>
                <w:szCs w:val="21"/>
              </w:rPr>
              <w:t>评委根据供应商提供的售后服务方案内容进行独立评审并打分：</w:t>
            </w:r>
          </w:p>
          <w:p w14:paraId="0892B641">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5</w:t>
            </w:r>
            <w:r>
              <w:rPr>
                <w:rFonts w:hint="eastAsia" w:ascii="宋体" w:hAnsi="宋体" w:cs="宋体"/>
                <w:bCs/>
                <w:szCs w:val="21"/>
              </w:rPr>
              <w:t>分）：售后服务方案（含应急保障服务）内容简单；提供解决故障的方法、售后服务及保障措施简单。</w:t>
            </w:r>
          </w:p>
          <w:p w14:paraId="1A9AFFF8">
            <w:pPr>
              <w:snapToGrid w:val="0"/>
              <w:spacing w:line="360" w:lineRule="auto"/>
              <w:ind w:firstLine="233" w:firstLineChars="111"/>
              <w:rPr>
                <w:rFonts w:ascii="宋体" w:hAnsi="宋体" w:cs="宋体"/>
                <w:bCs/>
                <w:szCs w:val="21"/>
              </w:rPr>
            </w:pPr>
            <w:r>
              <w:rPr>
                <w:rFonts w:hint="eastAsia" w:ascii="宋体" w:hAnsi="宋体" w:cs="宋体"/>
                <w:bCs/>
                <w:szCs w:val="21"/>
              </w:rPr>
              <w:t>二档（</w:t>
            </w:r>
            <w:r>
              <w:rPr>
                <w:rFonts w:ascii="宋体" w:hAnsi="宋体" w:cs="宋体"/>
                <w:bCs/>
                <w:szCs w:val="21"/>
              </w:rPr>
              <w:t>10</w:t>
            </w:r>
            <w:r>
              <w:rPr>
                <w:rFonts w:hint="eastAsia" w:ascii="宋体" w:hAnsi="宋体" w:cs="宋体"/>
                <w:bCs/>
                <w:szCs w:val="21"/>
              </w:rPr>
              <w:t xml:space="preserve"> 分）：提供的售后服务方案（含应急保障服务）针对性一般，解决故障的方法不够详细、售后服务、保障措施等内容逻辑性一般，可行性一般。</w:t>
            </w:r>
          </w:p>
          <w:p w14:paraId="54317888">
            <w:pPr>
              <w:snapToGrid w:val="0"/>
              <w:spacing w:line="360" w:lineRule="auto"/>
              <w:ind w:firstLine="233" w:firstLineChars="111"/>
              <w:rPr>
                <w:rFonts w:ascii="宋体" w:hAnsi="宋体" w:cs="宋体"/>
                <w:bCs/>
                <w:szCs w:val="21"/>
              </w:rPr>
            </w:pPr>
            <w:r>
              <w:rPr>
                <w:rFonts w:hint="eastAsia" w:ascii="宋体" w:hAnsi="宋体" w:cs="宋体"/>
                <w:bCs/>
                <w:szCs w:val="21"/>
              </w:rPr>
              <w:t>三档（</w:t>
            </w:r>
            <w:r>
              <w:rPr>
                <w:rFonts w:ascii="宋体" w:hAnsi="宋体" w:cs="宋体"/>
                <w:bCs/>
                <w:szCs w:val="21"/>
              </w:rPr>
              <w:t>15</w:t>
            </w:r>
            <w:r>
              <w:rPr>
                <w:rFonts w:hint="eastAsia" w:ascii="宋体" w:hAnsi="宋体" w:cs="宋体"/>
                <w:bCs/>
                <w:szCs w:val="21"/>
              </w:rPr>
              <w:t>分）：提供针对24小时紧急问题修复的应急保障服务，对车辆出现的突发重大问题，支持24小时快速响应，及时修复，提供的解决故障方法以及实现方式、售后服务机构及联系人、技术人员名单等资料详细，保障措施考虑周全完整性强，提供的服务承诺书内容齐全、符合实际，方案科学、切实可行，提供有针对性的定期维护，持续检测车辆稳定性和安全性方案，对车辆存在的潜在风险，及时修理调整。</w:t>
            </w:r>
          </w:p>
          <w:p w14:paraId="6C8A09A2">
            <w:pPr>
              <w:pStyle w:val="28"/>
              <w:widowControl/>
              <w:snapToGrid w:val="0"/>
              <w:spacing w:line="360" w:lineRule="auto"/>
              <w:ind w:firstLine="233" w:firstLineChars="111"/>
              <w:rPr>
                <w:rFonts w:hint="eastAsia"/>
                <w:bCs/>
                <w:sz w:val="21"/>
                <w:szCs w:val="21"/>
                <w:lang w:val="en-US" w:eastAsia="zh-CN" w:bidi="ar-SA"/>
              </w:rPr>
            </w:pPr>
            <w:r>
              <w:rPr>
                <w:rFonts w:hint="eastAsia"/>
                <w:bCs/>
                <w:sz w:val="21"/>
                <w:szCs w:val="21"/>
                <w:lang w:val="en-US" w:eastAsia="zh-CN" w:bidi="ar-SA"/>
              </w:rPr>
              <w:t>注：供应商未提供“售后服务方案”的，该项不得分。</w:t>
            </w:r>
          </w:p>
        </w:tc>
      </w:tr>
      <w:tr w14:paraId="7BE6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top"/>
          </w:tcPr>
          <w:p w14:paraId="7194D6D0">
            <w:pPr>
              <w:adjustRightInd w:val="0"/>
              <w:snapToGrid w:val="0"/>
              <w:spacing w:line="360" w:lineRule="atLeast"/>
              <w:jc w:val="center"/>
              <w:textAlignment w:val="baseline"/>
              <w:rPr>
                <w:rFonts w:hint="eastAsia" w:ascii="宋体" w:hAnsi="宋体" w:cs="宋体"/>
                <w:szCs w:val="21"/>
              </w:rPr>
            </w:pPr>
          </w:p>
        </w:tc>
        <w:tc>
          <w:tcPr>
            <w:tcW w:w="1020" w:type="dxa"/>
            <w:vMerge w:val="continue"/>
            <w:noWrap w:val="0"/>
            <w:vAlign w:val="top"/>
          </w:tcPr>
          <w:p w14:paraId="695FDC00">
            <w:pPr>
              <w:adjustRightInd w:val="0"/>
              <w:snapToGrid w:val="0"/>
              <w:spacing w:line="360" w:lineRule="atLeast"/>
              <w:jc w:val="center"/>
              <w:textAlignment w:val="baseline"/>
              <w:rPr>
                <w:rFonts w:hint="eastAsia" w:ascii="宋体" w:hAnsi="宋体" w:cs="宋体"/>
                <w:szCs w:val="21"/>
              </w:rPr>
            </w:pPr>
          </w:p>
        </w:tc>
        <w:tc>
          <w:tcPr>
            <w:tcW w:w="1100" w:type="dxa"/>
            <w:noWrap w:val="0"/>
            <w:tcMar>
              <w:left w:w="57" w:type="dxa"/>
              <w:right w:w="57" w:type="dxa"/>
            </w:tcMar>
            <w:vAlign w:val="center"/>
          </w:tcPr>
          <w:p w14:paraId="56453E46">
            <w:pPr>
              <w:spacing w:line="360" w:lineRule="auto"/>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拟投入车辆数量及车辆出厂时间方案（满分</w:t>
            </w:r>
            <w:r>
              <w:rPr>
                <w:rFonts w:hint="eastAsia"/>
                <w:b/>
                <w:color w:val="0000FF"/>
                <w:szCs w:val="21"/>
                <w:lang w:val="en-US" w:eastAsia="zh-CN"/>
              </w:rPr>
              <w:t>11</w:t>
            </w:r>
            <w:r>
              <w:rPr>
                <w:rFonts w:hint="eastAsia"/>
                <w:b/>
                <w:color w:val="000000" w:themeColor="text1"/>
                <w:szCs w:val="21"/>
                <w:lang w:val="en-US" w:eastAsia="zh-CN"/>
                <w14:textFill>
                  <w14:solidFill>
                    <w14:schemeClr w14:val="tx1"/>
                  </w14:solidFill>
                </w14:textFill>
              </w:rPr>
              <w:t>分</w:t>
            </w:r>
            <w:r>
              <w:rPr>
                <w:rFonts w:hint="eastAsia"/>
                <w:b/>
                <w:color w:val="000000" w:themeColor="text1"/>
                <w:szCs w:val="21"/>
                <w14:textFill>
                  <w14:solidFill>
                    <w14:schemeClr w14:val="tx1"/>
                  </w14:solidFill>
                </w14:textFill>
              </w:rPr>
              <w:t>）</w:t>
            </w:r>
          </w:p>
        </w:tc>
        <w:tc>
          <w:tcPr>
            <w:tcW w:w="7018" w:type="dxa"/>
            <w:noWrap w:val="0"/>
            <w:vAlign w:val="center"/>
          </w:tcPr>
          <w:p w14:paraId="7873D2B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评审要素：</w:t>
            </w:r>
            <w:r>
              <w:rPr>
                <w:rFonts w:hint="eastAsia" w:ascii="宋体" w:hAnsi="宋体" w:cs="宋体"/>
                <w:color w:val="000000" w:themeColor="text1"/>
                <w:szCs w:val="21"/>
                <w:lang w:bidi="ar"/>
                <w14:textFill>
                  <w14:solidFill>
                    <w14:schemeClr w14:val="tx1"/>
                  </w14:solidFill>
                </w14:textFill>
              </w:rPr>
              <w:t>根据供应商拟投入车辆数量及车辆出厂时间情况进行评分（提供车辆行驶证、通行证、交强险、商业险等凭证。提供不了上述凭证复印件的，如无证明材料则提供相应承诺书，承诺如成交在车辆交付时提供上述材料，格式自拟）。</w:t>
            </w:r>
          </w:p>
          <w:p w14:paraId="4C8F0D6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一档（</w:t>
            </w:r>
            <w:r>
              <w:rPr>
                <w:rFonts w:ascii="宋体" w:hAnsi="宋体" w:cs="宋体"/>
                <w:color w:val="000000" w:themeColor="text1"/>
                <w:szCs w:val="21"/>
                <w:lang w:bidi="ar"/>
                <w14:textFill>
                  <w14:solidFill>
                    <w14:schemeClr w14:val="tx1"/>
                  </w14:solidFill>
                </w14:textFill>
              </w:rPr>
              <w:t>3</w:t>
            </w:r>
            <w:r>
              <w:rPr>
                <w:rFonts w:hint="eastAsia" w:ascii="宋体" w:hAnsi="宋体" w:cs="宋体"/>
                <w:color w:val="000000" w:themeColor="text1"/>
                <w:szCs w:val="21"/>
                <w:lang w:bidi="ar"/>
                <w14:textFill>
                  <w14:solidFill>
                    <w14:schemeClr w14:val="tx1"/>
                  </w14:solidFill>
                </w14:textFill>
              </w:rPr>
              <w:t>分）：拟投入的车辆性能参数、配置符合采购需求</w:t>
            </w:r>
            <w:r>
              <w:rPr>
                <w:rFonts w:hint="eastAsia" w:ascii="宋体" w:hAnsi="宋体" w:cs="宋体"/>
                <w:color w:val="000000" w:themeColor="text1"/>
                <w:szCs w:val="21"/>
                <w:lang w:eastAsia="zh-CN"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且拟投入车辆中有</w:t>
            </w:r>
            <w:r>
              <w:rPr>
                <w:rFonts w:hint="eastAsia" w:ascii="宋体" w:hAnsi="宋体" w:cs="宋体"/>
                <w:color w:val="000000" w:themeColor="text1"/>
                <w:szCs w:val="21"/>
                <w:lang w:val="en-US" w:eastAsia="zh-CN"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台行驶证注册时间均在202</w:t>
            </w:r>
            <w:r>
              <w:rPr>
                <w:rFonts w:hint="eastAsia" w:ascii="宋体" w:hAnsi="宋体" w:cs="宋体"/>
                <w:color w:val="000000" w:themeColor="text1"/>
                <w:szCs w:val="21"/>
                <w:lang w:val="en-US" w:eastAsia="zh-CN" w:bidi="ar"/>
                <w14:textFill>
                  <w14:solidFill>
                    <w14:schemeClr w14:val="tx1"/>
                  </w14:solidFill>
                </w14:textFill>
              </w:rPr>
              <w:t>3</w:t>
            </w:r>
            <w:r>
              <w:rPr>
                <w:rFonts w:hint="eastAsia" w:ascii="宋体" w:hAnsi="宋体" w:cs="宋体"/>
                <w:color w:val="000000" w:themeColor="text1"/>
                <w:szCs w:val="21"/>
                <w:lang w:bidi="ar"/>
                <w14:textFill>
                  <w14:solidFill>
                    <w14:schemeClr w14:val="tx1"/>
                  </w14:solidFill>
                </w14:textFill>
              </w:rPr>
              <w:t>年1月1日及以后的；</w:t>
            </w:r>
          </w:p>
          <w:p w14:paraId="17E7E4A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二档（</w:t>
            </w:r>
            <w:r>
              <w:rPr>
                <w:rFonts w:ascii="宋体" w:hAnsi="宋体" w:cs="宋体"/>
                <w:color w:val="000000" w:themeColor="text1"/>
                <w:szCs w:val="21"/>
                <w:lang w:bidi="ar"/>
                <w14:textFill>
                  <w14:solidFill>
                    <w14:schemeClr w14:val="tx1"/>
                  </w14:solidFill>
                </w14:textFill>
              </w:rPr>
              <w:t>6</w:t>
            </w:r>
            <w:r>
              <w:rPr>
                <w:rFonts w:hint="eastAsia" w:ascii="宋体" w:hAnsi="宋体" w:cs="宋体"/>
                <w:color w:val="000000" w:themeColor="text1"/>
                <w:szCs w:val="21"/>
                <w:lang w:bidi="ar"/>
                <w14:textFill>
                  <w14:solidFill>
                    <w14:schemeClr w14:val="tx1"/>
                  </w14:solidFill>
                </w14:textFill>
              </w:rPr>
              <w:t>分）：拟投入的车辆性能参数、配置符合采购需求</w:t>
            </w:r>
            <w:r>
              <w:rPr>
                <w:rFonts w:hint="eastAsia" w:ascii="宋体" w:hAnsi="宋体" w:cs="宋体"/>
                <w:color w:val="000000" w:themeColor="text1"/>
                <w:szCs w:val="21"/>
                <w:lang w:eastAsia="zh-CN"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且拟投入车辆中有</w:t>
            </w:r>
            <w:r>
              <w:rPr>
                <w:rFonts w:hint="eastAsia" w:ascii="宋体" w:hAnsi="宋体" w:cs="宋体"/>
                <w:color w:val="000000" w:themeColor="text1"/>
                <w:szCs w:val="21"/>
                <w:lang w:val="en-US" w:eastAsia="zh-CN" w:bidi="ar"/>
                <w14:textFill>
                  <w14:solidFill>
                    <w14:schemeClr w14:val="tx1"/>
                  </w14:solidFill>
                </w14:textFill>
              </w:rPr>
              <w:t>3</w:t>
            </w:r>
            <w:r>
              <w:rPr>
                <w:rFonts w:hint="eastAsia" w:ascii="宋体" w:hAnsi="宋体" w:cs="宋体"/>
                <w:color w:val="000000" w:themeColor="text1"/>
                <w:szCs w:val="21"/>
                <w:lang w:bidi="ar"/>
                <w14:textFill>
                  <w14:solidFill>
                    <w14:schemeClr w14:val="tx1"/>
                  </w14:solidFill>
                </w14:textFill>
              </w:rPr>
              <w:t>台行驶证注册时间均在202</w:t>
            </w:r>
            <w:r>
              <w:rPr>
                <w:rFonts w:hint="eastAsia" w:ascii="宋体" w:hAnsi="宋体" w:cs="宋体"/>
                <w:color w:val="000000" w:themeColor="text1"/>
                <w:szCs w:val="21"/>
                <w:lang w:val="en-US" w:eastAsia="zh-CN" w:bidi="ar"/>
                <w14:textFill>
                  <w14:solidFill>
                    <w14:schemeClr w14:val="tx1"/>
                  </w14:solidFill>
                </w14:textFill>
              </w:rPr>
              <w:t>3</w:t>
            </w:r>
            <w:r>
              <w:rPr>
                <w:rFonts w:hint="eastAsia" w:ascii="宋体" w:hAnsi="宋体" w:cs="宋体"/>
                <w:color w:val="000000" w:themeColor="text1"/>
                <w:szCs w:val="21"/>
                <w:lang w:bidi="ar"/>
                <w14:textFill>
                  <w14:solidFill>
                    <w14:schemeClr w14:val="tx1"/>
                  </w14:solidFill>
                </w14:textFill>
              </w:rPr>
              <w:t>年1月1日及以后的；</w:t>
            </w:r>
          </w:p>
          <w:p w14:paraId="210D03AF">
            <w:pPr>
              <w:spacing w:line="360" w:lineRule="auto"/>
              <w:ind w:firstLine="420" w:firstLineChars="200"/>
              <w:rPr>
                <w:rFonts w:hint="eastAsia" w:ascii="宋体" w:hAnsi="宋体" w:cs="宋体"/>
                <w:color w:val="0000FF"/>
                <w:szCs w:val="21"/>
              </w:rPr>
            </w:pPr>
            <w:r>
              <w:rPr>
                <w:rFonts w:hint="eastAsia" w:ascii="宋体" w:hAnsi="宋体" w:cs="宋体"/>
                <w:color w:val="0000FF"/>
                <w:szCs w:val="21"/>
                <w:lang w:bidi="ar"/>
              </w:rPr>
              <w:t>三档（</w:t>
            </w:r>
            <w:r>
              <w:rPr>
                <w:rFonts w:hint="eastAsia" w:ascii="宋体" w:hAnsi="宋体" w:cs="宋体"/>
                <w:color w:val="0000FF"/>
                <w:szCs w:val="21"/>
                <w:lang w:val="en-US" w:eastAsia="zh-CN" w:bidi="ar"/>
              </w:rPr>
              <w:t>9</w:t>
            </w:r>
            <w:r>
              <w:rPr>
                <w:rFonts w:hint="eastAsia" w:ascii="宋体" w:hAnsi="宋体" w:cs="宋体"/>
                <w:color w:val="0000FF"/>
                <w:szCs w:val="21"/>
                <w:lang w:bidi="ar"/>
              </w:rPr>
              <w:t>分）：拟投入的车辆性能参数、配置符合采购需求</w:t>
            </w:r>
            <w:r>
              <w:rPr>
                <w:rFonts w:hint="eastAsia" w:ascii="宋体" w:hAnsi="宋体" w:cs="宋体"/>
                <w:color w:val="0000FF"/>
                <w:szCs w:val="21"/>
                <w:lang w:eastAsia="zh-CN" w:bidi="ar"/>
              </w:rPr>
              <w:t>，</w:t>
            </w:r>
            <w:r>
              <w:rPr>
                <w:rFonts w:hint="eastAsia" w:ascii="宋体" w:hAnsi="宋体" w:cs="宋体"/>
                <w:color w:val="0000FF"/>
                <w:szCs w:val="21"/>
                <w:lang w:bidi="ar"/>
              </w:rPr>
              <w:t>且拟投入车辆中有</w:t>
            </w:r>
            <w:r>
              <w:rPr>
                <w:rFonts w:hint="eastAsia" w:ascii="宋体" w:hAnsi="宋体" w:cs="宋体"/>
                <w:color w:val="0000FF"/>
                <w:szCs w:val="21"/>
                <w:lang w:val="en-US" w:eastAsia="zh-CN" w:bidi="ar"/>
              </w:rPr>
              <w:t>5</w:t>
            </w:r>
            <w:r>
              <w:rPr>
                <w:rFonts w:hint="eastAsia" w:ascii="宋体" w:hAnsi="宋体" w:cs="宋体"/>
                <w:color w:val="0000FF"/>
                <w:szCs w:val="21"/>
                <w:lang w:bidi="ar"/>
              </w:rPr>
              <w:t>台行驶证注册时间均在202</w:t>
            </w:r>
            <w:r>
              <w:rPr>
                <w:rFonts w:hint="eastAsia" w:ascii="宋体" w:hAnsi="宋体" w:cs="宋体"/>
                <w:color w:val="0000FF"/>
                <w:szCs w:val="21"/>
                <w:lang w:val="en-US" w:eastAsia="zh-CN" w:bidi="ar"/>
              </w:rPr>
              <w:t>3</w:t>
            </w:r>
            <w:r>
              <w:rPr>
                <w:rFonts w:hint="eastAsia" w:ascii="宋体" w:hAnsi="宋体" w:cs="宋体"/>
                <w:color w:val="0000FF"/>
                <w:szCs w:val="21"/>
                <w:lang w:bidi="ar"/>
              </w:rPr>
              <w:t>年1月1日及以后的；</w:t>
            </w:r>
          </w:p>
          <w:p w14:paraId="2E99ABF2">
            <w:pPr>
              <w:pStyle w:val="9"/>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FF"/>
                <w:sz w:val="21"/>
                <w:szCs w:val="21"/>
                <w:lang w:eastAsia="zh-CN"/>
              </w:rPr>
              <w:t>四档（</w:t>
            </w:r>
            <w:r>
              <w:rPr>
                <w:rFonts w:hint="eastAsia" w:ascii="宋体" w:hAnsi="宋体" w:eastAsia="宋体" w:cs="宋体"/>
                <w:color w:val="0000FF"/>
                <w:sz w:val="21"/>
                <w:szCs w:val="21"/>
                <w:lang w:val="en-US" w:eastAsia="zh-CN"/>
              </w:rPr>
              <w:t>11分</w:t>
            </w:r>
            <w:r>
              <w:rPr>
                <w:rFonts w:hint="eastAsia"/>
                <w:color w:val="0000FF"/>
                <w:sz w:val="21"/>
                <w:szCs w:val="21"/>
                <w:lang w:val="en-US" w:eastAsia="zh-CN"/>
              </w:rPr>
              <w:t>）</w:t>
            </w:r>
            <w:r>
              <w:rPr>
                <w:rFonts w:hint="eastAsia" w:ascii="宋体" w:hAnsi="宋体" w:cs="宋体"/>
                <w:color w:val="0000FF"/>
                <w:sz w:val="21"/>
                <w:szCs w:val="21"/>
                <w:lang w:bidi="ar"/>
              </w:rPr>
              <w:t>拟投入的车辆性能参数、配置符合采购需求</w:t>
            </w:r>
            <w:r>
              <w:rPr>
                <w:rFonts w:hint="eastAsia" w:ascii="宋体" w:hAnsi="宋体" w:cs="宋体"/>
                <w:color w:val="0000FF"/>
                <w:sz w:val="21"/>
                <w:szCs w:val="21"/>
                <w:lang w:eastAsia="zh-CN" w:bidi="ar"/>
              </w:rPr>
              <w:t>，</w:t>
            </w:r>
            <w:r>
              <w:rPr>
                <w:rFonts w:hint="eastAsia" w:ascii="宋体" w:hAnsi="宋体" w:cs="宋体"/>
                <w:color w:val="0000FF"/>
                <w:sz w:val="21"/>
                <w:szCs w:val="21"/>
                <w:lang w:bidi="ar"/>
              </w:rPr>
              <w:t>且</w:t>
            </w:r>
            <w:r>
              <w:rPr>
                <w:rFonts w:hint="eastAsia"/>
                <w:color w:val="0000FF"/>
                <w:sz w:val="21"/>
                <w:szCs w:val="21"/>
              </w:rPr>
              <w:t>拟投入车辆全部行驶证注册时间均在202</w:t>
            </w:r>
            <w:r>
              <w:rPr>
                <w:rFonts w:hint="eastAsia"/>
                <w:color w:val="0000FF"/>
                <w:sz w:val="21"/>
                <w:szCs w:val="21"/>
                <w:lang w:val="en-US" w:eastAsia="zh-CN"/>
              </w:rPr>
              <w:t>3</w:t>
            </w:r>
            <w:r>
              <w:rPr>
                <w:rFonts w:hint="eastAsia"/>
                <w:color w:val="0000FF"/>
                <w:sz w:val="21"/>
                <w:szCs w:val="21"/>
              </w:rPr>
              <w:t>年1月1日及以后的。</w:t>
            </w:r>
          </w:p>
        </w:tc>
      </w:tr>
      <w:tr w14:paraId="152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002D945E">
            <w:pPr>
              <w:adjustRightInd w:val="0"/>
              <w:snapToGrid w:val="0"/>
              <w:spacing w:line="360" w:lineRule="atLeast"/>
              <w:jc w:val="center"/>
              <w:textAlignment w:val="baseline"/>
              <w:rPr>
                <w:rFonts w:hint="eastAsia" w:ascii="宋体" w:hAnsi="宋体" w:cs="宋体"/>
                <w:szCs w:val="21"/>
              </w:rPr>
            </w:pPr>
            <w:r>
              <w:rPr>
                <w:rFonts w:hint="eastAsia" w:ascii="宋体" w:hAnsi="宋体" w:cs="宋体"/>
                <w:szCs w:val="21"/>
              </w:rPr>
              <w:t>3</w:t>
            </w:r>
          </w:p>
        </w:tc>
        <w:tc>
          <w:tcPr>
            <w:tcW w:w="1020" w:type="dxa"/>
            <w:noWrap w:val="0"/>
            <w:vAlign w:val="center"/>
          </w:tcPr>
          <w:p w14:paraId="62864687">
            <w:pPr>
              <w:spacing w:line="400" w:lineRule="exact"/>
              <w:jc w:val="left"/>
              <w:rPr>
                <w:rFonts w:ascii="宋体" w:hAnsi="宋体"/>
                <w:b/>
                <w:bCs/>
                <w:color w:val="0000FF"/>
                <w:szCs w:val="21"/>
              </w:rPr>
            </w:pPr>
            <w:r>
              <w:rPr>
                <w:rFonts w:hint="eastAsia" w:ascii="宋体" w:hAnsi="宋体"/>
                <w:b/>
                <w:bCs/>
                <w:color w:val="0000FF"/>
                <w:szCs w:val="21"/>
                <w:lang w:eastAsia="zh-CN"/>
              </w:rPr>
              <w:t>业绩</w:t>
            </w:r>
            <w:r>
              <w:rPr>
                <w:rFonts w:hint="eastAsia" w:ascii="宋体" w:hAnsi="宋体"/>
                <w:b/>
                <w:bCs/>
                <w:color w:val="0000FF"/>
                <w:szCs w:val="21"/>
              </w:rPr>
              <w:t>分</w:t>
            </w:r>
            <w:r>
              <w:rPr>
                <w:rFonts w:hint="eastAsia" w:ascii="宋体" w:hAnsi="宋体" w:cs="宋体"/>
                <w:b/>
                <w:color w:val="0000FF"/>
                <w:sz w:val="22"/>
                <w:szCs w:val="22"/>
              </w:rPr>
              <w:t>（满分</w:t>
            </w:r>
            <w:r>
              <w:rPr>
                <w:rFonts w:hint="eastAsia" w:ascii="宋体" w:hAnsi="宋体" w:cs="宋体"/>
                <w:b/>
                <w:color w:val="0000FF"/>
                <w:sz w:val="22"/>
                <w:szCs w:val="22"/>
                <w:lang w:val="en-US" w:eastAsia="zh-CN"/>
              </w:rPr>
              <w:t>9</w:t>
            </w:r>
            <w:r>
              <w:rPr>
                <w:rFonts w:hint="eastAsia" w:ascii="宋体" w:hAnsi="宋体" w:cs="宋体"/>
                <w:b/>
                <w:color w:val="0000FF"/>
                <w:sz w:val="22"/>
                <w:szCs w:val="22"/>
              </w:rPr>
              <w:t>分）</w:t>
            </w:r>
          </w:p>
        </w:tc>
        <w:tc>
          <w:tcPr>
            <w:tcW w:w="1100" w:type="dxa"/>
            <w:noWrap w:val="0"/>
            <w:tcMar>
              <w:left w:w="57" w:type="dxa"/>
              <w:right w:w="57" w:type="dxa"/>
            </w:tcMar>
            <w:vAlign w:val="center"/>
          </w:tcPr>
          <w:p w14:paraId="593D321E">
            <w:pPr>
              <w:spacing w:line="360" w:lineRule="auto"/>
              <w:jc w:val="center"/>
              <w:rPr>
                <w:b/>
                <w:color w:val="0000FF"/>
                <w:szCs w:val="21"/>
              </w:rPr>
            </w:pPr>
            <w:r>
              <w:rPr>
                <w:rFonts w:hint="eastAsia"/>
                <w:b/>
                <w:color w:val="0000FF"/>
                <w:szCs w:val="21"/>
              </w:rPr>
              <w:t>业绩（满分</w:t>
            </w:r>
            <w:r>
              <w:rPr>
                <w:rFonts w:hint="eastAsia"/>
                <w:b/>
                <w:color w:val="0000FF"/>
                <w:szCs w:val="21"/>
                <w:lang w:val="en-US" w:eastAsia="zh-CN"/>
              </w:rPr>
              <w:t>9分</w:t>
            </w:r>
            <w:r>
              <w:rPr>
                <w:rFonts w:hint="eastAsia"/>
                <w:b/>
                <w:color w:val="0000FF"/>
                <w:szCs w:val="21"/>
              </w:rPr>
              <w:t>）</w:t>
            </w:r>
          </w:p>
        </w:tc>
        <w:tc>
          <w:tcPr>
            <w:tcW w:w="7018" w:type="dxa"/>
            <w:noWrap w:val="0"/>
            <w:vAlign w:val="center"/>
          </w:tcPr>
          <w:p w14:paraId="798C289F">
            <w:pPr>
              <w:spacing w:line="400" w:lineRule="exact"/>
              <w:ind w:left="2" w:firstLine="48" w:firstLineChars="23"/>
              <w:jc w:val="left"/>
              <w:rPr>
                <w:rFonts w:hint="default" w:ascii="宋体" w:hAnsi="宋体" w:eastAsia="宋体"/>
                <w:bCs/>
                <w:color w:val="0000FF"/>
                <w:szCs w:val="21"/>
                <w:lang w:val="en-US" w:eastAsia="zh-CN"/>
              </w:rPr>
            </w:pPr>
            <w:bookmarkStart w:id="0" w:name="_Toc26348572"/>
            <w:r>
              <w:rPr>
                <w:rFonts w:hint="eastAsia" w:ascii="宋体" w:hAnsi="宋体"/>
                <w:bCs/>
                <w:color w:val="0000FF"/>
                <w:szCs w:val="21"/>
              </w:rPr>
              <w:t>供应商自202</w:t>
            </w:r>
            <w:r>
              <w:rPr>
                <w:rFonts w:hint="eastAsia" w:ascii="宋体" w:hAnsi="宋体"/>
                <w:bCs/>
                <w:color w:val="0000FF"/>
                <w:szCs w:val="21"/>
                <w:lang w:val="en-US" w:eastAsia="zh-CN"/>
              </w:rPr>
              <w:t>2</w:t>
            </w:r>
            <w:r>
              <w:rPr>
                <w:rFonts w:hint="eastAsia" w:ascii="宋体" w:hAnsi="宋体"/>
                <w:bCs/>
                <w:color w:val="0000FF"/>
                <w:szCs w:val="21"/>
              </w:rPr>
              <w:t>年1月以来租赁同类汽车业绩分，以与政府机构、事业单位或国有企业单位签订的合同或中标（成交）通知书为准，每份得</w:t>
            </w:r>
            <w:r>
              <w:rPr>
                <w:rFonts w:hint="eastAsia" w:ascii="宋体" w:hAnsi="宋体"/>
                <w:bCs/>
                <w:color w:val="0000FF"/>
                <w:szCs w:val="21"/>
                <w:lang w:val="en-US" w:eastAsia="zh-CN"/>
              </w:rPr>
              <w:t>3</w:t>
            </w:r>
            <w:r>
              <w:rPr>
                <w:rFonts w:hint="eastAsia" w:ascii="宋体" w:hAnsi="宋体"/>
                <w:bCs/>
                <w:color w:val="0000FF"/>
                <w:szCs w:val="21"/>
              </w:rPr>
              <w:t>分，满</w:t>
            </w:r>
            <w:bookmarkEnd w:id="0"/>
            <w:r>
              <w:rPr>
                <w:rFonts w:hint="eastAsia" w:ascii="宋体" w:hAnsi="宋体"/>
                <w:bCs/>
                <w:color w:val="0000FF"/>
                <w:szCs w:val="21"/>
                <w:lang w:eastAsia="zh-CN"/>
              </w:rPr>
              <w:t>分</w:t>
            </w:r>
            <w:r>
              <w:rPr>
                <w:rFonts w:hint="eastAsia" w:ascii="宋体" w:hAnsi="宋体"/>
                <w:bCs/>
                <w:color w:val="0000FF"/>
                <w:szCs w:val="21"/>
                <w:lang w:val="en-US" w:eastAsia="zh-CN"/>
              </w:rPr>
              <w:t>9分</w:t>
            </w:r>
            <w:r>
              <w:rPr>
                <w:rFonts w:hint="eastAsia" w:ascii="宋体" w:hAnsi="宋体"/>
                <w:b w:val="0"/>
                <w:bCs/>
                <w:color w:val="0000FF"/>
                <w:szCs w:val="21"/>
                <w:lang w:val="en-US" w:eastAsia="zh-CN"/>
              </w:rPr>
              <w:t>（</w:t>
            </w:r>
            <w:r>
              <w:rPr>
                <w:rFonts w:hint="eastAsia" w:ascii="宋体" w:hAnsi="宋体" w:cs="仿宋_GB2312"/>
                <w:b w:val="0"/>
                <w:bCs/>
                <w:color w:val="0000FF"/>
              </w:rPr>
              <w:t>供应商提供合同</w:t>
            </w:r>
            <w:r>
              <w:rPr>
                <w:rFonts w:hint="eastAsia" w:ascii="宋体" w:hAnsi="宋体" w:cs="仿宋_GB2312"/>
                <w:b w:val="0"/>
                <w:bCs/>
                <w:color w:val="0000FF"/>
                <w:lang w:eastAsia="zh-CN"/>
              </w:rPr>
              <w:t>或中标（成交）通知书等</w:t>
            </w:r>
            <w:r>
              <w:rPr>
                <w:rFonts w:hint="eastAsia" w:ascii="宋体" w:hAnsi="宋体" w:cs="仿宋_GB2312"/>
                <w:b w:val="0"/>
                <w:bCs/>
                <w:color w:val="0000FF"/>
              </w:rPr>
              <w:t>材料并加盖公章</w:t>
            </w:r>
            <w:r>
              <w:rPr>
                <w:rFonts w:hint="eastAsia" w:ascii="宋体" w:hAnsi="宋体" w:cs="仿宋_GB2312"/>
                <w:b w:val="0"/>
                <w:bCs/>
                <w:color w:val="0000FF"/>
                <w:lang w:eastAsia="zh-CN"/>
              </w:rPr>
              <w:t>方有效</w:t>
            </w:r>
            <w:r>
              <w:rPr>
                <w:rFonts w:hint="eastAsia" w:ascii="宋体" w:hAnsi="宋体" w:cs="仿宋_GB2312"/>
                <w:b w:val="0"/>
                <w:bCs/>
                <w:color w:val="0000FF"/>
              </w:rPr>
              <w:t>，否则不予计分</w:t>
            </w:r>
            <w:r>
              <w:rPr>
                <w:rFonts w:hint="eastAsia" w:ascii="宋体" w:hAnsi="宋体" w:cs="仿宋_GB2312"/>
                <w:b w:val="0"/>
                <w:bCs/>
                <w:color w:val="0000FF"/>
                <w:lang w:eastAsia="zh-CN"/>
              </w:rPr>
              <w:t>）</w:t>
            </w:r>
            <w:r>
              <w:rPr>
                <w:rFonts w:hint="eastAsia" w:ascii="宋体" w:hAnsi="宋体" w:cs="仿宋_GB2312"/>
                <w:b/>
                <w:bCs/>
                <w:color w:val="0000FF"/>
              </w:rPr>
              <w:t>。</w:t>
            </w:r>
          </w:p>
        </w:tc>
      </w:tr>
      <w:tr w14:paraId="2C27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00" w:type="dxa"/>
            <w:gridSpan w:val="4"/>
            <w:noWrap w:val="0"/>
            <w:vAlign w:val="center"/>
          </w:tcPr>
          <w:p w14:paraId="6D6C2761">
            <w:pPr>
              <w:pStyle w:val="6"/>
              <w:snapToGrid w:val="0"/>
              <w:spacing w:line="360" w:lineRule="atLeast"/>
              <w:rPr>
                <w:rFonts w:hAnsi="宋体" w:cs="宋体"/>
                <w:b/>
                <w:bCs/>
              </w:rPr>
            </w:pPr>
            <w:r>
              <w:rPr>
                <w:rFonts w:hAnsi="宋体" w:cs="宋体"/>
                <w:b/>
                <w:bCs/>
              </w:rPr>
              <w:t>总得分=1+2+3</w:t>
            </w:r>
          </w:p>
        </w:tc>
      </w:tr>
    </w:tbl>
    <w:p w14:paraId="67A0D001">
      <w:pPr>
        <w:keepNext/>
        <w:keepLines/>
        <w:spacing w:before="260" w:after="260" w:line="416" w:lineRule="auto"/>
        <w:jc w:val="center"/>
        <w:outlineLvl w:val="1"/>
        <w:rPr>
          <w:rFonts w:hint="eastAsia" w:ascii="宋体" w:hAnsi="宋体" w:cs="宋体"/>
          <w:bCs/>
          <w:sz w:val="30"/>
          <w:szCs w:val="30"/>
        </w:rPr>
      </w:pPr>
      <w:r>
        <w:rPr>
          <w:rFonts w:hint="eastAsia" w:ascii="宋体" w:hAnsi="宋体" w:cs="宋体"/>
          <w:bCs/>
          <w:sz w:val="30"/>
          <w:szCs w:val="30"/>
        </w:rPr>
        <w:t>第三节 中标候选人推荐原则</w:t>
      </w:r>
    </w:p>
    <w:p w14:paraId="486B782A">
      <w:pPr>
        <w:spacing w:line="360" w:lineRule="auto"/>
        <w:ind w:firstLine="420" w:firstLineChars="200"/>
        <w:contextualSpacing/>
        <w:rPr>
          <w:rFonts w:ascii="宋体" w:hAnsi="宋体" w:cs="宋体"/>
          <w:color w:val="0000FF"/>
          <w:szCs w:val="21"/>
        </w:rPr>
      </w:pPr>
      <w:r>
        <w:rPr>
          <w:rFonts w:ascii="宋体" w:hAnsi="宋体" w:cs="宋体"/>
          <w:color w:val="0000FF"/>
          <w:szCs w:val="21"/>
        </w:rPr>
        <w:t>磋商将根据总得分由高到低排列次序</w:t>
      </w:r>
      <w:r>
        <w:rPr>
          <w:rFonts w:hint="eastAsia" w:ascii="宋体" w:hAnsi="宋体" w:cs="宋体"/>
          <w:color w:val="0000FF"/>
          <w:szCs w:val="21"/>
          <w:lang w:val="en-US" w:eastAsia="zh-CN"/>
        </w:rPr>
        <w:t>,排名最高</w:t>
      </w:r>
      <w:r>
        <w:rPr>
          <w:rFonts w:hint="eastAsia" w:ascii="宋体" w:hAnsi="宋体" w:cs="宋体"/>
          <w:color w:val="0000FF"/>
          <w:szCs w:val="21"/>
          <w:lang w:eastAsia="zh-CN"/>
        </w:rPr>
        <w:t>的为</w:t>
      </w:r>
      <w:r>
        <w:rPr>
          <w:rFonts w:ascii="宋体" w:hAnsi="宋体" w:cs="宋体"/>
          <w:color w:val="0000FF"/>
          <w:szCs w:val="21"/>
        </w:rPr>
        <w:t>成交候选人</w:t>
      </w:r>
      <w:r>
        <w:rPr>
          <w:rFonts w:hint="eastAsia" w:ascii="宋体" w:hAnsi="宋体" w:cs="宋体"/>
          <w:color w:val="0000FF"/>
          <w:szCs w:val="21"/>
          <w:lang w:eastAsia="zh-CN"/>
        </w:rPr>
        <w:t>与我院签订合同</w:t>
      </w:r>
      <w:r>
        <w:rPr>
          <w:rFonts w:ascii="宋体" w:hAnsi="宋体" w:cs="宋体"/>
          <w:color w:val="0000FF"/>
          <w:szCs w:val="21"/>
        </w:rPr>
        <w:t>。总得分相同的，以竞标报价由低到高顺序排列。得分相同且竞标报价相同的并列，响应文件满足磋商文件全部实质性要求，且按照评审因素的量化指标评审得分</w:t>
      </w:r>
      <w:r>
        <w:rPr>
          <w:rFonts w:hint="eastAsia" w:ascii="宋体" w:hAnsi="宋体" w:cs="宋体"/>
          <w:color w:val="0000FF"/>
          <w:szCs w:val="21"/>
          <w:lang w:eastAsia="zh-CN"/>
        </w:rPr>
        <w:t>前两名</w:t>
      </w:r>
      <w:r>
        <w:rPr>
          <w:rFonts w:ascii="宋体" w:hAnsi="宋体" w:cs="宋体"/>
          <w:color w:val="0000FF"/>
          <w:szCs w:val="21"/>
        </w:rPr>
        <w:t>的服务商为排名第一</w:t>
      </w:r>
      <w:r>
        <w:rPr>
          <w:rFonts w:hint="eastAsia" w:ascii="宋体" w:hAnsi="宋体" w:cs="宋体"/>
          <w:color w:val="0000FF"/>
          <w:szCs w:val="21"/>
          <w:lang w:eastAsia="zh-CN"/>
        </w:rPr>
        <w:t>和和第二</w:t>
      </w:r>
      <w:r>
        <w:rPr>
          <w:rFonts w:ascii="宋体" w:hAnsi="宋体" w:cs="宋体"/>
          <w:color w:val="0000FF"/>
          <w:szCs w:val="21"/>
        </w:rPr>
        <w:t>的成交候选人。</w:t>
      </w:r>
    </w:p>
    <w:p w14:paraId="7EAF5B48">
      <w:pPr>
        <w:pStyle w:val="3"/>
        <w:ind w:left="0" w:leftChars="0" w:firstLine="0" w:firstLineChars="0"/>
        <w:rPr>
          <w:rFonts w:hint="eastAsia"/>
          <w:lang w:eastAsia="zh-CN"/>
        </w:rPr>
      </w:pPr>
    </w:p>
    <w:p w14:paraId="4967F5C9">
      <w:pPr>
        <w:rPr>
          <w:rFonts w:hint="eastAsia"/>
          <w:lang w:eastAsia="zh-CN"/>
        </w:rPr>
      </w:pPr>
    </w:p>
    <w:p w14:paraId="49E0E6B1">
      <w:pPr>
        <w:rPr>
          <w:rFonts w:hint="eastAsia"/>
          <w:lang w:eastAsia="zh-CN"/>
        </w:rPr>
      </w:pPr>
    </w:p>
    <w:p w14:paraId="7A0AD928">
      <w:pPr>
        <w:rPr>
          <w:rFonts w:hint="eastAsia"/>
          <w:lang w:eastAsia="zh-CN"/>
        </w:rPr>
      </w:pPr>
    </w:p>
    <w:p w14:paraId="5D1981E2">
      <w:pPr>
        <w:rPr>
          <w:rFonts w:hint="eastAsia"/>
          <w:lang w:eastAsia="zh-CN"/>
        </w:rPr>
      </w:pPr>
    </w:p>
    <w:p w14:paraId="2A5544A1">
      <w:pPr>
        <w:rPr>
          <w:rFonts w:hint="eastAsia"/>
          <w:lang w:eastAsia="zh-CN"/>
        </w:rPr>
      </w:pPr>
    </w:p>
    <w:p w14:paraId="4CAE47FE">
      <w:pPr>
        <w:rPr>
          <w:rFonts w:hint="eastAsia"/>
          <w:lang w:eastAsia="zh-CN"/>
        </w:rPr>
      </w:pPr>
    </w:p>
    <w:p w14:paraId="3B147B0D">
      <w:pPr>
        <w:rPr>
          <w:rFonts w:hint="eastAsia"/>
          <w:lang w:eastAsia="zh-CN"/>
        </w:rPr>
      </w:pPr>
    </w:p>
    <w:p w14:paraId="343C5AAD">
      <w:pPr>
        <w:rPr>
          <w:rFonts w:hint="eastAsia"/>
          <w:lang w:eastAsia="zh-CN"/>
        </w:rPr>
      </w:pPr>
    </w:p>
    <w:p w14:paraId="363BA316">
      <w:pPr>
        <w:rPr>
          <w:rFonts w:hint="eastAsia"/>
          <w:lang w:eastAsia="zh-CN"/>
        </w:rPr>
      </w:pPr>
    </w:p>
    <w:p w14:paraId="091818D7">
      <w:pPr>
        <w:rPr>
          <w:rFonts w:hint="eastAsia"/>
          <w:lang w:eastAsia="zh-CN"/>
        </w:rPr>
      </w:pPr>
    </w:p>
    <w:p w14:paraId="1D36B65D">
      <w:pPr>
        <w:rPr>
          <w:rFonts w:hint="eastAsia"/>
          <w:lang w:eastAsia="zh-CN"/>
        </w:rPr>
      </w:pPr>
    </w:p>
    <w:p w14:paraId="63383D16">
      <w:pPr>
        <w:rPr>
          <w:rFonts w:hint="eastAsia"/>
          <w:lang w:eastAsia="zh-CN"/>
        </w:rPr>
      </w:pPr>
    </w:p>
    <w:p w14:paraId="4BF0C4A2">
      <w:pPr>
        <w:rPr>
          <w:rFonts w:hint="eastAsia"/>
          <w:lang w:eastAsia="zh-CN"/>
        </w:rPr>
      </w:pPr>
    </w:p>
    <w:p w14:paraId="4F21534B">
      <w:pPr>
        <w:rPr>
          <w:rFonts w:hint="eastAsia"/>
          <w:lang w:eastAsia="zh-CN"/>
        </w:rPr>
      </w:pPr>
    </w:p>
    <w:p w14:paraId="7045F837">
      <w:pPr>
        <w:rPr>
          <w:rFonts w:hint="eastAsia"/>
          <w:lang w:eastAsia="zh-CN"/>
        </w:rPr>
      </w:pPr>
    </w:p>
    <w:p w14:paraId="3DBDE80D">
      <w:pPr>
        <w:rPr>
          <w:rFonts w:hint="eastAsia"/>
          <w:lang w:eastAsia="zh-CN"/>
        </w:rPr>
      </w:pPr>
    </w:p>
    <w:p w14:paraId="23F1FDA6">
      <w:pPr>
        <w:rPr>
          <w:rFonts w:hint="eastAsia"/>
          <w:lang w:eastAsia="zh-CN"/>
        </w:rPr>
      </w:pPr>
    </w:p>
    <w:p w14:paraId="4ED1B7DC">
      <w:pPr>
        <w:rPr>
          <w:rFonts w:hint="eastAsia"/>
          <w:lang w:eastAsia="zh-CN"/>
        </w:rPr>
      </w:pPr>
    </w:p>
    <w:p w14:paraId="15B06144">
      <w:pPr>
        <w:pStyle w:val="3"/>
        <w:ind w:left="0" w:leftChars="0" w:firstLine="0" w:firstLineChars="0"/>
        <w:rPr>
          <w:rFonts w:hint="eastAsia" w:ascii="宋体" w:hAnsi="宋体"/>
          <w:color w:val="000000"/>
          <w:sz w:val="30"/>
          <w:szCs w:val="30"/>
        </w:rPr>
      </w:pPr>
      <w:r>
        <w:rPr>
          <w:rFonts w:hint="eastAsia"/>
          <w:lang w:eastAsia="zh-CN"/>
        </w:rPr>
        <w:t>附件：</w:t>
      </w:r>
      <w:r>
        <w:rPr>
          <w:rFonts w:hint="eastAsia" w:ascii="宋体" w:hAnsi="宋体"/>
          <w:color w:val="000000"/>
          <w:sz w:val="30"/>
          <w:szCs w:val="30"/>
        </w:rPr>
        <w:t>租赁车辆及司机</w:t>
      </w:r>
      <w:r>
        <w:rPr>
          <w:rFonts w:hint="eastAsia" w:ascii="宋体" w:hAnsi="宋体"/>
          <w:color w:val="000000"/>
          <w:sz w:val="30"/>
          <w:szCs w:val="30"/>
          <w:lang w:eastAsia="zh-CN"/>
        </w:rPr>
        <w:t>季度</w:t>
      </w:r>
      <w:r>
        <w:rPr>
          <w:rFonts w:hint="eastAsia" w:ascii="宋体" w:hAnsi="宋体"/>
          <w:color w:val="000000"/>
          <w:sz w:val="30"/>
          <w:szCs w:val="30"/>
        </w:rPr>
        <w:t>考核表</w:t>
      </w:r>
    </w:p>
    <w:tbl>
      <w:tblPr>
        <w:tblStyle w:val="12"/>
        <w:tblW w:w="9650"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6055"/>
        <w:gridCol w:w="1087"/>
        <w:gridCol w:w="688"/>
        <w:gridCol w:w="1158"/>
      </w:tblGrid>
      <w:tr w14:paraId="2101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50" w:type="dxa"/>
            <w:gridSpan w:val="5"/>
            <w:tcBorders>
              <w:top w:val="nil"/>
              <w:left w:val="nil"/>
              <w:bottom w:val="nil"/>
              <w:right w:val="nil"/>
              <w:tl2br w:val="nil"/>
              <w:tr2bl w:val="nil"/>
            </w:tcBorders>
            <w:noWrap w:val="0"/>
            <w:vAlign w:val="top"/>
          </w:tcPr>
          <w:p w14:paraId="05F89AAD">
            <w:pPr>
              <w:spacing w:beforeLines="0" w:afterLines="0"/>
              <w:jc w:val="center"/>
              <w:rPr>
                <w:rFonts w:hint="eastAsia" w:ascii="宋体" w:hAnsi="宋体"/>
                <w:color w:val="000000"/>
                <w:sz w:val="30"/>
                <w:szCs w:val="30"/>
              </w:rPr>
            </w:pPr>
            <w:r>
              <w:rPr>
                <w:rFonts w:hint="eastAsia" w:ascii="宋体" w:hAnsi="宋体"/>
                <w:color w:val="000000"/>
                <w:sz w:val="30"/>
                <w:szCs w:val="30"/>
              </w:rPr>
              <w:t>租赁车辆及司机</w:t>
            </w:r>
            <w:r>
              <w:rPr>
                <w:rFonts w:hint="eastAsia" w:ascii="宋体" w:hAnsi="宋体"/>
                <w:color w:val="000000"/>
                <w:sz w:val="30"/>
                <w:szCs w:val="30"/>
                <w:lang w:eastAsia="zh-CN"/>
              </w:rPr>
              <w:t>季度</w:t>
            </w:r>
            <w:r>
              <w:rPr>
                <w:rFonts w:hint="eastAsia" w:ascii="宋体" w:hAnsi="宋体"/>
                <w:color w:val="000000"/>
                <w:sz w:val="30"/>
                <w:szCs w:val="30"/>
              </w:rPr>
              <w:t xml:space="preserve">考核表 </w:t>
            </w:r>
          </w:p>
          <w:p w14:paraId="39B47C9C">
            <w:pPr>
              <w:spacing w:beforeLines="0" w:afterLines="0"/>
              <w:jc w:val="both"/>
              <w:rPr>
                <w:rFonts w:hint="eastAsia" w:ascii="宋体" w:hAnsi="宋体"/>
                <w:color w:val="000000"/>
                <w:sz w:val="44"/>
                <w:szCs w:val="24"/>
              </w:rPr>
            </w:pPr>
            <w:r>
              <w:rPr>
                <w:rFonts w:hint="eastAsia" w:ascii="宋体" w:hAnsi="宋体"/>
                <w:color w:val="000000"/>
                <w:sz w:val="28"/>
                <w:szCs w:val="28"/>
                <w:lang w:val="en-US" w:eastAsia="zh-CN"/>
              </w:rPr>
              <w:t>20    年</w:t>
            </w:r>
            <w:r>
              <w:rPr>
                <w:rFonts w:hint="eastAsia" w:ascii="宋体" w:hAnsi="宋体"/>
                <w:color w:val="000000"/>
                <w:sz w:val="28"/>
                <w:szCs w:val="28"/>
                <w:lang w:eastAsia="zh-CN"/>
              </w:rPr>
              <w:t>第</w:t>
            </w:r>
            <w:r>
              <w:rPr>
                <w:rFonts w:hint="eastAsia" w:ascii="宋体" w:hAnsi="宋体"/>
                <w:color w:val="000000"/>
                <w:sz w:val="28"/>
                <w:szCs w:val="28"/>
                <w:lang w:val="en-US" w:eastAsia="zh-CN"/>
              </w:rPr>
              <w:t xml:space="preserve">  季度                             </w:t>
            </w:r>
            <w:r>
              <w:rPr>
                <w:rFonts w:hint="eastAsia" w:ascii="宋体" w:hAnsi="宋体"/>
                <w:color w:val="000000"/>
                <w:sz w:val="28"/>
                <w:szCs w:val="28"/>
                <w:lang w:eastAsia="zh-CN"/>
              </w:rPr>
              <w:t>被考核公司：</w:t>
            </w:r>
            <w:r>
              <w:rPr>
                <w:rFonts w:hint="eastAsia" w:ascii="宋体" w:hAnsi="宋体"/>
                <w:color w:val="000000"/>
                <w:sz w:val="44"/>
                <w:szCs w:val="24"/>
              </w:rPr>
              <w:t xml:space="preserve">                 </w:t>
            </w:r>
          </w:p>
        </w:tc>
      </w:tr>
      <w:tr w14:paraId="6EBE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3AAB34E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序号</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4D3D42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考核内容</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70063E5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分值</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1164845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得分</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0BBECA3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扣分理由</w:t>
            </w:r>
          </w:p>
        </w:tc>
      </w:tr>
      <w:tr w14:paraId="17E3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256932C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A62B2F">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cs="宋体"/>
                <w:bCs/>
                <w:sz w:val="24"/>
                <w:szCs w:val="24"/>
                <w:lang w:val="en-US" w:eastAsia="zh-CN"/>
              </w:rPr>
            </w:pPr>
            <w:r>
              <w:rPr>
                <w:rFonts w:hint="eastAsia" w:ascii="宋体" w:hAnsi="宋体"/>
                <w:color w:val="000000"/>
                <w:sz w:val="24"/>
                <w:szCs w:val="24"/>
                <w:lang w:eastAsia="zh-CN"/>
              </w:rPr>
              <w:t>公司必须</w:t>
            </w:r>
            <w:r>
              <w:rPr>
                <w:rFonts w:hint="eastAsia" w:ascii="宋体" w:cs="宋体"/>
                <w:color w:val="auto"/>
                <w:sz w:val="24"/>
                <w:szCs w:val="24"/>
                <w:lang w:eastAsia="zh-CN"/>
              </w:rPr>
              <w:t>具备《道路运输经营许可证》，</w:t>
            </w:r>
            <w:r>
              <w:rPr>
                <w:rFonts w:hint="eastAsia" w:ascii="宋体" w:hAnsi="宋体" w:cs="宋体"/>
                <w:bCs/>
                <w:sz w:val="24"/>
                <w:szCs w:val="24"/>
              </w:rPr>
              <w:t>各项管理制度严谨规范，且能够提供有利于</w:t>
            </w:r>
            <w:r>
              <w:rPr>
                <w:rFonts w:hint="eastAsia" w:ascii="宋体" w:hAnsi="宋体" w:cs="宋体"/>
                <w:bCs/>
                <w:sz w:val="24"/>
                <w:szCs w:val="24"/>
                <w:lang w:eastAsia="zh-CN"/>
              </w:rPr>
              <w:t>甲方</w:t>
            </w:r>
            <w:r>
              <w:rPr>
                <w:rFonts w:hint="eastAsia" w:ascii="宋体" w:hAnsi="宋体" w:cs="宋体"/>
                <w:bCs/>
                <w:sz w:val="24"/>
                <w:szCs w:val="24"/>
              </w:rPr>
              <w:t>的优化服务措施或增值服务承诺</w:t>
            </w:r>
            <w:r>
              <w:rPr>
                <w:rFonts w:hint="eastAsia" w:ascii="宋体" w:hAnsi="宋体" w:cs="宋体"/>
                <w:bCs/>
                <w:sz w:val="24"/>
                <w:szCs w:val="24"/>
                <w:lang w:eastAsia="zh-CN"/>
              </w:rPr>
              <w:t>，</w:t>
            </w:r>
            <w:r>
              <w:rPr>
                <w:rFonts w:hint="eastAsia" w:ascii="宋体" w:hAnsi="宋体" w:cs="宋体"/>
                <w:bCs/>
                <w:sz w:val="24"/>
                <w:szCs w:val="24"/>
                <w:lang w:val="en-US" w:eastAsia="zh-CN"/>
              </w:rPr>
              <w:t>10分。</w:t>
            </w:r>
          </w:p>
          <w:p w14:paraId="31BCB1B8">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olor w:val="000000"/>
                <w:sz w:val="24"/>
                <w:szCs w:val="24"/>
                <w:lang w:eastAsia="zh-CN"/>
              </w:rPr>
            </w:pPr>
            <w:r>
              <w:rPr>
                <w:rFonts w:hint="eastAsia" w:ascii="宋体" w:hAnsi="宋体" w:cs="宋体"/>
                <w:bCs/>
                <w:sz w:val="24"/>
                <w:szCs w:val="24"/>
                <w:lang w:eastAsia="zh-CN"/>
              </w:rPr>
              <w:t>管理水平和服务态度良好，</w:t>
            </w:r>
            <w:r>
              <w:rPr>
                <w:rFonts w:hint="eastAsia" w:ascii="宋体" w:hAnsi="宋体" w:cs="宋体"/>
                <w:bCs/>
                <w:sz w:val="24"/>
                <w:szCs w:val="24"/>
                <w:lang w:val="en-US" w:eastAsia="zh-CN"/>
              </w:rPr>
              <w:t>10分</w:t>
            </w:r>
            <w:r>
              <w:rPr>
                <w:rFonts w:hint="eastAsia" w:ascii="宋体" w:hAnsi="宋体" w:cs="宋体"/>
                <w:bCs/>
                <w:sz w:val="24"/>
                <w:szCs w:val="24"/>
                <w:lang w:eastAsia="zh-CN"/>
              </w:rPr>
              <w:t>。</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75E9DA7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2</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758205A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51912708">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7987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1521B80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4786B08">
            <w:pPr>
              <w:keepNext w:val="0"/>
              <w:keepLines w:val="0"/>
              <w:pageBreakBefore w:val="0"/>
              <w:widowControl w:val="0"/>
              <w:kinsoku/>
              <w:wordWrap/>
              <w:overflowPunct/>
              <w:topLinePunct w:val="0"/>
              <w:bidi w:val="0"/>
              <w:adjustRightInd/>
              <w:snapToGrid/>
              <w:spacing w:line="400" w:lineRule="exact"/>
              <w:jc w:val="left"/>
              <w:textAlignment w:val="auto"/>
              <w:rPr>
                <w:rFonts w:hint="eastAsia" w:cs="宋体"/>
                <w:sz w:val="24"/>
                <w:szCs w:val="24"/>
                <w:lang w:val="en-US" w:eastAsia="zh-CN"/>
              </w:rPr>
            </w:pPr>
            <w:r>
              <w:rPr>
                <w:rFonts w:hint="eastAsia" w:cs="宋体"/>
                <w:sz w:val="24"/>
                <w:szCs w:val="24"/>
                <w:lang w:val="en-US" w:eastAsia="zh-CN"/>
              </w:rPr>
              <w:t>车辆要求为合格车辆：为交通法规准予上路的车辆，车辆必须八成新以上，使用时间≦5年，10分。</w:t>
            </w:r>
          </w:p>
          <w:p w14:paraId="42BE8500">
            <w:pPr>
              <w:keepNext w:val="0"/>
              <w:keepLines w:val="0"/>
              <w:pageBreakBefore w:val="0"/>
              <w:widowControl w:val="0"/>
              <w:kinsoku/>
              <w:wordWrap/>
              <w:overflowPunct/>
              <w:topLinePunct w:val="0"/>
              <w:bidi w:val="0"/>
              <w:adjustRightInd/>
              <w:snapToGrid/>
              <w:spacing w:line="400" w:lineRule="exact"/>
              <w:jc w:val="left"/>
              <w:textAlignment w:val="auto"/>
              <w:rPr>
                <w:rFonts w:hint="eastAsia" w:cs="宋体"/>
                <w:sz w:val="24"/>
                <w:szCs w:val="24"/>
                <w:lang w:val="en-US" w:eastAsia="zh-CN"/>
              </w:rPr>
            </w:pPr>
            <w:r>
              <w:rPr>
                <w:rFonts w:hint="eastAsia" w:cs="宋体"/>
                <w:sz w:val="24"/>
                <w:szCs w:val="24"/>
                <w:lang w:val="en-US" w:eastAsia="zh-CN"/>
              </w:rPr>
              <w:t>车内配置完好，车厢内清洁干净无异味、臭味，座椅及安全带等物品完好无破损，空调出风良好，能根据乘客需求调整车内温度，5分。</w:t>
            </w:r>
          </w:p>
          <w:p w14:paraId="3A1CCFC5">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olor w:val="000000"/>
                <w:sz w:val="24"/>
                <w:szCs w:val="24"/>
                <w:lang w:eastAsia="zh-CN"/>
              </w:rPr>
            </w:pPr>
            <w:r>
              <w:rPr>
                <w:rFonts w:hint="eastAsia" w:cs="宋体"/>
                <w:color w:val="000000"/>
                <w:sz w:val="24"/>
                <w:szCs w:val="24"/>
                <w:lang w:val="en-US" w:eastAsia="zh-CN"/>
              </w:rPr>
              <w:t>发动机嘈音小，乘客无不适感，5分。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4E41FFA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2</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3D57FD0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37154CA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3EB2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5C27B1D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3</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71E08A91">
            <w:pPr>
              <w:pStyle w:val="16"/>
              <w:keepNext w:val="0"/>
              <w:keepLines w:val="0"/>
              <w:pageBreakBefore w:val="0"/>
              <w:widowControl w:val="0"/>
              <w:kinsoku/>
              <w:wordWrap/>
              <w:overflowPunct/>
              <w:topLinePunct w:val="0"/>
              <w:bidi w:val="0"/>
              <w:adjustRightInd/>
              <w:snapToGrid/>
              <w:spacing w:beforeAutospacing="0" w:afterAutospacing="0" w:line="400" w:lineRule="exact"/>
              <w:ind w:right="0" w:rightChars="0"/>
              <w:jc w:val="left"/>
              <w:textAlignment w:val="auto"/>
              <w:rPr>
                <w:rFonts w:hint="eastAsia" w:ascii="宋体" w:hAnsi="宋体"/>
                <w:color w:val="000000"/>
                <w:sz w:val="24"/>
                <w:szCs w:val="24"/>
              </w:rPr>
            </w:pPr>
            <w:r>
              <w:rPr>
                <w:rFonts w:hint="eastAsia" w:ascii="宋体" w:cs="宋体"/>
                <w:color w:val="auto"/>
                <w:sz w:val="24"/>
                <w:szCs w:val="24"/>
                <w:lang w:eastAsia="zh-CN"/>
              </w:rPr>
              <w:t>公司</w:t>
            </w:r>
            <w:r>
              <w:rPr>
                <w:rFonts w:hint="eastAsia" w:ascii="宋体" w:hAnsi="Times New Roman" w:eastAsia="宋体" w:cs="宋体"/>
                <w:color w:val="auto"/>
                <w:sz w:val="24"/>
                <w:szCs w:val="24"/>
              </w:rPr>
              <w:t>负责对车辆投车身保险、第三者责任险、司乘座位险、附加险，且保险期限需包含租赁期限全过程</w:t>
            </w:r>
            <w:r>
              <w:rPr>
                <w:rFonts w:hint="eastAsia" w:ascii="宋体" w:cs="宋体"/>
                <w:color w:val="auto"/>
                <w:sz w:val="24"/>
                <w:szCs w:val="24"/>
                <w:lang w:eastAsia="zh-CN"/>
              </w:rPr>
              <w:t>，</w:t>
            </w:r>
            <w:r>
              <w:rPr>
                <w:rFonts w:hint="eastAsia" w:ascii="宋体" w:cs="宋体"/>
                <w:color w:val="auto"/>
                <w:sz w:val="24"/>
                <w:szCs w:val="24"/>
                <w:lang w:val="en-US" w:eastAsia="zh-CN"/>
              </w:rPr>
              <w:t>10分</w:t>
            </w:r>
            <w:r>
              <w:rPr>
                <w:rFonts w:hint="eastAsia" w:ascii="宋体" w:hAnsi="Times New Roman" w:eastAsia="宋体" w:cs="宋体"/>
                <w:color w:val="auto"/>
                <w:sz w:val="24"/>
                <w:szCs w:val="24"/>
              </w:rPr>
              <w:t>。</w:t>
            </w:r>
            <w:r>
              <w:rPr>
                <w:rFonts w:hint="eastAsia"/>
                <w:b w:val="0"/>
                <w:bCs w:val="0"/>
                <w:sz w:val="24"/>
                <w:szCs w:val="24"/>
                <w:lang w:val="en-US" w:eastAsia="zh-CN"/>
              </w:rPr>
              <w:t>司机必须尽职尽责，尽力保证甲方人员与车辆的安全，并负责管理好车辆卫生，如发现车辆有故障或隐患，须及时报告相关方处理，10分。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37337C8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2</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01A7321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58E7FE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18CF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4DE372A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5F53E0D">
            <w:pPr>
              <w:pStyle w:val="16"/>
              <w:keepNext w:val="0"/>
              <w:keepLines w:val="0"/>
              <w:pageBreakBefore w:val="0"/>
              <w:widowControl w:val="0"/>
              <w:kinsoku/>
              <w:wordWrap/>
              <w:overflowPunct/>
              <w:topLinePunct w:val="0"/>
              <w:bidi w:val="0"/>
              <w:adjustRightInd/>
              <w:snapToGrid/>
              <w:spacing w:beforeAutospacing="0" w:afterAutospacing="0" w:line="400" w:lineRule="exact"/>
              <w:ind w:right="0" w:rightChars="0"/>
              <w:jc w:val="left"/>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司机身体健康，具有良好的驾驶技术和良好的工作状态，驾驶技术好，懂礼仪，不怠慢乘客，服务态度良好，不与乘客争执，10分。</w:t>
            </w:r>
          </w:p>
          <w:p w14:paraId="28F4152F">
            <w:pPr>
              <w:pStyle w:val="16"/>
              <w:keepNext w:val="0"/>
              <w:keepLines w:val="0"/>
              <w:pageBreakBefore w:val="0"/>
              <w:widowControl w:val="0"/>
              <w:kinsoku/>
              <w:wordWrap/>
              <w:overflowPunct/>
              <w:topLinePunct w:val="0"/>
              <w:bidi w:val="0"/>
              <w:adjustRightInd/>
              <w:snapToGrid/>
              <w:spacing w:beforeAutospacing="0" w:afterAutospacing="0" w:line="400" w:lineRule="exact"/>
              <w:ind w:right="0" w:rightChars="0"/>
              <w:jc w:val="left"/>
              <w:textAlignment w:val="auto"/>
              <w:rPr>
                <w:rFonts w:hint="eastAsia" w:ascii="宋体" w:hAnsi="宋体"/>
                <w:color w:val="000000"/>
                <w:sz w:val="24"/>
                <w:szCs w:val="24"/>
              </w:rPr>
            </w:pPr>
            <w:r>
              <w:rPr>
                <w:rFonts w:hint="eastAsia" w:ascii="宋体" w:cs="宋体"/>
                <w:color w:val="auto"/>
                <w:sz w:val="24"/>
                <w:szCs w:val="24"/>
                <w:lang w:val="en-US" w:eastAsia="zh-CN"/>
              </w:rPr>
              <w:t>驾驶证照合乎准驾车辆，驾驶车龄≧5年，无疲劳驾驶情形，10分。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6DABE67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2</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2A13CB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79246E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76A7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5CFB952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5</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411E878">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eastAsia="宋体"/>
                <w:color w:val="auto"/>
                <w:kern w:val="0"/>
                <w:sz w:val="24"/>
                <w:szCs w:val="24"/>
                <w:lang w:eastAsia="zh-CN"/>
              </w:rPr>
            </w:pPr>
            <w:r>
              <w:rPr>
                <w:rFonts w:hint="eastAsia" w:ascii="宋体" w:eastAsia="宋体" w:cs="宋体"/>
                <w:color w:val="auto"/>
                <w:sz w:val="24"/>
                <w:szCs w:val="24"/>
                <w:lang w:val="en-US" w:eastAsia="zh-CN"/>
              </w:rPr>
              <w:t>乙方须</w:t>
            </w:r>
            <w:r>
              <w:rPr>
                <w:rFonts w:hint="eastAsia" w:ascii="宋体" w:hAnsi="Times New Roman" w:eastAsia="宋体" w:cs="宋体"/>
                <w:color w:val="auto"/>
                <w:sz w:val="24"/>
                <w:szCs w:val="24"/>
              </w:rPr>
              <w:t>在</w:t>
            </w:r>
            <w:r>
              <w:rPr>
                <w:rFonts w:hint="eastAsia" w:ascii="宋体" w:hAnsi="Times New Roman" w:eastAsia="宋体" w:cs="宋体"/>
                <w:color w:val="auto"/>
                <w:sz w:val="24"/>
                <w:szCs w:val="24"/>
                <w:lang w:eastAsia="zh-CN"/>
              </w:rPr>
              <w:t>甲方</w:t>
            </w:r>
            <w:r>
              <w:rPr>
                <w:rFonts w:hint="eastAsia" w:ascii="宋体" w:hAnsi="Times New Roman" w:eastAsia="宋体" w:cs="宋体"/>
                <w:color w:val="auto"/>
                <w:sz w:val="24"/>
                <w:szCs w:val="24"/>
              </w:rPr>
              <w:t>提出租赁需求时，及时调度车辆用车需求；</w:t>
            </w:r>
            <w:r>
              <w:rPr>
                <w:rFonts w:hint="eastAsia" w:ascii="宋体" w:eastAsia="宋体" w:cs="宋体"/>
                <w:color w:val="auto"/>
                <w:sz w:val="24"/>
                <w:szCs w:val="24"/>
                <w:lang w:val="en-US" w:eastAsia="zh-CN"/>
              </w:rPr>
              <w:t>服从</w:t>
            </w:r>
            <w:r>
              <w:rPr>
                <w:rFonts w:hint="eastAsia" w:ascii="宋体" w:cs="宋体"/>
                <w:color w:val="auto"/>
                <w:sz w:val="24"/>
                <w:szCs w:val="24"/>
                <w:lang w:val="en-US" w:eastAsia="zh-CN"/>
              </w:rPr>
              <w:t>租赁</w:t>
            </w:r>
            <w:r>
              <w:rPr>
                <w:rFonts w:hint="eastAsia" w:ascii="宋体" w:eastAsia="宋体" w:cs="宋体"/>
                <w:color w:val="auto"/>
                <w:sz w:val="24"/>
                <w:szCs w:val="24"/>
                <w:lang w:val="en-US" w:eastAsia="zh-CN"/>
              </w:rPr>
              <w:t>方工作方面的调配</w:t>
            </w:r>
            <w:r>
              <w:rPr>
                <w:rFonts w:hint="eastAsia" w:ascii="宋体" w:cs="宋体"/>
                <w:color w:val="auto"/>
                <w:sz w:val="24"/>
                <w:szCs w:val="24"/>
                <w:lang w:val="en-US" w:eastAsia="zh-CN"/>
              </w:rPr>
              <w:t>，10分</w:t>
            </w:r>
            <w:r>
              <w:rPr>
                <w:rFonts w:ascii="宋体" w:eastAsia="宋体"/>
                <w:color w:val="auto"/>
                <w:kern w:val="0"/>
                <w:sz w:val="24"/>
                <w:szCs w:val="24"/>
              </w:rPr>
              <w:t xml:space="preserve"> </w:t>
            </w:r>
            <w:r>
              <w:rPr>
                <w:rFonts w:hint="eastAsia" w:ascii="宋体" w:eastAsia="宋体"/>
                <w:color w:val="auto"/>
                <w:kern w:val="0"/>
                <w:sz w:val="24"/>
                <w:szCs w:val="24"/>
                <w:lang w:eastAsia="zh-CN"/>
              </w:rPr>
              <w:t>。</w:t>
            </w:r>
          </w:p>
          <w:p w14:paraId="1A1AFBB8">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color w:val="000000"/>
                <w:sz w:val="24"/>
                <w:szCs w:val="24"/>
              </w:rPr>
            </w:pPr>
            <w:r>
              <w:rPr>
                <w:rFonts w:hint="eastAsia" w:ascii="宋体" w:eastAsia="宋体"/>
                <w:color w:val="auto"/>
                <w:kern w:val="0"/>
                <w:sz w:val="24"/>
                <w:szCs w:val="24"/>
                <w:lang w:eastAsia="zh-CN"/>
              </w:rPr>
              <w:t>司机须</w:t>
            </w:r>
            <w:r>
              <w:rPr>
                <w:rFonts w:hint="eastAsia" w:cs="宋体"/>
                <w:color w:val="000000"/>
                <w:sz w:val="24"/>
                <w:szCs w:val="24"/>
                <w:lang w:val="en-US" w:eastAsia="zh-CN"/>
              </w:rPr>
              <w:t>服从工作安排，</w:t>
            </w:r>
            <w:r>
              <w:rPr>
                <w:rFonts w:hint="eastAsia" w:cs="宋体"/>
                <w:sz w:val="24"/>
                <w:szCs w:val="24"/>
                <w:lang w:val="en-US" w:eastAsia="zh-CN"/>
              </w:rPr>
              <w:t>驾驶期间不饮酒、不迟到、不毒驾，无严重违规驾驶和重大责任事故记录等情形，10分。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05C4C05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2</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2D9AD03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6A2ED53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5800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47AFE03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合计</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974DD2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38EDCE31">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100分</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00C41E3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7458D4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bl>
    <w:p w14:paraId="03890FF7">
      <w:pPr>
        <w:rPr>
          <w:rFonts w:hint="eastAsia"/>
        </w:rPr>
      </w:pPr>
    </w:p>
    <w:p w14:paraId="4274A747">
      <w:pPr>
        <w:spacing w:line="360" w:lineRule="auto"/>
        <w:contextualSpacing/>
        <w:rPr>
          <w:rFonts w:ascii="宋体" w:hAnsi="宋体" w:cs="宋体"/>
          <w:szCs w:val="21"/>
        </w:rPr>
      </w:pPr>
      <w:bookmarkStart w:id="1" w:name="_GoBack"/>
      <w:bookmarkEnd w:id="1"/>
      <w:r>
        <w:rPr>
          <w:rFonts w:hint="eastAsia" w:ascii="宋体" w:hAnsi="宋体" w:eastAsia="宋体" w:cs="宋体"/>
          <w:i w:val="0"/>
          <w:iCs w:val="0"/>
          <w:caps w:val="0"/>
          <w:color w:val="0000FF"/>
          <w:spacing w:val="0"/>
          <w:sz w:val="24"/>
          <w:szCs w:val="24"/>
          <w:shd w:val="clear" w:fill="FFFFFF"/>
        </w:rPr>
        <w:t>甲方每季度对</w:t>
      </w:r>
      <w:r>
        <w:rPr>
          <w:rFonts w:hint="eastAsia" w:ascii="宋体" w:hAnsi="宋体" w:eastAsia="宋体" w:cs="宋体"/>
          <w:i w:val="0"/>
          <w:iCs w:val="0"/>
          <w:caps w:val="0"/>
          <w:color w:val="0000FF"/>
          <w:spacing w:val="0"/>
          <w:sz w:val="24"/>
          <w:szCs w:val="24"/>
          <w:shd w:val="clear" w:fill="FFFFFF"/>
          <w:lang w:eastAsia="zh-CN"/>
        </w:rPr>
        <w:t>按上表的标准对中标</w:t>
      </w:r>
      <w:r>
        <w:rPr>
          <w:rFonts w:hint="eastAsia" w:ascii="宋体" w:hAnsi="宋体" w:eastAsia="宋体" w:cs="宋体"/>
          <w:i w:val="0"/>
          <w:iCs w:val="0"/>
          <w:caps w:val="0"/>
          <w:color w:val="0000FF"/>
          <w:spacing w:val="0"/>
          <w:sz w:val="24"/>
          <w:szCs w:val="24"/>
          <w:shd w:val="clear" w:fill="FFFFFF"/>
        </w:rPr>
        <w:t>方服务质量进行</w:t>
      </w:r>
      <w:r>
        <w:rPr>
          <w:rFonts w:hint="eastAsia" w:ascii="宋体" w:hAnsi="宋体" w:eastAsia="宋体" w:cs="宋体"/>
          <w:i w:val="0"/>
          <w:iCs w:val="0"/>
          <w:caps w:val="0"/>
          <w:color w:val="0000FF"/>
          <w:spacing w:val="0"/>
          <w:sz w:val="24"/>
          <w:szCs w:val="24"/>
          <w:shd w:val="clear" w:fill="FFFFFF"/>
          <w:lang w:eastAsia="zh-CN"/>
        </w:rPr>
        <w:t>季度</w:t>
      </w:r>
      <w:r>
        <w:rPr>
          <w:rFonts w:hint="eastAsia" w:ascii="宋体" w:hAnsi="宋体" w:eastAsia="宋体" w:cs="宋体"/>
          <w:i w:val="0"/>
          <w:iCs w:val="0"/>
          <w:caps w:val="0"/>
          <w:color w:val="0000FF"/>
          <w:spacing w:val="0"/>
          <w:sz w:val="24"/>
          <w:szCs w:val="24"/>
          <w:shd w:val="clear" w:fill="FFFFFF"/>
        </w:rPr>
        <w:t>考核，</w:t>
      </w:r>
      <w:r>
        <w:rPr>
          <w:rFonts w:hint="eastAsia" w:ascii="宋体" w:hAnsi="宋体" w:eastAsia="宋体" w:cs="宋体"/>
          <w:i w:val="0"/>
          <w:iCs w:val="0"/>
          <w:caps w:val="0"/>
          <w:strike w:val="0"/>
          <w:dstrike w:val="0"/>
          <w:color w:val="0000FF"/>
          <w:spacing w:val="0"/>
          <w:sz w:val="24"/>
          <w:szCs w:val="24"/>
          <w:shd w:val="clear" w:fill="FFFFFF"/>
          <w:lang w:val="en-US" w:eastAsia="zh-CN"/>
        </w:rPr>
        <w:t>考核分满分100分，当考核分</w:t>
      </w:r>
      <w:r>
        <w:rPr>
          <w:rFonts w:hint="eastAsia" w:ascii="宋体" w:hAnsi="宋体" w:eastAsia="宋体" w:cs="宋体"/>
          <w:i w:val="0"/>
          <w:iCs w:val="0"/>
          <w:caps w:val="0"/>
          <w:color w:val="0000FF"/>
          <w:spacing w:val="0"/>
          <w:sz w:val="24"/>
          <w:szCs w:val="24"/>
          <w:shd w:val="clear" w:fill="FFFFFF"/>
          <w:lang w:eastAsia="zh-CN"/>
        </w:rPr>
        <w:t>低</w:t>
      </w:r>
      <w:r>
        <w:rPr>
          <w:rFonts w:hint="eastAsia" w:ascii="宋体" w:hAnsi="宋体" w:eastAsia="宋体" w:cs="宋体"/>
          <w:i w:val="0"/>
          <w:iCs w:val="0"/>
          <w:caps w:val="0"/>
          <w:color w:val="0000FF"/>
          <w:spacing w:val="0"/>
          <w:sz w:val="24"/>
          <w:szCs w:val="24"/>
          <w:shd w:val="clear" w:fill="FFFFFF"/>
        </w:rPr>
        <w:t>于80分</w:t>
      </w:r>
      <w:r>
        <w:rPr>
          <w:rFonts w:hint="eastAsia" w:ascii="宋体" w:hAnsi="宋体" w:eastAsia="宋体" w:cs="宋体"/>
          <w:i w:val="0"/>
          <w:iCs w:val="0"/>
          <w:caps w:val="0"/>
          <w:color w:val="0000FF"/>
          <w:spacing w:val="0"/>
          <w:sz w:val="24"/>
          <w:szCs w:val="24"/>
          <w:shd w:val="clear" w:fill="FFFFFF"/>
          <w:lang w:eastAsia="zh-CN"/>
        </w:rPr>
        <w:t>、高于</w:t>
      </w:r>
      <w:r>
        <w:rPr>
          <w:rFonts w:hint="eastAsia" w:ascii="宋体" w:hAnsi="宋体" w:eastAsia="宋体" w:cs="宋体"/>
          <w:i w:val="0"/>
          <w:iCs w:val="0"/>
          <w:caps w:val="0"/>
          <w:color w:val="0000FF"/>
          <w:spacing w:val="0"/>
          <w:sz w:val="24"/>
          <w:szCs w:val="24"/>
          <w:shd w:val="clear" w:fill="FFFFFF"/>
        </w:rPr>
        <w:t>60分时，甲方可对乙方提出警告；警告</w:t>
      </w:r>
      <w:r>
        <w:rPr>
          <w:rFonts w:hint="eastAsia" w:ascii="宋体" w:hAnsi="宋体" w:eastAsia="宋体" w:cs="宋体"/>
          <w:i w:val="0"/>
          <w:iCs w:val="0"/>
          <w:caps w:val="0"/>
          <w:color w:val="0000FF"/>
          <w:spacing w:val="0"/>
          <w:sz w:val="24"/>
          <w:szCs w:val="24"/>
          <w:shd w:val="clear" w:fill="FFFFFF"/>
          <w:lang w:eastAsia="zh-CN"/>
        </w:rPr>
        <w:t>达</w:t>
      </w:r>
      <w:r>
        <w:rPr>
          <w:rFonts w:hint="eastAsia" w:ascii="宋体" w:hAnsi="宋体" w:eastAsia="宋体" w:cs="宋体"/>
          <w:i w:val="0"/>
          <w:iCs w:val="0"/>
          <w:caps w:val="0"/>
          <w:color w:val="0000FF"/>
          <w:spacing w:val="0"/>
          <w:sz w:val="24"/>
          <w:szCs w:val="24"/>
          <w:shd w:val="clear" w:fill="FFFFFF"/>
          <w:lang w:val="en-US" w:eastAsia="zh-CN"/>
        </w:rPr>
        <w:t>2次</w:t>
      </w:r>
      <w:r>
        <w:rPr>
          <w:rFonts w:hint="eastAsia" w:ascii="宋体" w:hAnsi="宋体" w:eastAsia="宋体" w:cs="宋体"/>
          <w:i w:val="0"/>
          <w:iCs w:val="0"/>
          <w:caps w:val="0"/>
          <w:color w:val="0000FF"/>
          <w:spacing w:val="0"/>
          <w:sz w:val="24"/>
          <w:szCs w:val="24"/>
          <w:shd w:val="clear" w:fill="FFFFFF"/>
        </w:rPr>
        <w:t>甲方有权</w:t>
      </w:r>
      <w:r>
        <w:rPr>
          <w:rFonts w:hint="eastAsia" w:ascii="宋体" w:hAnsi="宋体" w:cs="宋体"/>
          <w:i w:val="0"/>
          <w:iCs w:val="0"/>
          <w:caps w:val="0"/>
          <w:color w:val="0000FF"/>
          <w:spacing w:val="0"/>
          <w:sz w:val="24"/>
          <w:szCs w:val="24"/>
          <w:shd w:val="clear" w:fill="FFFFFF"/>
          <w:lang w:eastAsia="zh-CN"/>
        </w:rPr>
        <w:t>提前</w:t>
      </w:r>
      <w:r>
        <w:rPr>
          <w:rFonts w:hint="eastAsia" w:ascii="宋体" w:hAnsi="宋体" w:eastAsia="宋体" w:cs="宋体"/>
          <w:i w:val="0"/>
          <w:iCs w:val="0"/>
          <w:caps w:val="0"/>
          <w:color w:val="0000FF"/>
          <w:spacing w:val="0"/>
          <w:sz w:val="24"/>
          <w:szCs w:val="24"/>
          <w:shd w:val="clear" w:fill="FFFFFF"/>
        </w:rPr>
        <w:t>中止合同</w:t>
      </w:r>
      <w:r>
        <w:rPr>
          <w:rFonts w:hint="eastAsia" w:ascii="宋体" w:hAnsi="宋体" w:cs="宋体"/>
          <w:i w:val="0"/>
          <w:iCs w:val="0"/>
          <w:caps w:val="0"/>
          <w:color w:val="0000FF"/>
          <w:spacing w:val="0"/>
          <w:sz w:val="24"/>
          <w:szCs w:val="24"/>
          <w:shd w:val="clear" w:fill="FFFFFF"/>
          <w:lang w:eastAsia="zh-CN"/>
        </w:rPr>
        <w:t>。季度考核分不足</w:t>
      </w:r>
      <w:r>
        <w:rPr>
          <w:rFonts w:hint="eastAsia" w:ascii="宋体" w:hAnsi="宋体" w:eastAsia="宋体" w:cs="宋体"/>
          <w:i w:val="0"/>
          <w:iCs w:val="0"/>
          <w:caps w:val="0"/>
          <w:color w:val="0000FF"/>
          <w:spacing w:val="0"/>
          <w:sz w:val="24"/>
          <w:szCs w:val="24"/>
          <w:shd w:val="clear" w:fill="FFFFFF"/>
        </w:rPr>
        <w:t>60分时</w:t>
      </w:r>
      <w:r>
        <w:rPr>
          <w:rFonts w:hint="eastAsia" w:ascii="宋体" w:hAnsi="宋体" w:cs="宋体"/>
          <w:i w:val="0"/>
          <w:iCs w:val="0"/>
          <w:caps w:val="0"/>
          <w:color w:val="0000FF"/>
          <w:spacing w:val="0"/>
          <w:sz w:val="24"/>
          <w:szCs w:val="24"/>
          <w:shd w:val="clear" w:fill="FFFFFF"/>
          <w:lang w:eastAsia="zh-CN"/>
        </w:rPr>
        <w:t>，</w:t>
      </w:r>
      <w:r>
        <w:rPr>
          <w:rFonts w:hint="eastAsia" w:ascii="宋体" w:hAnsi="宋体" w:eastAsia="宋体" w:cs="宋体"/>
          <w:i w:val="0"/>
          <w:iCs w:val="0"/>
          <w:caps w:val="0"/>
          <w:color w:val="0000FF"/>
          <w:spacing w:val="0"/>
          <w:sz w:val="24"/>
          <w:szCs w:val="24"/>
          <w:shd w:val="clear" w:fill="FFFFFF"/>
        </w:rPr>
        <w:t>甲方有权</w:t>
      </w:r>
      <w:r>
        <w:rPr>
          <w:rFonts w:hint="eastAsia" w:ascii="宋体" w:hAnsi="宋体" w:cs="宋体"/>
          <w:i w:val="0"/>
          <w:iCs w:val="0"/>
          <w:caps w:val="0"/>
          <w:color w:val="0000FF"/>
          <w:spacing w:val="0"/>
          <w:sz w:val="24"/>
          <w:szCs w:val="24"/>
          <w:shd w:val="clear" w:fill="FFFFFF"/>
          <w:lang w:eastAsia="zh-CN"/>
        </w:rPr>
        <w:t>提前</w:t>
      </w:r>
      <w:r>
        <w:rPr>
          <w:rFonts w:hint="eastAsia" w:ascii="宋体" w:hAnsi="宋体" w:eastAsia="宋体" w:cs="宋体"/>
          <w:i w:val="0"/>
          <w:iCs w:val="0"/>
          <w:caps w:val="0"/>
          <w:color w:val="0000FF"/>
          <w:spacing w:val="0"/>
          <w:sz w:val="24"/>
          <w:szCs w:val="24"/>
          <w:shd w:val="clear" w:fill="FFFFFF"/>
        </w:rPr>
        <w:t>中止合同</w:t>
      </w:r>
      <w:r>
        <w:rPr>
          <w:rFonts w:hint="eastAsia" w:ascii="宋体" w:hAnsi="宋体" w:cs="宋体"/>
          <w:i w:val="0"/>
          <w:iCs w:val="0"/>
          <w:caps w:val="0"/>
          <w:color w:val="0000FF"/>
          <w:spacing w:val="0"/>
          <w:sz w:val="24"/>
          <w:szCs w:val="24"/>
          <w:shd w:val="clear" w:fill="FFFFFF"/>
          <w:lang w:eastAsia="zh-CN"/>
        </w:rPr>
        <w:t>。</w:t>
      </w:r>
    </w:p>
    <w:p w14:paraId="3A1E1C5E">
      <w:pPr>
        <w:pStyle w:val="16"/>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ZjY3ZmZmN2NlNWYxNzAzMmM3NjM5OGE2ZDY4ZWY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27CB1"/>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975D66"/>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1891"/>
    <w:rsid w:val="01124992"/>
    <w:rsid w:val="016B5129"/>
    <w:rsid w:val="018303C8"/>
    <w:rsid w:val="01CB43E2"/>
    <w:rsid w:val="02615DF0"/>
    <w:rsid w:val="02DF0B68"/>
    <w:rsid w:val="02E96621"/>
    <w:rsid w:val="03B56736"/>
    <w:rsid w:val="03DD3374"/>
    <w:rsid w:val="04194CE4"/>
    <w:rsid w:val="04572FB3"/>
    <w:rsid w:val="048C0930"/>
    <w:rsid w:val="04AE7B23"/>
    <w:rsid w:val="057E4DA3"/>
    <w:rsid w:val="05F759DF"/>
    <w:rsid w:val="06031C54"/>
    <w:rsid w:val="06A649CA"/>
    <w:rsid w:val="079D5BD3"/>
    <w:rsid w:val="08430582"/>
    <w:rsid w:val="0879051F"/>
    <w:rsid w:val="08AC6127"/>
    <w:rsid w:val="09B41737"/>
    <w:rsid w:val="0A115B97"/>
    <w:rsid w:val="0A4F76B2"/>
    <w:rsid w:val="0A795D65"/>
    <w:rsid w:val="0C1464BD"/>
    <w:rsid w:val="0CC05EEA"/>
    <w:rsid w:val="0D0F4ED6"/>
    <w:rsid w:val="0D4728C2"/>
    <w:rsid w:val="0E146C48"/>
    <w:rsid w:val="0E78794C"/>
    <w:rsid w:val="0E953B18"/>
    <w:rsid w:val="0EDA6CBA"/>
    <w:rsid w:val="0F9B606C"/>
    <w:rsid w:val="0FBC7598"/>
    <w:rsid w:val="10947BCD"/>
    <w:rsid w:val="10C97A40"/>
    <w:rsid w:val="115F02EA"/>
    <w:rsid w:val="11644A05"/>
    <w:rsid w:val="1168730D"/>
    <w:rsid w:val="11F528ED"/>
    <w:rsid w:val="122B15C9"/>
    <w:rsid w:val="12444426"/>
    <w:rsid w:val="12C97D37"/>
    <w:rsid w:val="151E65FF"/>
    <w:rsid w:val="15C947BC"/>
    <w:rsid w:val="16361726"/>
    <w:rsid w:val="16EA1FB5"/>
    <w:rsid w:val="17221B46"/>
    <w:rsid w:val="17B51CC9"/>
    <w:rsid w:val="18C86069"/>
    <w:rsid w:val="191C3E5B"/>
    <w:rsid w:val="195D3893"/>
    <w:rsid w:val="1A1F2BFD"/>
    <w:rsid w:val="1B832488"/>
    <w:rsid w:val="1C5823F6"/>
    <w:rsid w:val="1C697FBB"/>
    <w:rsid w:val="1C8925AF"/>
    <w:rsid w:val="1D2E3157"/>
    <w:rsid w:val="1F0D1E03"/>
    <w:rsid w:val="1F920200"/>
    <w:rsid w:val="200F6D9D"/>
    <w:rsid w:val="20384A18"/>
    <w:rsid w:val="20DB53A4"/>
    <w:rsid w:val="21871088"/>
    <w:rsid w:val="21B710F4"/>
    <w:rsid w:val="21E0250F"/>
    <w:rsid w:val="22026C30"/>
    <w:rsid w:val="2218153E"/>
    <w:rsid w:val="22966DAC"/>
    <w:rsid w:val="22C31EBB"/>
    <w:rsid w:val="22D42DAA"/>
    <w:rsid w:val="25406A9C"/>
    <w:rsid w:val="25773183"/>
    <w:rsid w:val="257F27A2"/>
    <w:rsid w:val="26431704"/>
    <w:rsid w:val="26CD4569"/>
    <w:rsid w:val="26CE7472"/>
    <w:rsid w:val="26DD1E76"/>
    <w:rsid w:val="2784340F"/>
    <w:rsid w:val="27895B59"/>
    <w:rsid w:val="27D01D3D"/>
    <w:rsid w:val="28110468"/>
    <w:rsid w:val="29C72A75"/>
    <w:rsid w:val="2B0B2D29"/>
    <w:rsid w:val="2B746B21"/>
    <w:rsid w:val="2BC2163A"/>
    <w:rsid w:val="2C0C01DE"/>
    <w:rsid w:val="2C4C53A8"/>
    <w:rsid w:val="2C5C1A8E"/>
    <w:rsid w:val="2E44559E"/>
    <w:rsid w:val="2EC2737C"/>
    <w:rsid w:val="2ED0406E"/>
    <w:rsid w:val="30515682"/>
    <w:rsid w:val="305B3E0B"/>
    <w:rsid w:val="30742546"/>
    <w:rsid w:val="30A752A2"/>
    <w:rsid w:val="311834AF"/>
    <w:rsid w:val="318469E5"/>
    <w:rsid w:val="3194337D"/>
    <w:rsid w:val="331A1D5C"/>
    <w:rsid w:val="33F26834"/>
    <w:rsid w:val="33F71E1E"/>
    <w:rsid w:val="34096518"/>
    <w:rsid w:val="34283A7A"/>
    <w:rsid w:val="35AA7A32"/>
    <w:rsid w:val="35B224A0"/>
    <w:rsid w:val="372629DC"/>
    <w:rsid w:val="3737378F"/>
    <w:rsid w:val="3806606D"/>
    <w:rsid w:val="38404012"/>
    <w:rsid w:val="38DC65F0"/>
    <w:rsid w:val="397701BE"/>
    <w:rsid w:val="39886113"/>
    <w:rsid w:val="399F03B9"/>
    <w:rsid w:val="39B12CEE"/>
    <w:rsid w:val="39FA6443"/>
    <w:rsid w:val="3A0C294D"/>
    <w:rsid w:val="3A5E4C24"/>
    <w:rsid w:val="3AFE4375"/>
    <w:rsid w:val="3B0C4680"/>
    <w:rsid w:val="3B107B2D"/>
    <w:rsid w:val="3B546CEC"/>
    <w:rsid w:val="3C6945C3"/>
    <w:rsid w:val="3CA7797F"/>
    <w:rsid w:val="3CF96E86"/>
    <w:rsid w:val="3D09356D"/>
    <w:rsid w:val="3DA9265A"/>
    <w:rsid w:val="3E641245"/>
    <w:rsid w:val="3E7C1B1C"/>
    <w:rsid w:val="3F0A7128"/>
    <w:rsid w:val="3F1A38CA"/>
    <w:rsid w:val="3F4F5483"/>
    <w:rsid w:val="3F8769CB"/>
    <w:rsid w:val="3FB35A12"/>
    <w:rsid w:val="3FBB6674"/>
    <w:rsid w:val="3FE14081"/>
    <w:rsid w:val="41366ED0"/>
    <w:rsid w:val="41B64A7D"/>
    <w:rsid w:val="42562684"/>
    <w:rsid w:val="43F60EB6"/>
    <w:rsid w:val="44052504"/>
    <w:rsid w:val="446B516E"/>
    <w:rsid w:val="44C1744F"/>
    <w:rsid w:val="45A32084"/>
    <w:rsid w:val="47392CA0"/>
    <w:rsid w:val="47CD33E9"/>
    <w:rsid w:val="487259E2"/>
    <w:rsid w:val="48796F69"/>
    <w:rsid w:val="48D85C25"/>
    <w:rsid w:val="49EA2030"/>
    <w:rsid w:val="4A371B0B"/>
    <w:rsid w:val="4A917582"/>
    <w:rsid w:val="4A995804"/>
    <w:rsid w:val="4B282AE6"/>
    <w:rsid w:val="4C1C5576"/>
    <w:rsid w:val="4D442BFB"/>
    <w:rsid w:val="4D781BD4"/>
    <w:rsid w:val="4DA009DA"/>
    <w:rsid w:val="4DA97E72"/>
    <w:rsid w:val="4DAD1CF2"/>
    <w:rsid w:val="4DB9683E"/>
    <w:rsid w:val="4E1F24C4"/>
    <w:rsid w:val="50502E0F"/>
    <w:rsid w:val="54D05A61"/>
    <w:rsid w:val="5630534C"/>
    <w:rsid w:val="57D04F5B"/>
    <w:rsid w:val="589150FF"/>
    <w:rsid w:val="58B959EF"/>
    <w:rsid w:val="594352B9"/>
    <w:rsid w:val="597F2457"/>
    <w:rsid w:val="5BA87F9D"/>
    <w:rsid w:val="5BC87CF7"/>
    <w:rsid w:val="5BD02A67"/>
    <w:rsid w:val="5C0D7E00"/>
    <w:rsid w:val="5C40591F"/>
    <w:rsid w:val="5CC97D40"/>
    <w:rsid w:val="5D1A4465"/>
    <w:rsid w:val="5E4D0824"/>
    <w:rsid w:val="5F9E0F56"/>
    <w:rsid w:val="61D068DA"/>
    <w:rsid w:val="6287090C"/>
    <w:rsid w:val="62B93562"/>
    <w:rsid w:val="62E93375"/>
    <w:rsid w:val="639E7C5C"/>
    <w:rsid w:val="644A1BF1"/>
    <w:rsid w:val="64DF4A2F"/>
    <w:rsid w:val="64F34037"/>
    <w:rsid w:val="6558033E"/>
    <w:rsid w:val="657E3CE9"/>
    <w:rsid w:val="65AB66C0"/>
    <w:rsid w:val="665C20B0"/>
    <w:rsid w:val="67EF0C5A"/>
    <w:rsid w:val="699A58EB"/>
    <w:rsid w:val="6A010FA4"/>
    <w:rsid w:val="6A513DD5"/>
    <w:rsid w:val="6AC10733"/>
    <w:rsid w:val="6B4F5D3F"/>
    <w:rsid w:val="6BF540D9"/>
    <w:rsid w:val="6BFF1513"/>
    <w:rsid w:val="6DD0797D"/>
    <w:rsid w:val="6E7D40B3"/>
    <w:rsid w:val="6E801395"/>
    <w:rsid w:val="6EE654E5"/>
    <w:rsid w:val="6F567B23"/>
    <w:rsid w:val="6FF62C2D"/>
    <w:rsid w:val="71754026"/>
    <w:rsid w:val="717A163C"/>
    <w:rsid w:val="72CE60E3"/>
    <w:rsid w:val="73905147"/>
    <w:rsid w:val="747E1443"/>
    <w:rsid w:val="74B5471E"/>
    <w:rsid w:val="75556648"/>
    <w:rsid w:val="75A44ED9"/>
    <w:rsid w:val="77400C32"/>
    <w:rsid w:val="77E41C8F"/>
    <w:rsid w:val="77FF632E"/>
    <w:rsid w:val="7B036868"/>
    <w:rsid w:val="7B3A4A9F"/>
    <w:rsid w:val="7B550F02"/>
    <w:rsid w:val="7C5807CC"/>
    <w:rsid w:val="7CA915F3"/>
    <w:rsid w:val="7DB3215D"/>
    <w:rsid w:val="7FE0062B"/>
    <w:rsid w:val="7FE900B8"/>
    <w:rsid w:val="7FF7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style>
  <w:style w:type="paragraph" w:styleId="5">
    <w:name w:val="Body Text"/>
    <w:basedOn w:val="1"/>
    <w:unhideWhenUsed/>
    <w:qFormat/>
    <w:uiPriority w:val="0"/>
    <w:pPr>
      <w:spacing w:after="120"/>
    </w:pPr>
  </w:style>
  <w:style w:type="paragraph" w:styleId="6">
    <w:name w:val="Plain Text"/>
    <w:basedOn w:val="1"/>
    <w:link w:val="20"/>
    <w:qFormat/>
    <w:uiPriority w:val="99"/>
    <w:rPr>
      <w:rFonts w:ascii="宋体" w:hAnsi="Courier New"/>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0">
    <w:name w:val="annotation subject"/>
    <w:basedOn w:val="4"/>
    <w:next w:val="4"/>
    <w:link w:val="19"/>
    <w:semiHidden/>
    <w:unhideWhenUsed/>
    <w:qFormat/>
    <w:uiPriority w:val="99"/>
    <w:rPr>
      <w:b/>
      <w:bCs/>
    </w:rPr>
  </w:style>
  <w:style w:type="paragraph" w:styleId="11">
    <w:name w:val="Body Text First Indent"/>
    <w:basedOn w:val="5"/>
    <w:qFormat/>
    <w:uiPriority w:val="0"/>
    <w:pPr>
      <w:ind w:firstLine="420" w:firstLineChars="100"/>
    </w:p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4"/>
    <w:semiHidden/>
    <w:qFormat/>
    <w:uiPriority w:val="99"/>
    <w:rPr>
      <w:rFonts w:ascii="Times New Roman" w:hAnsi="Times New Roman" w:eastAsia="宋体" w:cs="Times New Roman"/>
      <w:szCs w:val="21"/>
    </w:rPr>
  </w:style>
  <w:style w:type="character" w:customStyle="1" w:styleId="19">
    <w:name w:val="批注主题 字符"/>
    <w:basedOn w:val="18"/>
    <w:link w:val="10"/>
    <w:semiHidden/>
    <w:qFormat/>
    <w:uiPriority w:val="99"/>
    <w:rPr>
      <w:rFonts w:ascii="Times New Roman" w:hAnsi="Times New Roman" w:eastAsia="宋体" w:cs="Times New Roman"/>
      <w:b/>
      <w:bCs/>
      <w:szCs w:val="21"/>
    </w:rPr>
  </w:style>
  <w:style w:type="character" w:customStyle="1" w:styleId="20">
    <w:name w:val="纯文本 字符"/>
    <w:basedOn w:val="14"/>
    <w:link w:val="6"/>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8"/>
    <w:qFormat/>
    <w:uiPriority w:val="99"/>
    <w:rPr>
      <w:rFonts w:ascii="Times New Roman" w:hAnsi="Times New Roman" w:eastAsia="宋体" w:cs="Times New Roman"/>
      <w:sz w:val="18"/>
      <w:szCs w:val="18"/>
    </w:rPr>
  </w:style>
  <w:style w:type="character" w:customStyle="1" w:styleId="24">
    <w:name w:val="页脚 字符"/>
    <w:basedOn w:val="14"/>
    <w:link w:val="7"/>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customStyle="1" w:styleId="27">
    <w:name w:val="样式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28">
    <w:name w:val="Other|1"/>
    <w:basedOn w:val="1"/>
    <w:qFormat/>
    <w:uiPriority w:val="0"/>
    <w:pPr>
      <w:spacing w:line="427" w:lineRule="auto"/>
      <w:ind w:firstLine="400"/>
    </w:pPr>
    <w:rPr>
      <w:rFonts w:ascii="宋体" w:hAnsi="宋体" w:cs="宋体"/>
      <w:sz w:val="20"/>
      <w:szCs w:val="20"/>
      <w:lang w:val="zh-TW" w:eastAsia="zh-TW" w:bidi="zh-TW"/>
    </w:rPr>
  </w:style>
  <w:style w:type="paragraph" w:customStyle="1" w:styleId="29">
    <w:name w:val="&gt;须知前附表内容"/>
    <w:basedOn w:val="1"/>
    <w:autoRedefine/>
    <w:qFormat/>
    <w:uiPriority w:val="0"/>
    <w:pPr>
      <w:ind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0A9E373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9</Pages>
  <Words>2704</Words>
  <Characters>2854</Characters>
  <Lines>26</Lines>
  <Paragraphs>7</Paragraphs>
  <TotalTime>4</TotalTime>
  <ScaleCrop>false</ScaleCrop>
  <LinksUpToDate>false</LinksUpToDate>
  <CharactersWithSpaces>3007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2025-05-19T07:58:45Z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15CCC91272B84F468B6E68B89D8251AD_13</vt:lpwstr>
  </property>
  <property fmtid="{D5CDD505-2E9C-101B-9397-08002B2CF9AE}" pid="4" name="KSOTemplateDocerSaveRecord">
    <vt:lpwstr>eyJoZGlkIjoiMWEyYmY4MjA0MzAxNjIyZGNjMDk1MmY5N2E0MzMwOWEiLCJ1c2VySWQiOiI1OTI0NDY0NDUifQ==</vt:lpwstr>
  </property>
</Properties>
</file>