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80CE0">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600230F6">
      <w:pPr>
        <w:pStyle w:val="14"/>
        <w:spacing w:line="360" w:lineRule="auto"/>
        <w:ind w:left="-708" w:leftChars="-337" w:firstLine="281" w:firstLineChars="100"/>
        <w:rPr>
          <w:rFonts w:cs="宋体"/>
          <w:b/>
          <w:bCs/>
          <w:sz w:val="28"/>
          <w:szCs w:val="28"/>
        </w:rPr>
      </w:pPr>
      <w:r>
        <w:rPr>
          <w:rFonts w:hint="eastAsia" w:cs="宋体"/>
          <w:b/>
          <w:bCs/>
          <w:sz w:val="28"/>
          <w:szCs w:val="28"/>
        </w:rPr>
        <w:t>一、采购清单、质量标准和要求</w:t>
      </w:r>
    </w:p>
    <w:p w14:paraId="2F487527">
      <w:pPr>
        <w:pStyle w:val="14"/>
        <w:spacing w:line="360" w:lineRule="auto"/>
        <w:ind w:left="-708" w:leftChars="-337" w:firstLine="241" w:firstLineChars="100"/>
        <w:rPr>
          <w:rFonts w:hint="default" w:eastAsia="宋体"/>
          <w:b/>
          <w:bCs/>
          <w:vertAlign w:val="baseline"/>
          <w:lang w:val="en-US" w:eastAsia="zh-CN"/>
        </w:rPr>
      </w:pPr>
      <w:r>
        <w:rPr>
          <w:rFonts w:hint="eastAsia" w:cs="宋体"/>
          <w:b/>
          <w:bCs/>
        </w:rPr>
        <w:t>（一）采购清单</w:t>
      </w:r>
      <w:r>
        <w:rPr>
          <w:b/>
          <w:bCs/>
        </w:rPr>
        <w:t> </w:t>
      </w:r>
    </w:p>
    <w:tbl>
      <w:tblPr>
        <w:tblStyle w:val="11"/>
        <w:tblW w:w="6775"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2025"/>
        <w:gridCol w:w="2437"/>
      </w:tblGrid>
      <w:tr w14:paraId="179D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tcPr>
          <w:p w14:paraId="2DBBC1B3">
            <w:pPr>
              <w:pStyle w:val="14"/>
              <w:spacing w:line="360" w:lineRule="auto"/>
              <w:ind w:firstLine="240" w:firstLineChars="100"/>
              <w:jc w:val="both"/>
              <w:rPr>
                <w:rFonts w:hint="default" w:eastAsia="宋体"/>
                <w:b w:val="0"/>
                <w:bCs w:val="0"/>
                <w:vertAlign w:val="baseline"/>
                <w:lang w:val="en-US" w:eastAsia="zh-CN"/>
              </w:rPr>
            </w:pPr>
            <w:r>
              <w:rPr>
                <w:rFonts w:hint="eastAsia"/>
                <w:b w:val="0"/>
                <w:bCs w:val="0"/>
                <w:vertAlign w:val="baseline"/>
                <w:lang w:val="en-US" w:eastAsia="zh-CN"/>
              </w:rPr>
              <w:t>名称</w:t>
            </w:r>
          </w:p>
        </w:tc>
        <w:tc>
          <w:tcPr>
            <w:tcW w:w="2025" w:type="dxa"/>
          </w:tcPr>
          <w:p w14:paraId="7964D37E">
            <w:pPr>
              <w:pStyle w:val="14"/>
              <w:spacing w:line="360" w:lineRule="auto"/>
              <w:jc w:val="both"/>
              <w:rPr>
                <w:rFonts w:hint="default" w:eastAsia="宋体"/>
                <w:b w:val="0"/>
                <w:bCs w:val="0"/>
                <w:vertAlign w:val="baseline"/>
                <w:lang w:val="en-US" w:eastAsia="zh-CN"/>
              </w:rPr>
            </w:pPr>
            <w:r>
              <w:rPr>
                <w:rFonts w:hint="eastAsia"/>
                <w:b w:val="0"/>
                <w:bCs w:val="0"/>
                <w:vertAlign w:val="baseline"/>
                <w:lang w:val="en-US" w:eastAsia="zh-CN"/>
              </w:rPr>
              <w:t>数量</w:t>
            </w:r>
          </w:p>
        </w:tc>
        <w:tc>
          <w:tcPr>
            <w:tcW w:w="2437" w:type="dxa"/>
            <w:vAlign w:val="top"/>
          </w:tcPr>
          <w:p w14:paraId="674D92E2">
            <w:pPr>
              <w:pStyle w:val="14"/>
              <w:spacing w:line="360" w:lineRule="auto"/>
              <w:jc w:val="both"/>
              <w:rPr>
                <w:rFonts w:hint="eastAsia" w:eastAsia="宋体"/>
                <w:b w:val="0"/>
                <w:bCs w:val="0"/>
                <w:vertAlign w:val="baseline"/>
                <w:lang w:val="en-US" w:eastAsia="zh-CN"/>
              </w:rPr>
            </w:pPr>
            <w:r>
              <w:rPr>
                <w:rFonts w:hint="eastAsia"/>
                <w:b w:val="0"/>
                <w:bCs w:val="0"/>
                <w:vertAlign w:val="baseline"/>
                <w:lang w:val="en-US" w:eastAsia="zh-CN"/>
              </w:rPr>
              <w:t>预算（万元）</w:t>
            </w:r>
          </w:p>
        </w:tc>
      </w:tr>
      <w:tr w14:paraId="7BFC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3" w:type="dxa"/>
          </w:tcPr>
          <w:p w14:paraId="4B976365">
            <w:pPr>
              <w:pStyle w:val="14"/>
              <w:spacing w:line="360" w:lineRule="auto"/>
              <w:jc w:val="both"/>
              <w:rPr>
                <w:rFonts w:hint="default" w:eastAsia="宋体"/>
                <w:b w:val="0"/>
                <w:bCs w:val="0"/>
                <w:sz w:val="24"/>
                <w:szCs w:val="24"/>
                <w:vertAlign w:val="baseline"/>
                <w:lang w:val="en-US" w:eastAsia="zh-CN"/>
              </w:rPr>
            </w:pPr>
            <w:r>
              <w:rPr>
                <w:rFonts w:hint="eastAsia" w:ascii="宋体" w:hAnsi="宋体" w:eastAsia="宋体" w:cs="宋体"/>
                <w:b w:val="0"/>
                <w:bCs w:val="0"/>
                <w:kern w:val="0"/>
                <w:sz w:val="24"/>
                <w:szCs w:val="24"/>
                <w:lang w:val="en-US" w:eastAsia="zh-CN"/>
              </w:rPr>
              <w:t>生日蛋糕券</w:t>
            </w:r>
          </w:p>
        </w:tc>
        <w:tc>
          <w:tcPr>
            <w:tcW w:w="2025" w:type="dxa"/>
          </w:tcPr>
          <w:p w14:paraId="2A8FDCC5">
            <w:pPr>
              <w:pStyle w:val="14"/>
              <w:spacing w:line="360" w:lineRule="auto"/>
              <w:jc w:val="both"/>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约1400张</w:t>
            </w:r>
          </w:p>
        </w:tc>
        <w:tc>
          <w:tcPr>
            <w:tcW w:w="2437" w:type="dxa"/>
            <w:vAlign w:val="top"/>
          </w:tcPr>
          <w:p w14:paraId="31741584">
            <w:pPr>
              <w:pStyle w:val="14"/>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约28.00</w:t>
            </w:r>
          </w:p>
        </w:tc>
      </w:tr>
    </w:tbl>
    <w:p w14:paraId="4EEFF3F2">
      <w:pPr>
        <w:pStyle w:val="14"/>
        <w:spacing w:line="360" w:lineRule="auto"/>
        <w:ind w:left="-708" w:leftChars="-337" w:firstLine="281" w:firstLineChars="100"/>
        <w:rPr>
          <w:rFonts w:hint="eastAsia" w:ascii="宋体" w:hAnsi="宋体" w:eastAsia="宋体" w:cs="宋体"/>
          <w:kern w:val="0"/>
          <w:sz w:val="24"/>
          <w:szCs w:val="24"/>
          <w:lang w:val="en-US" w:eastAsia="zh-CN"/>
        </w:rPr>
      </w:pPr>
      <w:r>
        <w:rPr>
          <w:rFonts w:hint="eastAsia" w:eastAsia="宋体" w:cs="宋体"/>
          <w:b/>
          <w:bCs/>
          <w:sz w:val="28"/>
          <w:szCs w:val="28"/>
          <w:lang w:eastAsia="zh-CN"/>
        </w:rPr>
        <w:t>（二）</w:t>
      </w:r>
      <w:r>
        <w:rPr>
          <w:rFonts w:hint="eastAsia" w:cs="宋体"/>
          <w:b/>
          <w:bCs/>
          <w:sz w:val="28"/>
          <w:szCs w:val="28"/>
          <w:lang w:eastAsia="zh-CN"/>
        </w:rPr>
        <w:t>采购项目需求</w:t>
      </w:r>
      <w:r>
        <w:rPr>
          <w:rFonts w:hint="eastAsia" w:ascii="宋体" w:hAnsi="宋体" w:eastAsia="宋体" w:cs="宋体"/>
          <w:kern w:val="0"/>
          <w:sz w:val="24"/>
          <w:szCs w:val="24"/>
          <w:lang w:val="en-US" w:eastAsia="zh-CN"/>
        </w:rPr>
        <w:t xml:space="preserve"> </w:t>
      </w:r>
    </w:p>
    <w:p w14:paraId="79ABEFFA">
      <w:pPr>
        <w:widowControl/>
        <w:spacing w:line="360" w:lineRule="auto"/>
        <w:ind w:left="-227" w:leftChars="-108" w:firstLine="237" w:firstLineChars="99"/>
        <w:jc w:val="left"/>
        <w:rPr>
          <w:rFonts w:hint="default" w:ascii="宋体" w:hAnsi="宋体" w:cs="宋体"/>
          <w:bCs/>
          <w:sz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w:t>
      </w:r>
      <w:r>
        <w:rPr>
          <w:rFonts w:hint="eastAsia" w:ascii="宋体" w:hAnsi="宋体" w:eastAsia="宋体" w:cs="宋体"/>
          <w:i w:val="0"/>
          <w:iCs w:val="0"/>
          <w:caps w:val="0"/>
          <w:color w:val="000000"/>
          <w:spacing w:val="0"/>
          <w:sz w:val="24"/>
          <w:szCs w:val="24"/>
        </w:rPr>
        <w:t>供应商根据采购人要求，提供具体实施方案，就优惠</w:t>
      </w:r>
      <w:r>
        <w:rPr>
          <w:rFonts w:hint="eastAsia" w:ascii="宋体" w:hAnsi="宋体" w:cs="宋体"/>
          <w:i w:val="0"/>
          <w:iCs w:val="0"/>
          <w:caps w:val="0"/>
          <w:color w:val="000000"/>
          <w:spacing w:val="0"/>
          <w:sz w:val="24"/>
          <w:szCs w:val="24"/>
          <w:lang w:eastAsia="zh-CN"/>
        </w:rPr>
        <w:t>报价</w:t>
      </w:r>
      <w:r>
        <w:rPr>
          <w:rFonts w:hint="eastAsia" w:ascii="宋体" w:hAnsi="宋体" w:eastAsia="宋体" w:cs="宋体"/>
          <w:i w:val="0"/>
          <w:iCs w:val="0"/>
          <w:caps w:val="0"/>
          <w:color w:val="000000"/>
          <w:spacing w:val="0"/>
          <w:sz w:val="24"/>
          <w:szCs w:val="24"/>
        </w:rPr>
        <w:t>（如充</w:t>
      </w:r>
      <w:r>
        <w:rPr>
          <w:rFonts w:hint="eastAsia" w:ascii="宋体" w:hAnsi="宋体" w:cs="宋体"/>
          <w:i w:val="0"/>
          <w:iCs w:val="0"/>
          <w:caps w:val="0"/>
          <w:color w:val="000000"/>
          <w:spacing w:val="0"/>
          <w:sz w:val="24"/>
          <w:szCs w:val="24"/>
          <w:lang w:eastAsia="zh-CN"/>
        </w:rPr>
        <w:t>值</w:t>
      </w:r>
      <w:r>
        <w:rPr>
          <w:rFonts w:hint="eastAsia" w:ascii="宋体" w:hAnsi="宋体" w:eastAsia="宋体" w:cs="宋体"/>
          <w:i w:val="0"/>
          <w:iCs w:val="0"/>
          <w:caps w:val="0"/>
          <w:color w:val="000000"/>
          <w:spacing w:val="0"/>
          <w:sz w:val="24"/>
          <w:szCs w:val="24"/>
          <w:lang w:eastAsia="zh-CN"/>
        </w:rPr>
        <w:t>贰佰</w:t>
      </w:r>
      <w:r>
        <w:rPr>
          <w:rFonts w:hint="eastAsia" w:ascii="宋体" w:hAnsi="宋体" w:eastAsia="宋体" w:cs="宋体"/>
          <w:i w:val="0"/>
          <w:iCs w:val="0"/>
          <w:caps w:val="0"/>
          <w:color w:val="000000"/>
          <w:spacing w:val="0"/>
          <w:sz w:val="24"/>
          <w:szCs w:val="24"/>
        </w:rPr>
        <w:t>元实得多少元</w:t>
      </w:r>
      <w:r>
        <w:rPr>
          <w:rFonts w:hint="eastAsia" w:ascii="宋体" w:hAnsi="宋体" w:cs="宋体"/>
          <w:i w:val="0"/>
          <w:iCs w:val="0"/>
          <w:caps w:val="0"/>
          <w:color w:val="000000"/>
          <w:spacing w:val="0"/>
          <w:sz w:val="24"/>
          <w:szCs w:val="24"/>
          <w:lang w:eastAsia="zh-CN"/>
        </w:rPr>
        <w:t>，以第二章中投标人需求中的第三点报价明细格式填写</w:t>
      </w:r>
      <w:r>
        <w:rPr>
          <w:rFonts w:hint="eastAsia" w:ascii="宋体" w:hAnsi="宋体" w:eastAsia="宋体" w:cs="宋体"/>
          <w:i w:val="0"/>
          <w:iCs w:val="0"/>
          <w:caps w:val="0"/>
          <w:color w:val="000000"/>
          <w:spacing w:val="0"/>
          <w:sz w:val="24"/>
          <w:szCs w:val="24"/>
        </w:rPr>
        <w:t>）及其依据、结算与开票方式、取货与交付流程、售后服务</w:t>
      </w:r>
      <w:r>
        <w:rPr>
          <w:rFonts w:hint="eastAsia" w:ascii="宋体" w:hAnsi="宋体" w:cs="宋体"/>
          <w:i w:val="0"/>
          <w:iCs w:val="0"/>
          <w:caps w:val="0"/>
          <w:color w:val="000000"/>
          <w:spacing w:val="0"/>
          <w:sz w:val="24"/>
          <w:szCs w:val="24"/>
          <w:lang w:eastAsia="zh-CN"/>
        </w:rPr>
        <w:t>方案</w:t>
      </w:r>
      <w:r>
        <w:rPr>
          <w:rFonts w:hint="eastAsia" w:ascii="宋体" w:hAnsi="宋体" w:eastAsia="宋体" w:cs="宋体"/>
          <w:i w:val="0"/>
          <w:iCs w:val="0"/>
          <w:caps w:val="0"/>
          <w:color w:val="000000"/>
          <w:spacing w:val="0"/>
          <w:sz w:val="24"/>
          <w:szCs w:val="24"/>
        </w:rPr>
        <w:t>及承诺等方面详细说明。</w:t>
      </w:r>
    </w:p>
    <w:p w14:paraId="6E5D5261">
      <w:pPr>
        <w:widowControl/>
        <w:spacing w:line="360" w:lineRule="auto"/>
        <w:ind w:left="-468" w:leftChars="-223" w:firstLine="477" w:firstLineChars="199"/>
        <w:jc w:val="left"/>
        <w:rPr>
          <w:rFonts w:hint="eastAsia"/>
          <w:kern w:val="0"/>
          <w:sz w:val="24"/>
          <w:szCs w:val="24"/>
          <w:lang w:val="en-US" w:eastAsia="zh-CN"/>
        </w:rPr>
      </w:pPr>
      <w:r>
        <w:rPr>
          <w:rFonts w:hint="eastAsia" w:ascii="宋体" w:hAnsi="宋体" w:cs="宋体"/>
          <w:i w:val="0"/>
          <w:iCs w:val="0"/>
          <w:caps w:val="0"/>
          <w:color w:val="000000"/>
          <w:spacing w:val="0"/>
          <w:sz w:val="24"/>
          <w:szCs w:val="24"/>
          <w:lang w:val="en-US" w:eastAsia="zh-CN"/>
        </w:rPr>
        <w:t>2.</w:t>
      </w:r>
      <w:r>
        <w:rPr>
          <w:rFonts w:hint="eastAsia" w:ascii="宋体" w:hAnsi="宋体" w:cs="宋体"/>
          <w:bCs/>
          <w:sz w:val="24"/>
        </w:rPr>
        <w:t>其他未尽事宜根据采购人要求执行。</w:t>
      </w:r>
    </w:p>
    <w:p w14:paraId="515AEB63">
      <w:pPr>
        <w:widowControl/>
        <w:spacing w:line="360" w:lineRule="auto"/>
        <w:ind w:left="-428" w:leftChars="-204" w:firstLine="278" w:firstLineChars="99"/>
        <w:jc w:val="left"/>
        <w:rPr>
          <w:rFonts w:hint="eastAsia" w:ascii="Times New Roman" w:hAnsi="Times New Roman"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二</w:t>
      </w:r>
      <w:r>
        <w:rPr>
          <w:rFonts w:hint="eastAsia" w:ascii="Times New Roman" w:hAnsi="Times New Roman" w:eastAsia="宋体" w:cs="宋体"/>
          <w:b/>
          <w:bCs/>
          <w:color w:val="000000"/>
          <w:kern w:val="0"/>
          <w:sz w:val="28"/>
          <w:szCs w:val="28"/>
          <w:lang w:val="en-US" w:eastAsia="zh-CN" w:bidi="ar-SA"/>
        </w:rPr>
        <w:t>、采购要求</w:t>
      </w:r>
    </w:p>
    <w:p w14:paraId="75EEB74C">
      <w:pPr>
        <w:widowControl/>
        <w:spacing w:line="360" w:lineRule="auto"/>
        <w:ind w:left="-468" w:leftChars="-223" w:firstLine="237" w:firstLineChars="99"/>
        <w:jc w:val="left"/>
        <w:rPr>
          <w:rFonts w:hint="eastAsia"/>
          <w:kern w:val="0"/>
          <w:sz w:val="24"/>
          <w:szCs w:val="24"/>
          <w:lang w:val="en-US" w:eastAsia="zh-CN"/>
        </w:rPr>
      </w:pPr>
      <w:r>
        <w:rPr>
          <w:rFonts w:hint="eastAsia"/>
          <w:kern w:val="0"/>
          <w:sz w:val="24"/>
          <w:szCs w:val="24"/>
          <w:lang w:val="en-US" w:eastAsia="zh-CN"/>
        </w:rPr>
        <w:t>1．中标人按中标通知书指定的时间、地点与招标方签订合同。招标文件、中标人的投标书均为签订合同依据。</w:t>
      </w:r>
    </w:p>
    <w:p w14:paraId="07D829C1">
      <w:pPr>
        <w:widowControl/>
        <w:spacing w:line="360" w:lineRule="auto"/>
        <w:ind w:left="-468" w:leftChars="-223" w:firstLine="237" w:firstLineChars="99"/>
        <w:jc w:val="left"/>
        <w:rPr>
          <w:rFonts w:hint="eastAsia"/>
          <w:kern w:val="0"/>
          <w:sz w:val="24"/>
          <w:szCs w:val="24"/>
          <w:lang w:val="en-US" w:eastAsia="zh-CN"/>
        </w:rPr>
      </w:pPr>
      <w:r>
        <w:rPr>
          <w:rFonts w:hint="eastAsia"/>
          <w:kern w:val="0"/>
          <w:sz w:val="24"/>
          <w:szCs w:val="24"/>
          <w:lang w:val="en-US" w:eastAsia="zh-CN"/>
        </w:rPr>
        <w:t>2.具体合作协议待确定中标单位后另行商议，如因政策原因需撤销合作的互不追责。</w:t>
      </w:r>
    </w:p>
    <w:p w14:paraId="3229C7C8">
      <w:pPr>
        <w:widowControl/>
        <w:spacing w:line="360" w:lineRule="auto"/>
        <w:ind w:left="-428" w:leftChars="-204" w:firstLine="278" w:firstLineChars="99"/>
        <w:jc w:val="left"/>
        <w:rPr>
          <w:kern w:val="0"/>
          <w:sz w:val="24"/>
          <w:szCs w:val="24"/>
        </w:rPr>
      </w:pPr>
      <w:r>
        <w:rPr>
          <w:rFonts w:hint="eastAsia" w:cs="宋体"/>
          <w:b/>
          <w:bCs/>
          <w:color w:val="000000"/>
          <w:kern w:val="0"/>
          <w:sz w:val="28"/>
          <w:szCs w:val="28"/>
          <w:lang w:val="en-US" w:eastAsia="zh-CN" w:bidi="ar-SA"/>
        </w:rPr>
        <w:t>三</w:t>
      </w:r>
      <w:r>
        <w:rPr>
          <w:rFonts w:hint="eastAsia" w:ascii="Times New Roman" w:hAnsi="Times New Roman" w:eastAsia="宋体" w:cs="宋体"/>
          <w:b/>
          <w:bCs/>
          <w:color w:val="000000"/>
          <w:kern w:val="0"/>
          <w:sz w:val="28"/>
          <w:szCs w:val="28"/>
          <w:lang w:val="en-US" w:eastAsia="zh-CN" w:bidi="ar-SA"/>
        </w:rPr>
        <w:t>、交货地点为：</w:t>
      </w:r>
      <w:r>
        <w:rPr>
          <w:rFonts w:hint="eastAsia" w:cs="宋体"/>
          <w:kern w:val="0"/>
          <w:sz w:val="24"/>
          <w:szCs w:val="24"/>
          <w:highlight w:val="none"/>
        </w:rPr>
        <w:t>广西壮族自治区桂东人民医院</w:t>
      </w:r>
      <w:r>
        <w:rPr>
          <w:rFonts w:hint="eastAsia" w:cs="宋体"/>
          <w:kern w:val="0"/>
          <w:sz w:val="24"/>
          <w:szCs w:val="24"/>
          <w:highlight w:val="none"/>
          <w:lang w:eastAsia="zh-CN"/>
        </w:rPr>
        <w:t>指定地点</w:t>
      </w:r>
      <w:r>
        <w:rPr>
          <w:kern w:val="0"/>
          <w:sz w:val="24"/>
          <w:szCs w:val="24"/>
          <w:highlight w:val="none"/>
        </w:rPr>
        <w:t xml:space="preserve"> </w:t>
      </w:r>
      <w:r>
        <w:rPr>
          <w:kern w:val="0"/>
          <w:sz w:val="24"/>
          <w:szCs w:val="24"/>
        </w:rPr>
        <w:t xml:space="preserve">    </w:t>
      </w:r>
    </w:p>
    <w:p w14:paraId="31551992">
      <w:pPr>
        <w:widowControl/>
        <w:spacing w:line="360" w:lineRule="auto"/>
        <w:ind w:left="-428" w:leftChars="-204" w:firstLine="278" w:firstLineChars="99"/>
        <w:jc w:val="left"/>
        <w:rPr>
          <w:rFonts w:hint="eastAsia" w:ascii="Times New Roman" w:hAnsi="Times New Roman"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四</w:t>
      </w:r>
      <w:r>
        <w:rPr>
          <w:rFonts w:hint="eastAsia" w:ascii="Times New Roman" w:hAnsi="Times New Roman" w:eastAsia="宋体" w:cs="宋体"/>
          <w:b/>
          <w:bCs/>
          <w:color w:val="000000"/>
          <w:kern w:val="0"/>
          <w:sz w:val="28"/>
          <w:szCs w:val="28"/>
          <w:lang w:val="en-US" w:eastAsia="zh-CN" w:bidi="ar-SA"/>
        </w:rPr>
        <w:t>、付款方式：</w:t>
      </w:r>
    </w:p>
    <w:p w14:paraId="5F7B6C43">
      <w:pPr>
        <w:widowControl/>
        <w:spacing w:line="360" w:lineRule="auto"/>
        <w:ind w:left="-468" w:leftChars="-223" w:firstLine="477" w:firstLineChars="199"/>
        <w:jc w:val="left"/>
        <w:rPr>
          <w:rFonts w:hint="eastAsia"/>
          <w:kern w:val="0"/>
          <w:sz w:val="24"/>
          <w:szCs w:val="24"/>
          <w:lang w:val="en-US" w:eastAsia="zh-CN"/>
        </w:rPr>
      </w:pPr>
      <w:r>
        <w:rPr>
          <w:rFonts w:hint="eastAsia"/>
          <w:kern w:val="0"/>
          <w:sz w:val="24"/>
          <w:szCs w:val="24"/>
          <w:lang w:val="en-US" w:eastAsia="zh-CN"/>
        </w:rPr>
        <w:t>无预付采购金，收到医院职工生日蛋糕（劵）后，按签订合同数量结算，两个月内一次性付清款项。</w:t>
      </w:r>
    </w:p>
    <w:p w14:paraId="3B7DAB04">
      <w:pPr>
        <w:widowControl/>
        <w:spacing w:line="360" w:lineRule="auto"/>
        <w:ind w:left="-468" w:leftChars="-223" w:firstLine="239" w:firstLineChars="99"/>
        <w:jc w:val="left"/>
        <w:rPr>
          <w:rFonts w:cs="宋体"/>
          <w:b/>
          <w:bCs/>
          <w:kern w:val="0"/>
          <w:sz w:val="28"/>
          <w:szCs w:val="28"/>
        </w:rPr>
      </w:pPr>
      <w:r>
        <w:rPr>
          <w:rFonts w:hint="eastAsia"/>
          <w:b/>
          <w:bCs/>
          <w:kern w:val="0"/>
          <w:sz w:val="24"/>
          <w:szCs w:val="24"/>
          <w:lang w:eastAsia="zh-CN"/>
        </w:rPr>
        <w:t>五</w:t>
      </w:r>
      <w:r>
        <w:rPr>
          <w:rFonts w:hint="eastAsia" w:cs="宋体"/>
          <w:b/>
          <w:bCs/>
          <w:kern w:val="0"/>
          <w:sz w:val="28"/>
          <w:szCs w:val="28"/>
        </w:rPr>
        <w:t>、合同签订</w:t>
      </w:r>
    </w:p>
    <w:p w14:paraId="79814F15">
      <w:pPr>
        <w:widowControl/>
        <w:spacing w:line="360" w:lineRule="auto"/>
        <w:ind w:left="-708" w:leftChars="-338" w:hanging="2"/>
        <w:jc w:val="left"/>
      </w:pPr>
      <w:r>
        <w:rPr>
          <w:rFonts w:hint="eastAsia" w:cs="宋体"/>
          <w:kern w:val="0"/>
          <w:sz w:val="24"/>
          <w:szCs w:val="24"/>
        </w:rPr>
        <w:t>招标人和中标人应当自公示结束后</w:t>
      </w:r>
      <w:sdt>
        <w:sdtPr>
          <w:rPr>
            <w:rFonts w:hint="default" w:cs="宋体"/>
            <w:kern w:val="0"/>
            <w:sz w:val="24"/>
            <w:szCs w:val="24"/>
            <w:lang w:val="en-US"/>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25</w:t>
          </w:r>
        </w:sdtContent>
      </w:sdt>
      <w:r>
        <w:rPr>
          <w:rFonts w:hint="eastAsia" w:cs="宋体"/>
          <w:color w:val="FF0000"/>
          <w:kern w:val="0"/>
          <w:sz w:val="24"/>
          <w:szCs w:val="24"/>
          <w:u w:val="single"/>
          <w:lang w:val="en-US" w:eastAsia="zh-CN"/>
        </w:rPr>
        <w:t>日</w:t>
      </w:r>
      <w:r>
        <w:rPr>
          <w:rFonts w:hint="eastAsia" w:cs="宋体"/>
          <w:kern w:val="0"/>
          <w:sz w:val="24"/>
          <w:szCs w:val="24"/>
        </w:rPr>
        <w:t>内签订采购合同。</w:t>
      </w:r>
    </w:p>
    <w:p w14:paraId="214B6388">
      <w:pPr>
        <w:widowControl/>
        <w:spacing w:line="360" w:lineRule="auto"/>
        <w:ind w:left="-428" w:leftChars="-204" w:firstLine="278" w:firstLineChars="99"/>
        <w:jc w:val="left"/>
        <w:rPr>
          <w:rFonts w:cs="宋体"/>
          <w:b/>
          <w:bCs/>
          <w:kern w:val="0"/>
          <w:sz w:val="28"/>
          <w:szCs w:val="28"/>
        </w:rPr>
      </w:pPr>
      <w:r>
        <w:rPr>
          <w:rFonts w:hint="eastAsia" w:cs="宋体"/>
          <w:b/>
          <w:bCs/>
          <w:kern w:val="0"/>
          <w:sz w:val="28"/>
          <w:szCs w:val="28"/>
          <w:lang w:eastAsia="zh-CN"/>
        </w:rPr>
        <w:t>六</w:t>
      </w:r>
      <w:r>
        <w:rPr>
          <w:rFonts w:hint="eastAsia" w:cs="宋体"/>
          <w:b/>
          <w:bCs/>
          <w:kern w:val="0"/>
          <w:sz w:val="28"/>
          <w:szCs w:val="28"/>
        </w:rPr>
        <w:t>、特别说明</w:t>
      </w:r>
    </w:p>
    <w:p w14:paraId="60B5EA8B">
      <w:pPr>
        <w:widowControl/>
        <w:spacing w:line="360" w:lineRule="auto"/>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02F3D6F3">
      <w:pPr>
        <w:widowControl/>
        <w:jc w:val="center"/>
        <w:rPr>
          <w:b/>
          <w:bCs/>
          <w:kern w:val="0"/>
        </w:rPr>
      </w:pPr>
      <w:r>
        <w:rPr>
          <w:b/>
          <w:bCs/>
          <w:kern w:val="0"/>
        </w:rPr>
        <w:br w:type="page"/>
      </w:r>
    </w:p>
    <w:p w14:paraId="4F1D685C">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78CCDC20">
      <w:pPr>
        <w:widowControl/>
        <w:spacing w:line="360" w:lineRule="auto"/>
        <w:jc w:val="left"/>
        <w:rPr>
          <w:rFonts w:cs="宋体"/>
          <w:b/>
          <w:bCs/>
          <w:kern w:val="0"/>
          <w:sz w:val="28"/>
          <w:szCs w:val="28"/>
        </w:rPr>
      </w:pPr>
      <w:r>
        <w:rPr>
          <w:rFonts w:hint="eastAsia" w:cs="宋体"/>
          <w:b/>
          <w:bCs/>
          <w:kern w:val="0"/>
          <w:sz w:val="28"/>
          <w:szCs w:val="28"/>
        </w:rPr>
        <w:t>一、评标方法与定标原则</w:t>
      </w:r>
    </w:p>
    <w:p w14:paraId="0461C354">
      <w:pPr>
        <w:widowControl/>
        <w:spacing w:line="360" w:lineRule="auto"/>
        <w:ind w:firstLine="480" w:firstLineChars="200"/>
        <w:jc w:val="left"/>
        <w:rPr>
          <w:rFonts w:hint="eastAsia" w:cs="宋体"/>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综合评分法</w:t>
          </w:r>
        </w:sdtContent>
      </w:sdt>
      <w:r>
        <w:rPr>
          <w:rFonts w:cs="宋体"/>
          <w:kern w:val="0"/>
          <w:sz w:val="24"/>
          <w:szCs w:val="24"/>
          <w:u w:val="single"/>
        </w:rPr>
        <w:t xml:space="preserve"> </w:t>
      </w:r>
      <w:r>
        <w:rPr>
          <w:rFonts w:hint="eastAsia" w:cs="宋体"/>
          <w:kern w:val="0"/>
          <w:sz w:val="24"/>
          <w:szCs w:val="24"/>
        </w:rPr>
        <w:t>确定中标候选人。</w:t>
      </w:r>
    </w:p>
    <w:p w14:paraId="31B63F28">
      <w:pPr>
        <w:pStyle w:val="14"/>
        <w:rPr>
          <w:rFonts w:hint="eastAsia" w:ascii="Times New Roman" w:hAnsi="Times New Roman" w:eastAsia="宋体" w:cs="宋体"/>
          <w:b/>
          <w:bCs/>
          <w:color w:val="auto"/>
          <w:kern w:val="0"/>
          <w:sz w:val="28"/>
          <w:szCs w:val="28"/>
          <w:lang w:val="en-US" w:eastAsia="zh-CN" w:bidi="ar-SA"/>
        </w:rPr>
      </w:pPr>
      <w:r>
        <w:rPr>
          <w:rFonts w:hint="eastAsia" w:ascii="Times New Roman" w:hAnsi="Times New Roman" w:eastAsia="宋体" w:cs="宋体"/>
          <w:b/>
          <w:bCs/>
          <w:color w:val="auto"/>
          <w:kern w:val="0"/>
          <w:sz w:val="28"/>
          <w:szCs w:val="28"/>
          <w:lang w:val="en-US" w:eastAsia="zh-CN" w:bidi="ar-SA"/>
        </w:rPr>
        <w:t>二、具体评分标准</w:t>
      </w:r>
    </w:p>
    <w:tbl>
      <w:tblPr>
        <w:tblStyle w:val="10"/>
        <w:tblpPr w:leftFromText="180" w:rightFromText="180" w:vertAnchor="text" w:horzAnchor="page" w:tblpX="1132" w:tblpY="605"/>
        <w:tblOverlap w:val="never"/>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
        <w:gridCol w:w="960"/>
        <w:gridCol w:w="7934"/>
      </w:tblGrid>
      <w:tr w14:paraId="47F1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dxa"/>
            <w:vAlign w:val="center"/>
          </w:tcPr>
          <w:p w14:paraId="60B6C143">
            <w:pPr>
              <w:pStyle w:val="4"/>
              <w:spacing w:line="240" w:lineRule="auto"/>
              <w:outlineLvl w:val="0"/>
              <w:rPr>
                <w:rFonts w:hAnsi="宋体" w:eastAsia="宋体" w:cs="新宋体"/>
                <w:color w:val="000000" w:themeColor="text1"/>
                <w:sz w:val="21"/>
                <w:szCs w:val="21"/>
                <w14:textFill>
                  <w14:solidFill>
                    <w14:schemeClr w14:val="tx1"/>
                  </w14:solidFill>
                </w14:textFill>
              </w:rPr>
            </w:pPr>
            <w:bookmarkStart w:id="0" w:name="_Toc26507"/>
            <w:bookmarkStart w:id="1" w:name="_Toc21817"/>
            <w:r>
              <w:rPr>
                <w:rFonts w:hint="eastAsia" w:hAnsi="宋体" w:eastAsia="宋体" w:cs="新宋体"/>
                <w:color w:val="000000" w:themeColor="text1"/>
                <w:sz w:val="21"/>
                <w:szCs w:val="21"/>
                <w14:textFill>
                  <w14:solidFill>
                    <w14:schemeClr w14:val="tx1"/>
                  </w14:solidFill>
                </w14:textFill>
              </w:rPr>
              <w:t>1</w:t>
            </w:r>
            <w:bookmarkEnd w:id="0"/>
            <w:bookmarkEnd w:id="1"/>
          </w:p>
        </w:tc>
        <w:tc>
          <w:tcPr>
            <w:tcW w:w="960" w:type="dxa"/>
            <w:vAlign w:val="center"/>
          </w:tcPr>
          <w:p w14:paraId="1031C8FE">
            <w:pPr>
              <w:pStyle w:val="4"/>
              <w:spacing w:line="240" w:lineRule="auto"/>
              <w:outlineLvl w:val="0"/>
              <w:rPr>
                <w:rFonts w:hAnsi="宋体" w:eastAsia="宋体" w:cs="新宋体"/>
                <w:color w:val="000000" w:themeColor="text1"/>
                <w:sz w:val="21"/>
                <w:szCs w:val="21"/>
                <w14:textFill>
                  <w14:solidFill>
                    <w14:schemeClr w14:val="tx1"/>
                  </w14:solidFill>
                </w14:textFill>
              </w:rPr>
            </w:pPr>
            <w:bookmarkStart w:id="2" w:name="_Toc11429"/>
            <w:bookmarkStart w:id="3" w:name="_Toc9891"/>
            <w:r>
              <w:rPr>
                <w:rFonts w:hint="eastAsia" w:hAnsi="宋体" w:eastAsia="宋体" w:cs="新宋体"/>
                <w:color w:val="000000" w:themeColor="text1"/>
                <w:sz w:val="21"/>
                <w:szCs w:val="21"/>
                <w14:textFill>
                  <w14:solidFill>
                    <w14:schemeClr w14:val="tx1"/>
                  </w14:solidFill>
                </w14:textFill>
              </w:rPr>
              <w:t>价格分</w:t>
            </w:r>
            <w:r>
              <w:rPr>
                <w:rFonts w:hint="eastAsia" w:hAnsi="宋体" w:cs="新宋体"/>
                <w:color w:val="000000" w:themeColor="text1"/>
                <w:sz w:val="21"/>
                <w:szCs w:val="21"/>
                <w:lang w:eastAsia="zh-CN"/>
                <w14:textFill>
                  <w14:solidFill>
                    <w14:schemeClr w14:val="tx1"/>
                  </w14:solidFill>
                </w14:textFill>
              </w:rPr>
              <w:t>（</w:t>
            </w:r>
            <w:r>
              <w:rPr>
                <w:rFonts w:hint="eastAsia" w:hAnsi="宋体" w:cs="新宋体"/>
                <w:color w:val="000000" w:themeColor="text1"/>
                <w:sz w:val="21"/>
                <w:szCs w:val="21"/>
                <w:lang w:val="en-US" w:eastAsia="zh-CN"/>
                <w14:textFill>
                  <w14:solidFill>
                    <w14:schemeClr w14:val="tx1"/>
                  </w14:solidFill>
                </w14:textFill>
              </w:rPr>
              <w:t>40</w:t>
            </w:r>
            <w:r>
              <w:rPr>
                <w:rFonts w:hint="eastAsia" w:hAnsi="宋体" w:eastAsia="宋体" w:cs="新宋体"/>
                <w:color w:val="000000" w:themeColor="text1"/>
                <w:sz w:val="21"/>
                <w:szCs w:val="21"/>
                <w14:textFill>
                  <w14:solidFill>
                    <w14:schemeClr w14:val="tx1"/>
                  </w14:solidFill>
                </w14:textFill>
              </w:rPr>
              <w:t>分）</w:t>
            </w:r>
            <w:bookmarkEnd w:id="2"/>
            <w:bookmarkEnd w:id="3"/>
          </w:p>
        </w:tc>
        <w:tc>
          <w:tcPr>
            <w:tcW w:w="7934" w:type="dxa"/>
          </w:tcPr>
          <w:p w14:paraId="3A1EC182">
            <w:pPr>
              <w:spacing w:line="360" w:lineRule="exact"/>
              <w:ind w:firstLine="420" w:firstLineChars="200"/>
              <w:rPr>
                <w:rFonts w:hint="eastAsia" w:ascii="宋体" w:hAnsi="宋体" w:eastAsia="宋体" w:cs="宋体"/>
                <w:i w:val="0"/>
                <w:iCs w:val="0"/>
                <w:caps w:val="0"/>
                <w:color w:val="000000"/>
                <w:spacing w:val="0"/>
                <w:sz w:val="21"/>
                <w:szCs w:val="21"/>
              </w:rPr>
            </w:pPr>
            <w:r>
              <w:rPr>
                <w:rFonts w:hint="eastAsia" w:ascii="宋体" w:hAnsi="宋体"/>
                <w:color w:val="000000"/>
                <w:sz w:val="21"/>
                <w:szCs w:val="21"/>
              </w:rPr>
              <w:t>本项目为中小企业预留项目，价格评审时，各供应商不重复享受政策，其评标报价=最后报价。最终成交供应商的成交金额等于最后报价（如有修正，以确认修正后的最后报价为准）。</w:t>
            </w:r>
          </w:p>
          <w:p w14:paraId="757EFC7B">
            <w:pPr>
              <w:pStyle w:val="4"/>
              <w:spacing w:line="240" w:lineRule="auto"/>
              <w:ind w:firstLine="420" w:firstLineChars="200"/>
              <w:outlineLvl w:val="0"/>
              <w:rPr>
                <w:rFonts w:hAnsi="宋体" w:eastAsia="宋体" w:cs="新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spacing w:val="0"/>
                <w:sz w:val="21"/>
                <w:szCs w:val="21"/>
              </w:rPr>
              <w:t>采用优惠报价最优先法计算，即满足招标文件要求且投标报价优惠最高的投标报价为评标基准价，其价格为满分</w:t>
            </w:r>
            <w:r>
              <w:rPr>
                <w:rFonts w:hint="eastAsia" w:hAnsi="宋体" w:cs="宋体"/>
                <w:i w:val="0"/>
                <w:iCs w:val="0"/>
                <w:caps w:val="0"/>
                <w:color w:val="000000"/>
                <w:spacing w:val="0"/>
                <w:sz w:val="21"/>
                <w:szCs w:val="21"/>
                <w:lang w:val="en-US" w:eastAsia="zh-CN"/>
              </w:rPr>
              <w:t>4</w:t>
            </w:r>
            <w:r>
              <w:rPr>
                <w:rFonts w:hint="eastAsia" w:ascii="宋体" w:hAnsi="宋体" w:eastAsia="宋体" w:cs="宋体"/>
                <w:i w:val="0"/>
                <w:iCs w:val="0"/>
                <w:caps w:val="0"/>
                <w:color w:val="000000"/>
                <w:spacing w:val="0"/>
                <w:sz w:val="21"/>
                <w:szCs w:val="21"/>
              </w:rPr>
              <w:t>0分，其他投标人的报价统一按照下列公式计算：投标报价得分=(投标报价/评标基准价)×</w:t>
            </w:r>
            <w:r>
              <w:rPr>
                <w:rFonts w:hint="eastAsia" w:hAnsi="宋体" w:cs="宋体"/>
                <w:i w:val="0"/>
                <w:iCs w:val="0"/>
                <w:caps w:val="0"/>
                <w:color w:val="000000"/>
                <w:spacing w:val="0"/>
                <w:sz w:val="21"/>
                <w:szCs w:val="21"/>
                <w:lang w:val="en-US" w:eastAsia="zh-CN"/>
              </w:rPr>
              <w:t>4</w:t>
            </w:r>
            <w:r>
              <w:rPr>
                <w:rFonts w:hint="eastAsia" w:ascii="宋体" w:hAnsi="宋体" w:eastAsia="宋体" w:cs="宋体"/>
                <w:i w:val="0"/>
                <w:iCs w:val="0"/>
                <w:caps w:val="0"/>
                <w:color w:val="000000"/>
                <w:spacing w:val="0"/>
                <w:sz w:val="21"/>
                <w:szCs w:val="21"/>
              </w:rPr>
              <w:t>0，计算分数时四舍五入取小数点后两位。</w:t>
            </w:r>
          </w:p>
        </w:tc>
      </w:tr>
      <w:tr w14:paraId="4760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303" w:type="dxa"/>
            <w:vAlign w:val="center"/>
          </w:tcPr>
          <w:p w14:paraId="6E15AC02">
            <w:pPr>
              <w:pStyle w:val="4"/>
              <w:spacing w:line="240" w:lineRule="auto"/>
              <w:jc w:val="center"/>
              <w:outlineLvl w:val="0"/>
              <w:rPr>
                <w:rFonts w:hint="eastAsia" w:hAnsi="宋体" w:eastAsia="宋体" w:cs="新宋体"/>
                <w:color w:val="000000" w:themeColor="text1"/>
                <w:sz w:val="21"/>
                <w:szCs w:val="21"/>
                <w:lang w:eastAsia="zh-CN"/>
                <w14:textFill>
                  <w14:solidFill>
                    <w14:schemeClr w14:val="tx1"/>
                  </w14:solidFill>
                </w14:textFill>
              </w:rPr>
            </w:pPr>
            <w:r>
              <w:rPr>
                <w:rFonts w:hint="eastAsia" w:hAnsi="宋体" w:cs="新宋体"/>
                <w:color w:val="000000" w:themeColor="text1"/>
                <w:sz w:val="21"/>
                <w:szCs w:val="21"/>
                <w:lang w:val="en-US" w:eastAsia="zh-CN"/>
                <w14:textFill>
                  <w14:solidFill>
                    <w14:schemeClr w14:val="tx1"/>
                  </w14:solidFill>
                </w14:textFill>
              </w:rPr>
              <w:t>2</w:t>
            </w:r>
          </w:p>
        </w:tc>
        <w:tc>
          <w:tcPr>
            <w:tcW w:w="960" w:type="dxa"/>
            <w:vAlign w:val="center"/>
          </w:tcPr>
          <w:p w14:paraId="276464AE">
            <w:pPr>
              <w:keepNext w:val="0"/>
              <w:keepLines w:val="0"/>
              <w:widowControl/>
              <w:suppressLineNumbers w:val="0"/>
              <w:spacing w:line="240" w:lineRule="auto"/>
              <w:jc w:val="left"/>
              <w:rPr>
                <w:rFonts w:hint="default" w:hAnsi="宋体" w:eastAsia="宋体" w:cs="新宋体"/>
                <w:color w:val="000000" w:themeColor="text1"/>
                <w:sz w:val="21"/>
                <w:szCs w:val="21"/>
                <w:lang w:val="en-US" w:eastAsia="zh-CN"/>
                <w14:textFill>
                  <w14:solidFill>
                    <w14:schemeClr w14:val="tx1"/>
                  </w14:solidFill>
                </w14:textFill>
              </w:rPr>
            </w:pPr>
            <w:r>
              <w:rPr>
                <w:rFonts w:hint="eastAsia" w:hAnsi="宋体" w:cs="新宋体"/>
                <w:color w:val="000000" w:themeColor="text1"/>
                <w:sz w:val="21"/>
                <w:szCs w:val="21"/>
                <w:lang w:val="en-US" w:eastAsia="zh-CN"/>
                <w14:textFill>
                  <w14:solidFill>
                    <w14:schemeClr w14:val="tx1"/>
                  </w14:solidFill>
                </w14:textFill>
              </w:rPr>
              <w:t>质量保证分（20分）</w:t>
            </w:r>
          </w:p>
        </w:tc>
        <w:tc>
          <w:tcPr>
            <w:tcW w:w="7934" w:type="dxa"/>
          </w:tcPr>
          <w:p w14:paraId="5D52826E">
            <w:pPr>
              <w:pStyle w:val="4"/>
              <w:spacing w:line="240" w:lineRule="auto"/>
              <w:outlineLvl w:val="0"/>
              <w:rPr>
                <w:rFonts w:hint="eastAsia" w:ascii="宋体" w:hAnsi="宋体" w:eastAsia="宋体" w:cs="宋体"/>
                <w:color w:val="000000" w:themeColor="text1"/>
                <w:kern w:val="0"/>
                <w:sz w:val="21"/>
                <w:szCs w:val="21"/>
                <w:lang w:eastAsia="zh-CN"/>
                <w14:textFill>
                  <w14:solidFill>
                    <w14:schemeClr w14:val="tx1"/>
                  </w14:solidFill>
                </w14:textFill>
              </w:rPr>
            </w:pPr>
            <w:bookmarkStart w:id="4" w:name="_Toc1924"/>
            <w:bookmarkStart w:id="5" w:name="_Toc10134"/>
            <w:r>
              <w:rPr>
                <w:rFonts w:hint="eastAsia" w:ascii="宋体" w:hAnsi="宋体" w:eastAsia="宋体" w:cs="宋体"/>
                <w:color w:val="000000" w:themeColor="text1"/>
                <w:kern w:val="0"/>
                <w:sz w:val="21"/>
                <w:szCs w:val="21"/>
                <w:lang w:val="en-US" w:eastAsia="zh-CN"/>
                <w14:textFill>
                  <w14:solidFill>
                    <w14:schemeClr w14:val="tx1"/>
                  </w14:solidFill>
                </w14:textFill>
              </w:rPr>
              <w:t>1.投标人服务实施方案（满分15分）：</w:t>
            </w:r>
            <w:r>
              <w:rPr>
                <w:rFonts w:hint="eastAsia" w:ascii="宋体" w:hAnsi="宋体" w:eastAsia="宋体" w:cs="宋体"/>
                <w:color w:val="000000" w:themeColor="text1"/>
                <w:kern w:val="0"/>
                <w:sz w:val="21"/>
                <w:szCs w:val="21"/>
                <w14:textFill>
                  <w14:solidFill>
                    <w14:schemeClr w14:val="tx1"/>
                  </w14:solidFill>
                </w14:textFill>
              </w:rPr>
              <w:t>根据投标人提供的</w:t>
            </w:r>
            <w:r>
              <w:rPr>
                <w:rFonts w:ascii="Arial" w:hAnsi="Arial" w:eastAsia="宋体" w:cs="Arial"/>
                <w:i w:val="0"/>
                <w:iCs w:val="0"/>
                <w:caps w:val="0"/>
                <w:color w:val="333333"/>
                <w:spacing w:val="0"/>
                <w:sz w:val="21"/>
                <w:szCs w:val="21"/>
                <w:shd w:val="clear" w:fill="FFFFFF"/>
              </w:rPr>
              <w:t>供货</w:t>
            </w:r>
            <w:r>
              <w:rPr>
                <w:rFonts w:hint="eastAsia" w:ascii="Arial" w:hAnsi="Arial" w:eastAsia="宋体" w:cs="Arial"/>
                <w:i w:val="0"/>
                <w:iCs w:val="0"/>
                <w:caps w:val="0"/>
                <w:color w:val="333333"/>
                <w:spacing w:val="0"/>
                <w:sz w:val="21"/>
                <w:szCs w:val="21"/>
                <w:shd w:val="clear" w:fill="FFFFFF"/>
                <w:lang w:eastAsia="zh-CN"/>
              </w:rPr>
              <w:t>品种、</w:t>
            </w:r>
            <w:r>
              <w:rPr>
                <w:rFonts w:hint="eastAsia" w:ascii="宋体" w:hAnsi="宋体" w:eastAsia="宋体" w:cs="宋体"/>
                <w:color w:val="000000" w:themeColor="text1"/>
                <w:kern w:val="0"/>
                <w:sz w:val="21"/>
                <w:szCs w:val="21"/>
                <w:lang w:eastAsia="zh-CN"/>
                <w14:textFill>
                  <w14:solidFill>
                    <w14:schemeClr w14:val="tx1"/>
                  </w14:solidFill>
                </w14:textFill>
              </w:rPr>
              <w:t>配送能力和</w:t>
            </w:r>
            <w:r>
              <w:rPr>
                <w:rFonts w:hint="eastAsia" w:ascii="宋体" w:hAnsi="宋体" w:eastAsia="宋体" w:cs="宋体"/>
                <w:color w:val="000000" w:themeColor="text1"/>
                <w:kern w:val="0"/>
                <w:sz w:val="21"/>
                <w:szCs w:val="21"/>
                <w14:textFill>
                  <w14:solidFill>
                    <w14:schemeClr w14:val="tx1"/>
                  </w14:solidFill>
                </w14:textFill>
              </w:rPr>
              <w:t>各项管理制度</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包括但不限于采购管理、仓储管理、 售后服务管理</w:t>
            </w:r>
            <w:r>
              <w:rPr>
                <w:rFonts w:hint="eastAsia" w:ascii="宋体" w:hAnsi="宋体" w:eastAsia="宋体" w:cs="宋体"/>
                <w:color w:val="000000" w:themeColor="text1"/>
                <w:kern w:val="0"/>
                <w:sz w:val="21"/>
                <w:szCs w:val="21"/>
                <w:lang w:eastAsia="zh-CN"/>
                <w14:textFill>
                  <w14:solidFill>
                    <w14:schemeClr w14:val="tx1"/>
                  </w14:solidFill>
                </w14:textFill>
              </w:rPr>
              <w:t>和应急保障措施</w:t>
            </w:r>
            <w:r>
              <w:rPr>
                <w:rFonts w:hint="eastAsia" w:ascii="宋体" w:hAnsi="宋体" w:eastAsia="宋体" w:cs="宋体"/>
                <w:color w:val="000000" w:themeColor="text1"/>
                <w:kern w:val="0"/>
                <w:sz w:val="21"/>
                <w:szCs w:val="21"/>
                <w14:textFill>
                  <w14:solidFill>
                    <w14:schemeClr w14:val="tx1"/>
                  </w14:solidFill>
                </w14:textFill>
              </w:rPr>
              <w:t>等</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的完善性、可行性、实用性等方面</w:t>
            </w:r>
            <w:r>
              <w:rPr>
                <w:rFonts w:hint="eastAsia" w:ascii="宋体" w:hAnsi="宋体" w:eastAsia="宋体" w:cs="宋体"/>
                <w:color w:val="000000" w:themeColor="text1"/>
                <w:kern w:val="0"/>
                <w:sz w:val="21"/>
                <w:szCs w:val="21"/>
                <w:lang w:eastAsia="zh-CN"/>
                <w14:textFill>
                  <w14:solidFill>
                    <w14:schemeClr w14:val="tx1"/>
                  </w14:solidFill>
                </w14:textFill>
              </w:rPr>
              <w:t>进行</w:t>
            </w:r>
            <w:r>
              <w:rPr>
                <w:rFonts w:hint="eastAsia" w:ascii="宋体" w:hAnsi="宋体" w:eastAsia="宋体" w:cs="宋体"/>
                <w:color w:val="000000" w:themeColor="text1"/>
                <w:kern w:val="0"/>
                <w:sz w:val="21"/>
                <w:szCs w:val="21"/>
                <w14:textFill>
                  <w14:solidFill>
                    <w14:schemeClr w14:val="tx1"/>
                  </w14:solidFill>
                </w14:textFill>
              </w:rPr>
              <w:t>综合评分。</w:t>
            </w:r>
          </w:p>
          <w:p w14:paraId="2A3E2F40">
            <w:pPr>
              <w:pStyle w:val="4"/>
              <w:numPr>
                <w:ilvl w:val="0"/>
                <w:numId w:val="0"/>
              </w:numPr>
              <w:spacing w:line="240" w:lineRule="auto"/>
              <w:ind w:left="105" w:leftChars="0"/>
              <w:outlineLvl w:val="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一档（</w:t>
            </w:r>
            <w:r>
              <w:rPr>
                <w:rFonts w:hint="eastAsia" w:ascii="宋体" w:hAnsi="宋体" w:eastAsia="宋体" w:cs="宋体"/>
                <w:color w:val="000000" w:themeColor="text1"/>
                <w:kern w:val="0"/>
                <w:sz w:val="21"/>
                <w:szCs w:val="21"/>
                <w:lang w:val="en-US" w:eastAsia="zh-CN"/>
                <w14:textFill>
                  <w14:solidFill>
                    <w14:schemeClr w14:val="tx1"/>
                  </w14:solidFill>
                </w14:textFill>
              </w:rPr>
              <w:t>15分）</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投标人提供</w:t>
            </w:r>
            <w:r>
              <w:rPr>
                <w:rFonts w:hint="eastAsia" w:ascii="宋体" w:hAnsi="宋体" w:eastAsia="宋体" w:cs="宋体"/>
                <w:color w:val="000000" w:themeColor="text1"/>
                <w:kern w:val="0"/>
                <w:sz w:val="21"/>
                <w:szCs w:val="21"/>
                <w:lang w:eastAsia="zh-CN"/>
                <w14:textFill>
                  <w14:solidFill>
                    <w14:schemeClr w14:val="tx1"/>
                  </w14:solidFill>
                </w14:textFill>
              </w:rPr>
              <w:t>服务方案较好：</w:t>
            </w:r>
            <w:r>
              <w:rPr>
                <w:rFonts w:ascii="Arial" w:hAnsi="Arial" w:eastAsia="宋体" w:cs="Arial"/>
                <w:i w:val="0"/>
                <w:iCs w:val="0"/>
                <w:caps w:val="0"/>
                <w:color w:val="333333"/>
                <w:spacing w:val="0"/>
                <w:sz w:val="21"/>
                <w:szCs w:val="21"/>
                <w:shd w:val="clear" w:fill="FFFFFF"/>
              </w:rPr>
              <w:t>供供货</w:t>
            </w:r>
            <w:r>
              <w:rPr>
                <w:rFonts w:hint="eastAsia" w:ascii="Arial" w:hAnsi="Arial" w:eastAsia="宋体" w:cs="Arial"/>
                <w:i w:val="0"/>
                <w:iCs w:val="0"/>
                <w:caps w:val="0"/>
                <w:color w:val="333333"/>
                <w:spacing w:val="0"/>
                <w:sz w:val="21"/>
                <w:szCs w:val="21"/>
                <w:shd w:val="clear" w:fill="FFFFFF"/>
                <w:lang w:eastAsia="zh-CN"/>
              </w:rPr>
              <w:t>品种种类较多、</w:t>
            </w:r>
            <w:r>
              <w:rPr>
                <w:rFonts w:hint="eastAsia" w:ascii="宋体" w:hAnsi="宋体" w:eastAsia="宋体" w:cs="宋体"/>
                <w:color w:val="000000" w:themeColor="text1"/>
                <w:kern w:val="0"/>
                <w:sz w:val="21"/>
                <w:szCs w:val="21"/>
                <w:lang w:eastAsia="zh-CN"/>
                <w14:textFill>
                  <w14:solidFill>
                    <w14:schemeClr w14:val="tx1"/>
                  </w14:solidFill>
                </w14:textFill>
              </w:rPr>
              <w:t>配送能力较强，</w:t>
            </w:r>
            <w:r>
              <w:rPr>
                <w:rFonts w:hint="eastAsia" w:ascii="宋体" w:hAnsi="宋体" w:eastAsia="宋体" w:cs="宋体"/>
                <w:color w:val="000000" w:themeColor="text1"/>
                <w:kern w:val="0"/>
                <w:sz w:val="21"/>
                <w:szCs w:val="21"/>
                <w14:textFill>
                  <w14:solidFill>
                    <w14:schemeClr w14:val="tx1"/>
                  </w14:solidFill>
                </w14:textFill>
              </w:rPr>
              <w:t>各项管理制度理制度</w:t>
            </w:r>
            <w:r>
              <w:rPr>
                <w:rFonts w:hint="eastAsia" w:ascii="宋体" w:hAnsi="宋体" w:eastAsia="宋体" w:cs="宋体"/>
                <w:color w:val="000000" w:themeColor="text1"/>
                <w:kern w:val="0"/>
                <w:sz w:val="21"/>
                <w:szCs w:val="21"/>
                <w:lang w:eastAsia="zh-CN"/>
                <w14:textFill>
                  <w14:solidFill>
                    <w14:schemeClr w14:val="tx1"/>
                  </w14:solidFill>
                </w14:textFill>
              </w:rPr>
              <w:t>较</w:t>
            </w:r>
            <w:r>
              <w:rPr>
                <w:rFonts w:hint="eastAsia" w:ascii="宋体" w:hAnsi="宋体" w:eastAsia="宋体" w:cs="宋体"/>
                <w:color w:val="000000" w:themeColor="text1"/>
                <w:kern w:val="0"/>
                <w:sz w:val="21"/>
                <w:szCs w:val="21"/>
                <w14:textFill>
                  <w14:solidFill>
                    <w14:schemeClr w14:val="tx1"/>
                  </w14:solidFill>
                </w14:textFill>
              </w:rPr>
              <w:t>全面，完整，完善，可行性高，实用性强；</w:t>
            </w:r>
          </w:p>
          <w:p w14:paraId="52427E6B">
            <w:pPr>
              <w:pStyle w:val="4"/>
              <w:numPr>
                <w:ilvl w:val="0"/>
                <w:numId w:val="0"/>
              </w:numPr>
              <w:spacing w:line="240" w:lineRule="auto"/>
              <w:ind w:left="105" w:leftChars="0"/>
              <w:outlineLvl w:val="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二档（</w:t>
            </w:r>
            <w:r>
              <w:rPr>
                <w:rFonts w:hint="eastAsia" w:ascii="宋体" w:hAnsi="宋体" w:eastAsia="宋体" w:cs="宋体"/>
                <w:color w:val="000000" w:themeColor="text1"/>
                <w:kern w:val="0"/>
                <w:sz w:val="21"/>
                <w:szCs w:val="21"/>
                <w:lang w:val="en-US" w:eastAsia="zh-CN"/>
                <w14:textFill>
                  <w14:solidFill>
                    <w14:schemeClr w14:val="tx1"/>
                  </w14:solidFill>
                </w14:textFill>
              </w:rPr>
              <w:t>10分）</w:t>
            </w:r>
            <w:r>
              <w:rPr>
                <w:rFonts w:hint="eastAsia" w:ascii="宋体" w:hAnsi="宋体" w:eastAsia="宋体" w:cs="宋体"/>
                <w:color w:val="000000" w:themeColor="text1"/>
                <w:kern w:val="0"/>
                <w:sz w:val="21"/>
                <w:szCs w:val="21"/>
                <w14:textFill>
                  <w14:solidFill>
                    <w14:schemeClr w14:val="tx1"/>
                  </w14:solidFill>
                </w14:textFill>
              </w:rPr>
              <w:t>：投标人提供</w:t>
            </w:r>
            <w:r>
              <w:rPr>
                <w:rFonts w:hint="eastAsia" w:ascii="宋体" w:hAnsi="宋体" w:eastAsia="宋体" w:cs="宋体"/>
                <w:color w:val="000000" w:themeColor="text1"/>
                <w:kern w:val="0"/>
                <w:sz w:val="21"/>
                <w:szCs w:val="21"/>
                <w:lang w:eastAsia="zh-CN"/>
                <w14:textFill>
                  <w14:solidFill>
                    <w14:schemeClr w14:val="tx1"/>
                  </w14:solidFill>
                </w14:textFill>
              </w:rPr>
              <w:t>服务方案完善：</w:t>
            </w:r>
            <w:r>
              <w:rPr>
                <w:rFonts w:ascii="Arial" w:hAnsi="Arial" w:eastAsia="宋体" w:cs="Arial"/>
                <w:i w:val="0"/>
                <w:iCs w:val="0"/>
                <w:caps w:val="0"/>
                <w:color w:val="333333"/>
                <w:spacing w:val="0"/>
                <w:sz w:val="21"/>
                <w:szCs w:val="21"/>
                <w:shd w:val="clear" w:fill="FFFFFF"/>
              </w:rPr>
              <w:t>供货</w:t>
            </w:r>
            <w:r>
              <w:rPr>
                <w:rFonts w:hint="eastAsia" w:ascii="Arial" w:hAnsi="Arial" w:eastAsia="宋体" w:cs="Arial"/>
                <w:i w:val="0"/>
                <w:iCs w:val="0"/>
                <w:caps w:val="0"/>
                <w:color w:val="333333"/>
                <w:spacing w:val="0"/>
                <w:sz w:val="21"/>
                <w:szCs w:val="21"/>
                <w:shd w:val="clear" w:fill="FFFFFF"/>
                <w:lang w:eastAsia="zh-CN"/>
              </w:rPr>
              <w:t>品种种类多、</w:t>
            </w:r>
            <w:r>
              <w:rPr>
                <w:rFonts w:hint="eastAsia" w:ascii="宋体" w:hAnsi="宋体" w:eastAsia="宋体" w:cs="宋体"/>
                <w:color w:val="000000" w:themeColor="text1"/>
                <w:kern w:val="0"/>
                <w:sz w:val="21"/>
                <w:szCs w:val="21"/>
                <w:lang w:eastAsia="zh-CN"/>
                <w14:textFill>
                  <w14:solidFill>
                    <w14:schemeClr w14:val="tx1"/>
                  </w14:solidFill>
                </w14:textFill>
              </w:rPr>
              <w:t>配送能力强，</w:t>
            </w:r>
            <w:r>
              <w:rPr>
                <w:rFonts w:hint="eastAsia" w:ascii="宋体" w:hAnsi="宋体" w:eastAsia="宋体" w:cs="宋体"/>
                <w:color w:val="000000" w:themeColor="text1"/>
                <w:kern w:val="0"/>
                <w:sz w:val="21"/>
                <w:szCs w:val="21"/>
                <w14:textFill>
                  <w14:solidFill>
                    <w14:schemeClr w14:val="tx1"/>
                  </w14:solidFill>
                </w14:textFill>
              </w:rPr>
              <w:t>各项管理制度全面，完整，完善，可行性高，实用性强；</w:t>
            </w:r>
          </w:p>
          <w:p w14:paraId="4B2B88E1">
            <w:pPr>
              <w:keepNext w:val="0"/>
              <w:keepLines w:val="0"/>
              <w:widowControl/>
              <w:numPr>
                <w:ilvl w:val="0"/>
                <w:numId w:val="0"/>
              </w:numPr>
              <w:suppressLineNumbers w:val="0"/>
              <w:spacing w:line="240" w:lineRule="auto"/>
              <w:ind w:left="105" w:leftChars="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三档（</w:t>
            </w:r>
            <w:r>
              <w:rPr>
                <w:rFonts w:hint="eastAsia" w:ascii="宋体" w:hAnsi="宋体" w:eastAsia="宋体" w:cs="宋体"/>
                <w:color w:val="000000" w:themeColor="text1"/>
                <w:kern w:val="0"/>
                <w:sz w:val="21"/>
                <w:szCs w:val="21"/>
                <w:lang w:val="en-US" w:eastAsia="zh-CN"/>
                <w14:textFill>
                  <w14:solidFill>
                    <w14:schemeClr w14:val="tx1"/>
                  </w14:solidFill>
                </w14:textFill>
              </w:rPr>
              <w:t>5分）</w:t>
            </w:r>
            <w:r>
              <w:rPr>
                <w:rFonts w:hint="eastAsia" w:ascii="宋体" w:hAnsi="宋体" w:eastAsia="宋体" w:cs="宋体"/>
                <w:color w:val="000000" w:themeColor="text1"/>
                <w:kern w:val="0"/>
                <w:sz w:val="21"/>
                <w:szCs w:val="21"/>
                <w14:textFill>
                  <w14:solidFill>
                    <w14:schemeClr w14:val="tx1"/>
                  </w14:solidFill>
                </w14:textFill>
              </w:rPr>
              <w:t>：投标人提供</w:t>
            </w:r>
            <w:r>
              <w:rPr>
                <w:rFonts w:hint="eastAsia" w:ascii="宋体" w:hAnsi="宋体" w:eastAsia="宋体" w:cs="宋体"/>
                <w:color w:val="000000" w:themeColor="text1"/>
                <w:kern w:val="0"/>
                <w:sz w:val="21"/>
                <w:szCs w:val="21"/>
                <w:lang w:eastAsia="zh-CN"/>
                <w14:textFill>
                  <w14:solidFill>
                    <w14:schemeClr w14:val="tx1"/>
                  </w14:solidFill>
                </w14:textFill>
              </w:rPr>
              <w:t>服务方案一般：</w:t>
            </w:r>
            <w:r>
              <w:rPr>
                <w:rFonts w:ascii="Arial" w:hAnsi="Arial" w:eastAsia="宋体" w:cs="Arial"/>
                <w:i w:val="0"/>
                <w:iCs w:val="0"/>
                <w:caps w:val="0"/>
                <w:color w:val="333333"/>
                <w:spacing w:val="0"/>
                <w:sz w:val="21"/>
                <w:szCs w:val="21"/>
                <w:shd w:val="clear" w:fill="FFFFFF"/>
              </w:rPr>
              <w:t>供货</w:t>
            </w:r>
            <w:r>
              <w:rPr>
                <w:rFonts w:hint="eastAsia" w:ascii="Arial" w:hAnsi="Arial" w:eastAsia="宋体" w:cs="Arial"/>
                <w:i w:val="0"/>
                <w:iCs w:val="0"/>
                <w:caps w:val="0"/>
                <w:color w:val="333333"/>
                <w:spacing w:val="0"/>
                <w:sz w:val="21"/>
                <w:szCs w:val="21"/>
                <w:shd w:val="clear" w:fill="FFFFFF"/>
                <w:lang w:eastAsia="zh-CN"/>
              </w:rPr>
              <w:t>品种种类一般、</w:t>
            </w:r>
            <w:r>
              <w:rPr>
                <w:rFonts w:hint="eastAsia" w:ascii="宋体" w:hAnsi="宋体" w:eastAsia="宋体" w:cs="宋体"/>
                <w:color w:val="000000" w:themeColor="text1"/>
                <w:kern w:val="0"/>
                <w:sz w:val="21"/>
                <w:szCs w:val="21"/>
                <w:lang w:eastAsia="zh-CN"/>
                <w14:textFill>
                  <w14:solidFill>
                    <w14:schemeClr w14:val="tx1"/>
                  </w14:solidFill>
                </w14:textFill>
              </w:rPr>
              <w:t>配送能力一般，</w:t>
            </w:r>
            <w:r>
              <w:rPr>
                <w:rFonts w:hint="eastAsia" w:ascii="宋体" w:hAnsi="宋体" w:eastAsia="宋体" w:cs="宋体"/>
                <w:color w:val="000000" w:themeColor="text1"/>
                <w:kern w:val="0"/>
                <w:sz w:val="21"/>
                <w:szCs w:val="21"/>
                <w14:textFill>
                  <w14:solidFill>
                    <w14:schemeClr w14:val="tx1"/>
                  </w14:solidFill>
                </w14:textFill>
              </w:rPr>
              <w:t>各项管理制度简单，可行性一般。</w:t>
            </w:r>
            <w:bookmarkEnd w:id="4"/>
            <w:bookmarkEnd w:id="5"/>
          </w:p>
          <w:p w14:paraId="46B38585">
            <w:pPr>
              <w:pStyle w:val="14"/>
              <w:numPr>
                <w:ilvl w:val="0"/>
                <w:numId w:val="0"/>
              </w:numPr>
              <w:spacing w:line="240" w:lineRule="auto"/>
              <w:ind w:left="105"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不提供服务方案的本项不得分。</w:t>
            </w:r>
          </w:p>
          <w:p w14:paraId="7A1112BC">
            <w:pPr>
              <w:pStyle w:val="14"/>
              <w:numPr>
                <w:ilvl w:val="0"/>
                <w:numId w:val="0"/>
              </w:numPr>
              <w:spacing w:line="240" w:lineRule="auto"/>
              <w:ind w:left="105" w:leftChars="0"/>
              <w:rPr>
                <w:rFonts w:hint="default"/>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生日蛋糕劵管理</w:t>
            </w:r>
            <w:r>
              <w:rPr>
                <w:rFonts w:hint="eastAsia" w:ascii="宋体" w:hAnsi="宋体" w:eastAsia="宋体" w:cs="宋体"/>
                <w:color w:val="000000" w:themeColor="text1"/>
                <w:kern w:val="0"/>
                <w:sz w:val="21"/>
                <w:szCs w:val="21"/>
                <w:lang w:eastAsia="zh-CN"/>
                <w14:textFill>
                  <w14:solidFill>
                    <w14:schemeClr w14:val="tx1"/>
                  </w14:solidFill>
                </w14:textFill>
              </w:rPr>
              <w:t>分（满分</w:t>
            </w:r>
            <w:r>
              <w:rPr>
                <w:rFonts w:hint="eastAsia" w:ascii="宋体" w:hAnsi="宋体" w:eastAsia="宋体" w:cs="宋体"/>
                <w:color w:val="000000" w:themeColor="text1"/>
                <w:kern w:val="0"/>
                <w:sz w:val="21"/>
                <w:szCs w:val="21"/>
                <w:lang w:val="en-US" w:eastAsia="zh-CN"/>
                <w14:textFill>
                  <w14:solidFill>
                    <w14:schemeClr w14:val="tx1"/>
                  </w14:solidFill>
                </w14:textFill>
              </w:rPr>
              <w:t>5分）</w:t>
            </w:r>
            <w:r>
              <w:rPr>
                <w:rFonts w:hint="eastAsia" w:ascii="宋体" w:hAnsi="宋体" w:eastAsia="宋体" w:cs="宋体"/>
                <w:color w:val="000000" w:themeColor="text1"/>
                <w:kern w:val="0"/>
                <w:sz w:val="21"/>
                <w:szCs w:val="21"/>
                <w14:textFill>
                  <w14:solidFill>
                    <w14:schemeClr w14:val="tx1"/>
                  </w14:solidFill>
                </w14:textFill>
              </w:rPr>
              <w:t>：确保所提供的生日蛋糕劵能正常使用，如出现蛋糕（劵）与规定面额不相符或不慎丢失时，经确认后能</w:t>
            </w:r>
            <w:r>
              <w:rPr>
                <w:rFonts w:hint="eastAsia" w:ascii="宋体" w:hAnsi="宋体" w:eastAsia="宋体" w:cs="宋体"/>
                <w:color w:val="000000" w:themeColor="text1"/>
                <w:kern w:val="0"/>
                <w:sz w:val="21"/>
                <w:szCs w:val="21"/>
                <w:lang w:eastAsia="zh-CN"/>
                <w14:textFill>
                  <w14:solidFill>
                    <w14:schemeClr w14:val="tx1"/>
                  </w14:solidFill>
                </w14:textFill>
              </w:rPr>
              <w:t>承诺</w:t>
            </w:r>
            <w:r>
              <w:rPr>
                <w:rFonts w:hint="eastAsia" w:ascii="宋体" w:hAnsi="宋体" w:eastAsia="宋体" w:cs="宋体"/>
                <w:color w:val="000000" w:themeColor="text1"/>
                <w:kern w:val="0"/>
                <w:sz w:val="21"/>
                <w:szCs w:val="21"/>
                <w14:textFill>
                  <w14:solidFill>
                    <w14:schemeClr w14:val="tx1"/>
                  </w14:solidFill>
                </w14:textFill>
              </w:rPr>
              <w:t>协助快速更正或补办</w:t>
            </w:r>
            <w:r>
              <w:rPr>
                <w:rFonts w:hint="eastAsia" w:ascii="宋体" w:hAnsi="宋体" w:eastAsia="宋体" w:cs="宋体"/>
                <w:color w:val="000000" w:themeColor="text1"/>
                <w:kern w:val="0"/>
                <w:sz w:val="21"/>
                <w:szCs w:val="21"/>
                <w:lang w:eastAsia="zh-CN"/>
                <w14:textFill>
                  <w14:solidFill>
                    <w14:schemeClr w14:val="tx1"/>
                  </w14:solidFill>
                </w14:textFill>
              </w:rPr>
              <w:t>的，得</w:t>
            </w:r>
            <w:r>
              <w:rPr>
                <w:rFonts w:hint="eastAsia" w:ascii="宋体" w:hAnsi="宋体" w:eastAsia="宋体" w:cs="宋体"/>
                <w:color w:val="000000" w:themeColor="text1"/>
                <w:kern w:val="0"/>
                <w:sz w:val="21"/>
                <w:szCs w:val="21"/>
                <w:lang w:val="en-US" w:eastAsia="zh-CN"/>
                <w14:textFill>
                  <w14:solidFill>
                    <w14:schemeClr w14:val="tx1"/>
                  </w14:solidFill>
                </w14:textFill>
              </w:rPr>
              <w:t>5分，</w:t>
            </w:r>
            <w:r>
              <w:rPr>
                <w:rFonts w:hint="eastAsia" w:ascii="宋体" w:hAnsi="宋体" w:eastAsia="宋体" w:cs="宋体"/>
                <w:color w:val="000000"/>
                <w:kern w:val="0"/>
                <w:sz w:val="21"/>
                <w:szCs w:val="21"/>
                <w:lang w:val="en-US" w:eastAsia="zh-CN" w:bidi="ar"/>
              </w:rPr>
              <w:t>承诺函</w:t>
            </w:r>
            <w:r>
              <w:rPr>
                <w:rFonts w:hint="eastAsia" w:ascii="宋体" w:hAnsi="宋体" w:cs="宋体"/>
                <w:color w:val="000000"/>
                <w:kern w:val="0"/>
                <w:sz w:val="21"/>
                <w:szCs w:val="21"/>
                <w:lang w:val="en-US" w:eastAsia="zh-CN" w:bidi="ar"/>
              </w:rPr>
              <w:t>格式自拟，</w:t>
            </w:r>
            <w:r>
              <w:rPr>
                <w:rFonts w:hint="eastAsia" w:ascii="宋体" w:hAnsi="宋体" w:eastAsia="宋体" w:cs="宋体"/>
                <w:color w:val="000000" w:themeColor="text1"/>
                <w:kern w:val="0"/>
                <w:sz w:val="21"/>
                <w:szCs w:val="21"/>
                <w:lang w:val="en-US" w:eastAsia="zh-CN"/>
                <w14:textFill>
                  <w14:solidFill>
                    <w14:schemeClr w14:val="tx1"/>
                  </w14:solidFill>
                </w14:textFill>
              </w:rPr>
              <w:t>不提供承诺的不得分。</w:t>
            </w:r>
          </w:p>
        </w:tc>
      </w:tr>
      <w:tr w14:paraId="7C2D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03" w:type="dxa"/>
            <w:vAlign w:val="center"/>
          </w:tcPr>
          <w:p w14:paraId="05249FF2">
            <w:pPr>
              <w:pStyle w:val="4"/>
              <w:spacing w:line="240" w:lineRule="auto"/>
              <w:jc w:val="center"/>
              <w:outlineLvl w:val="0"/>
              <w:rPr>
                <w:rFonts w:hint="eastAsia" w:hAnsi="宋体" w:eastAsia="宋体" w:cs="新宋体"/>
                <w:color w:val="000000" w:themeColor="text1"/>
                <w:sz w:val="21"/>
                <w:szCs w:val="21"/>
                <w:lang w:val="en-US" w:eastAsia="zh-CN"/>
                <w14:textFill>
                  <w14:solidFill>
                    <w14:schemeClr w14:val="tx1"/>
                  </w14:solidFill>
                </w14:textFill>
              </w:rPr>
            </w:pPr>
            <w:r>
              <w:rPr>
                <w:rFonts w:hint="eastAsia" w:hAnsi="宋体" w:cs="新宋体"/>
                <w:color w:val="000000" w:themeColor="text1"/>
                <w:sz w:val="21"/>
                <w:szCs w:val="21"/>
                <w:lang w:val="en-US" w:eastAsia="zh-CN"/>
                <w14:textFill>
                  <w14:solidFill>
                    <w14:schemeClr w14:val="tx1"/>
                  </w14:solidFill>
                </w14:textFill>
              </w:rPr>
              <w:t>3</w:t>
            </w:r>
          </w:p>
        </w:tc>
        <w:tc>
          <w:tcPr>
            <w:tcW w:w="960" w:type="dxa"/>
            <w:shd w:val="clear" w:color="auto" w:fill="auto"/>
            <w:vAlign w:val="center"/>
          </w:tcPr>
          <w:p w14:paraId="47B30FD9">
            <w:pPr>
              <w:keepNext w:val="0"/>
              <w:keepLines w:val="0"/>
              <w:widowControl/>
              <w:suppressLineNumbers w:val="0"/>
              <w:spacing w:line="240" w:lineRule="auto"/>
              <w:jc w:val="left"/>
              <w:rPr>
                <w:rFonts w:hint="eastAsia" w:ascii="Times New Roman" w:hAnsi="宋体" w:eastAsia="宋体" w:cs="新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lang w:val="en-US" w:eastAsia="zh-CN" w:bidi="ar"/>
              </w:rPr>
              <w:t>提货保障（</w:t>
            </w:r>
            <w:r>
              <w:rPr>
                <w:rFonts w:hint="eastAsia" w:ascii="宋体" w:hAnsi="宋体" w:cs="宋体"/>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分）</w:t>
            </w:r>
          </w:p>
        </w:tc>
        <w:tc>
          <w:tcPr>
            <w:tcW w:w="7934" w:type="dxa"/>
            <w:shd w:val="clear" w:color="auto" w:fill="auto"/>
            <w:vAlign w:val="top"/>
          </w:tcPr>
          <w:p w14:paraId="2E7D09D7">
            <w:pPr>
              <w:keepNext w:val="0"/>
              <w:keepLines w:val="0"/>
              <w:widowControl/>
              <w:suppressLineNumbers w:val="0"/>
              <w:spacing w:line="240" w:lineRule="auto"/>
              <w:jc w:val="left"/>
              <w:rPr>
                <w:rFonts w:hint="default"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1"/>
                <w:szCs w:val="21"/>
                <w:lang w:val="en-US" w:eastAsia="zh-CN" w:bidi="ar"/>
              </w:rPr>
              <w:t>供应商在</w:t>
            </w:r>
            <w:r>
              <w:rPr>
                <w:rFonts w:hint="eastAsia" w:ascii="宋体" w:hAnsi="宋体" w:cs="宋体"/>
                <w:color w:val="000000"/>
                <w:kern w:val="0"/>
                <w:sz w:val="21"/>
                <w:szCs w:val="21"/>
                <w:lang w:val="en-US" w:eastAsia="zh-CN" w:bidi="ar"/>
              </w:rPr>
              <w:t>梧州</w:t>
            </w:r>
            <w:r>
              <w:rPr>
                <w:rFonts w:hint="eastAsia" w:ascii="宋体" w:hAnsi="宋体" w:eastAsia="宋体" w:cs="宋体"/>
                <w:color w:val="000000"/>
                <w:kern w:val="0"/>
                <w:sz w:val="21"/>
                <w:szCs w:val="21"/>
                <w:lang w:val="en-US" w:eastAsia="zh-CN" w:bidi="ar"/>
              </w:rPr>
              <w:t xml:space="preserve">市区有1 家实体门店的基础上，每增加 1 家实体门店的，得 </w:t>
            </w:r>
            <w:r>
              <w:rPr>
                <w:rFonts w:hint="eastAsia" w:ascii="宋体" w:hAnsi="宋体" w:cs="宋体"/>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 xml:space="preserve"> 分（响应文件中</w:t>
            </w:r>
            <w:r>
              <w:rPr>
                <w:rFonts w:hint="eastAsia" w:ascii="宋体" w:hAnsi="宋体" w:cs="宋体"/>
                <w:color w:val="000000"/>
                <w:kern w:val="0"/>
                <w:sz w:val="21"/>
                <w:szCs w:val="21"/>
                <w:lang w:val="en-US" w:eastAsia="zh-CN" w:bidi="ar"/>
              </w:rPr>
              <w:t>需要</w:t>
            </w:r>
            <w:r>
              <w:rPr>
                <w:rFonts w:hint="eastAsia" w:ascii="宋体" w:hAnsi="宋体" w:eastAsia="宋体" w:cs="宋体"/>
                <w:color w:val="000000"/>
                <w:kern w:val="0"/>
                <w:sz w:val="21"/>
                <w:szCs w:val="21"/>
                <w:lang w:val="en-US" w:eastAsia="zh-CN" w:bidi="ar"/>
              </w:rPr>
              <w:t>提供实体门店名册、地址、负责人、联系电话</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实体门店房屋租赁合同或产权证明或营业执照，及可在任意一家实体门店提货的承诺函</w:t>
            </w:r>
            <w:r>
              <w:rPr>
                <w:rFonts w:hint="eastAsia" w:ascii="宋体" w:hAnsi="宋体" w:cs="宋体"/>
                <w:color w:val="000000"/>
                <w:kern w:val="0"/>
                <w:sz w:val="21"/>
                <w:szCs w:val="21"/>
                <w:lang w:val="en-US" w:eastAsia="zh-CN" w:bidi="ar"/>
              </w:rPr>
              <w:t>（格式自拟）</w:t>
            </w:r>
            <w:r>
              <w:rPr>
                <w:rFonts w:hint="eastAsia" w:ascii="宋体" w:hAnsi="宋体" w:eastAsia="宋体" w:cs="宋体"/>
                <w:color w:val="000000"/>
                <w:kern w:val="0"/>
                <w:sz w:val="21"/>
                <w:szCs w:val="21"/>
                <w:lang w:val="en-US" w:eastAsia="zh-CN" w:bidi="ar"/>
              </w:rPr>
              <w:t>，否则不得分），最多得</w:t>
            </w:r>
            <w:r>
              <w:rPr>
                <w:rFonts w:hint="eastAsia" w:ascii="宋体" w:hAnsi="宋体" w:cs="宋体"/>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 xml:space="preserve">。 </w:t>
            </w:r>
          </w:p>
        </w:tc>
      </w:tr>
      <w:tr w14:paraId="48E8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03" w:type="dxa"/>
            <w:vAlign w:val="center"/>
          </w:tcPr>
          <w:p w14:paraId="2C9138FA">
            <w:pPr>
              <w:pStyle w:val="4"/>
              <w:spacing w:line="240" w:lineRule="auto"/>
              <w:jc w:val="center"/>
              <w:outlineLvl w:val="0"/>
              <w:rPr>
                <w:rFonts w:hint="eastAsia" w:hAnsi="宋体" w:eastAsia="宋体" w:cs="新宋体"/>
                <w:color w:val="000000" w:themeColor="text1"/>
                <w:sz w:val="21"/>
                <w:szCs w:val="21"/>
                <w:lang w:val="en-US" w:eastAsia="zh-CN"/>
                <w14:textFill>
                  <w14:solidFill>
                    <w14:schemeClr w14:val="tx1"/>
                  </w14:solidFill>
                </w14:textFill>
              </w:rPr>
            </w:pPr>
            <w:r>
              <w:rPr>
                <w:rFonts w:hint="eastAsia" w:hAnsi="宋体" w:cs="新宋体"/>
                <w:color w:val="000000" w:themeColor="text1"/>
                <w:sz w:val="21"/>
                <w:szCs w:val="21"/>
                <w:lang w:val="en-US" w:eastAsia="zh-CN"/>
                <w14:textFill>
                  <w14:solidFill>
                    <w14:schemeClr w14:val="tx1"/>
                  </w14:solidFill>
                </w14:textFill>
              </w:rPr>
              <w:t>4</w:t>
            </w:r>
          </w:p>
        </w:tc>
        <w:tc>
          <w:tcPr>
            <w:tcW w:w="960" w:type="dxa"/>
            <w:vAlign w:val="center"/>
          </w:tcPr>
          <w:p w14:paraId="69FA7FBD">
            <w:pPr>
              <w:keepNext w:val="0"/>
              <w:keepLines w:val="0"/>
              <w:widowControl/>
              <w:suppressLineNumbers w:val="0"/>
              <w:spacing w:line="240" w:lineRule="auto"/>
              <w:jc w:val="left"/>
              <w:rPr>
                <w:rFonts w:hint="eastAsia" w:hAnsi="宋体" w:eastAsia="宋体" w:cs="新宋体"/>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信誉奖分（8分）</w:t>
            </w:r>
          </w:p>
        </w:tc>
        <w:tc>
          <w:tcPr>
            <w:tcW w:w="7934" w:type="dxa"/>
          </w:tcPr>
          <w:p w14:paraId="7A29E71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sz w:val="21"/>
                <w:szCs w:val="21"/>
                <w:lang w:val="en-US" w:eastAsia="zh-CN"/>
              </w:rPr>
            </w:pPr>
            <w:r>
              <w:rPr>
                <w:rFonts w:hint="eastAsia" w:ascii="宋体" w:hAnsi="宋体" w:eastAsia="宋体" w:cs="宋体"/>
                <w:b w:val="0"/>
                <w:bCs w:val="0"/>
                <w:color w:val="000000"/>
                <w:kern w:val="0"/>
                <w:sz w:val="21"/>
                <w:szCs w:val="21"/>
                <w:lang w:val="en-US" w:eastAsia="zh-CN" w:bidi="ar"/>
              </w:rPr>
              <w:t>供应商 2022 年以来获得有关部门颁发的纳税先进企业、诚信单位等奖项，每有一项得 2 分，最多得 8 分</w:t>
            </w:r>
            <w:r>
              <w:rPr>
                <w:rFonts w:hint="eastAsia" w:ascii="宋体" w:hAnsi="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val="en-US" w:eastAsia="zh-CN" w:bidi="ar"/>
              </w:rPr>
              <w:t>供应商于响应文件中提供相应有效的奖项或相应证明材料复印件</w:t>
            </w:r>
            <w:r>
              <w:rPr>
                <w:rFonts w:hint="eastAsia" w:ascii="宋体" w:hAnsi="宋体" w:cs="宋体"/>
                <w:b w:val="0"/>
                <w:bCs w:val="0"/>
                <w:color w:val="000000"/>
                <w:kern w:val="0"/>
                <w:sz w:val="21"/>
                <w:szCs w:val="21"/>
                <w:lang w:val="en-US" w:eastAsia="zh-CN" w:bidi="ar"/>
              </w:rPr>
              <w:t>，否则不得分）。</w:t>
            </w:r>
          </w:p>
        </w:tc>
      </w:tr>
      <w:tr w14:paraId="0BDA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dxa"/>
            <w:vAlign w:val="center"/>
          </w:tcPr>
          <w:p w14:paraId="5B3D4586">
            <w:pPr>
              <w:pStyle w:val="4"/>
              <w:spacing w:line="240" w:lineRule="auto"/>
              <w:jc w:val="center"/>
              <w:outlineLvl w:val="0"/>
              <w:rPr>
                <w:rFonts w:hint="eastAsia" w:hAnsi="宋体" w:eastAsia="宋体" w:cs="新宋体"/>
                <w:color w:val="000000" w:themeColor="text1"/>
                <w:sz w:val="21"/>
                <w:szCs w:val="21"/>
                <w:lang w:val="en-US" w:eastAsia="zh-CN"/>
                <w14:textFill>
                  <w14:solidFill>
                    <w14:schemeClr w14:val="tx1"/>
                  </w14:solidFill>
                </w14:textFill>
              </w:rPr>
            </w:pPr>
            <w:r>
              <w:rPr>
                <w:rFonts w:hint="eastAsia" w:hAnsi="宋体" w:cs="新宋体"/>
                <w:color w:val="000000" w:themeColor="text1"/>
                <w:sz w:val="21"/>
                <w:szCs w:val="21"/>
                <w:lang w:val="en-US" w:eastAsia="zh-CN"/>
                <w14:textFill>
                  <w14:solidFill>
                    <w14:schemeClr w14:val="tx1"/>
                  </w14:solidFill>
                </w14:textFill>
              </w:rPr>
              <w:t>5</w:t>
            </w:r>
          </w:p>
        </w:tc>
        <w:tc>
          <w:tcPr>
            <w:tcW w:w="960" w:type="dxa"/>
            <w:shd w:val="clear" w:color="auto" w:fill="auto"/>
            <w:vAlign w:val="center"/>
          </w:tcPr>
          <w:p w14:paraId="13783741">
            <w:pPr>
              <w:pStyle w:val="4"/>
              <w:spacing w:line="240" w:lineRule="auto"/>
              <w:jc w:val="center"/>
              <w:outlineLvl w:val="0"/>
              <w:rPr>
                <w:rFonts w:hint="eastAsia" w:ascii="宋体" w:hAnsi="宋体" w:eastAsia="宋体" w:cs="新宋体"/>
                <w:color w:val="000000" w:themeColor="text1"/>
                <w:kern w:val="2"/>
                <w:sz w:val="21"/>
                <w:szCs w:val="21"/>
                <w:lang w:val="en-US" w:eastAsia="zh-CN" w:bidi="ar-SA"/>
                <w14:textFill>
                  <w14:solidFill>
                    <w14:schemeClr w14:val="tx1"/>
                  </w14:solidFill>
                </w14:textFill>
              </w:rPr>
            </w:pPr>
            <w:r>
              <w:rPr>
                <w:rFonts w:hint="eastAsia" w:hAnsi="宋体" w:eastAsia="宋体" w:cs="新宋体"/>
                <w:color w:val="000000" w:themeColor="text1"/>
                <w:sz w:val="21"/>
                <w:szCs w:val="21"/>
                <w14:textFill>
                  <w14:solidFill>
                    <w14:schemeClr w14:val="tx1"/>
                  </w14:solidFill>
                </w14:textFill>
              </w:rPr>
              <w:t>业绩分（</w:t>
            </w:r>
            <w:r>
              <w:rPr>
                <w:rFonts w:hint="eastAsia" w:hAnsi="宋体" w:cs="新宋体"/>
                <w:color w:val="000000" w:themeColor="text1"/>
                <w:sz w:val="21"/>
                <w:szCs w:val="21"/>
                <w:lang w:val="en-US" w:eastAsia="zh-CN"/>
                <w14:textFill>
                  <w14:solidFill>
                    <w14:schemeClr w14:val="tx1"/>
                  </w14:solidFill>
                </w14:textFill>
              </w:rPr>
              <w:t>15</w:t>
            </w:r>
            <w:r>
              <w:rPr>
                <w:rFonts w:hint="eastAsia" w:hAnsi="宋体" w:eastAsia="宋体" w:cs="新宋体"/>
                <w:color w:val="000000" w:themeColor="text1"/>
                <w:sz w:val="21"/>
                <w:szCs w:val="21"/>
                <w14:textFill>
                  <w14:solidFill>
                    <w14:schemeClr w14:val="tx1"/>
                  </w14:solidFill>
                </w14:textFill>
              </w:rPr>
              <w:t>分）</w:t>
            </w:r>
          </w:p>
        </w:tc>
        <w:tc>
          <w:tcPr>
            <w:tcW w:w="7934" w:type="dxa"/>
            <w:shd w:val="clear" w:color="auto" w:fill="auto"/>
            <w:vAlign w:val="top"/>
          </w:tcPr>
          <w:p w14:paraId="4D9F75BC">
            <w:pPr>
              <w:keepNext w:val="0"/>
              <w:keepLines w:val="0"/>
              <w:widowControl/>
              <w:suppressLineNumbers w:val="0"/>
              <w:spacing w:line="240" w:lineRule="auto"/>
              <w:jc w:val="left"/>
              <w:rPr>
                <w:rFonts w:hint="default" w:ascii="Times New Roman" w:hAnsi="Times New Roman" w:eastAsia="宋体" w:cs="Times New Roman"/>
                <w:kern w:val="2"/>
                <w:sz w:val="21"/>
                <w:szCs w:val="21"/>
                <w:lang w:val="en-US" w:eastAsia="zh-CN" w:bidi="ar-SA"/>
              </w:rPr>
            </w:pPr>
            <w:r>
              <w:rPr>
                <w:rFonts w:hint="eastAsia" w:ascii="宋体" w:hAnsi="宋体" w:eastAsia="宋体" w:cs="宋体"/>
                <w:b w:val="0"/>
                <w:bCs w:val="0"/>
                <w:color w:val="000000"/>
                <w:kern w:val="0"/>
                <w:sz w:val="21"/>
                <w:szCs w:val="21"/>
                <w:lang w:val="en-US" w:eastAsia="zh-CN" w:bidi="ar"/>
              </w:rPr>
              <w:t>1.供应商 2022年</w:t>
            </w:r>
            <w:r>
              <w:rPr>
                <w:rFonts w:hint="eastAsia" w:ascii="宋体" w:hAnsi="宋体" w:cs="宋体"/>
                <w:b w:val="0"/>
                <w:bCs w:val="0"/>
                <w:color w:val="000000"/>
                <w:kern w:val="0"/>
                <w:sz w:val="21"/>
                <w:szCs w:val="21"/>
                <w:lang w:val="en-US" w:eastAsia="zh-CN" w:bidi="ar"/>
              </w:rPr>
              <w:t>5月</w:t>
            </w:r>
            <w:r>
              <w:rPr>
                <w:rFonts w:hint="eastAsia" w:ascii="宋体" w:hAnsi="宋体" w:eastAsia="宋体" w:cs="宋体"/>
                <w:b w:val="0"/>
                <w:bCs w:val="0"/>
                <w:color w:val="000000"/>
                <w:kern w:val="0"/>
                <w:sz w:val="21"/>
                <w:szCs w:val="21"/>
                <w:lang w:val="en-US" w:eastAsia="zh-CN" w:bidi="ar"/>
              </w:rPr>
              <w:t xml:space="preserve">以来具有同类项目的销售业绩的，每有个项目业绩得 </w:t>
            </w:r>
            <w:r>
              <w:rPr>
                <w:rFonts w:hint="eastAsia" w:ascii="宋体" w:hAnsi="宋体" w:cs="宋体"/>
                <w:b w:val="0"/>
                <w:bCs w:val="0"/>
                <w:color w:val="000000"/>
                <w:kern w:val="0"/>
                <w:sz w:val="21"/>
                <w:szCs w:val="21"/>
                <w:lang w:val="en-US" w:eastAsia="zh-CN" w:bidi="ar"/>
              </w:rPr>
              <w:t>1.5</w:t>
            </w:r>
            <w:r>
              <w:rPr>
                <w:rFonts w:hint="eastAsia" w:ascii="宋体" w:hAnsi="宋体" w:eastAsia="宋体" w:cs="宋体"/>
                <w:b w:val="0"/>
                <w:bCs w:val="0"/>
                <w:color w:val="000000"/>
                <w:kern w:val="0"/>
                <w:sz w:val="21"/>
                <w:szCs w:val="21"/>
                <w:lang w:val="en-US" w:eastAsia="zh-CN" w:bidi="ar"/>
              </w:rPr>
              <w:t>分，最多得</w:t>
            </w:r>
            <w:r>
              <w:rPr>
                <w:rFonts w:hint="eastAsia" w:ascii="宋体" w:hAnsi="宋体" w:cs="宋体"/>
                <w:b w:val="0"/>
                <w:bCs w:val="0"/>
                <w:color w:val="000000"/>
                <w:kern w:val="0"/>
                <w:sz w:val="21"/>
                <w:szCs w:val="21"/>
                <w:lang w:val="en-US" w:eastAsia="zh-CN" w:bidi="ar"/>
              </w:rPr>
              <w:t>15</w:t>
            </w:r>
            <w:r>
              <w:rPr>
                <w:rFonts w:hint="eastAsia" w:ascii="宋体" w:hAnsi="宋体" w:eastAsia="宋体" w:cs="宋体"/>
                <w:b w:val="0"/>
                <w:bCs w:val="0"/>
                <w:color w:val="000000"/>
                <w:kern w:val="0"/>
                <w:sz w:val="21"/>
                <w:szCs w:val="21"/>
                <w:lang w:val="en-US" w:eastAsia="zh-CN" w:bidi="ar"/>
              </w:rPr>
              <w:t>分</w:t>
            </w:r>
            <w:r>
              <w:rPr>
                <w:rFonts w:hint="eastAsia" w:ascii="宋体" w:hAnsi="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val="en-US" w:eastAsia="zh-CN" w:bidi="ar"/>
              </w:rPr>
              <w:t>供应商于响应文件中提供相应合同或中标/成交通知书或或签订的合同复印件，应清晰反映合同标的</w:t>
            </w:r>
            <w:r>
              <w:rPr>
                <w:rFonts w:hint="eastAsia" w:ascii="宋体" w:hAnsi="宋体" w:cs="宋体"/>
                <w:b w:val="0"/>
                <w:bCs w:val="0"/>
                <w:color w:val="000000"/>
                <w:kern w:val="0"/>
                <w:sz w:val="21"/>
                <w:szCs w:val="21"/>
                <w:lang w:val="en-US" w:eastAsia="zh-CN" w:bidi="ar"/>
              </w:rPr>
              <w:t>，否则不得分）</w:t>
            </w:r>
          </w:p>
        </w:tc>
      </w:tr>
      <w:tr w14:paraId="55CB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03" w:type="dxa"/>
            <w:vAlign w:val="center"/>
          </w:tcPr>
          <w:p w14:paraId="27E9672A">
            <w:pPr>
              <w:pStyle w:val="4"/>
              <w:spacing w:line="240" w:lineRule="auto"/>
              <w:jc w:val="center"/>
              <w:outlineLvl w:val="0"/>
              <w:rPr>
                <w:rFonts w:hint="default" w:hAnsi="宋体" w:cs="新宋体"/>
                <w:color w:val="000000" w:themeColor="text1"/>
                <w:sz w:val="21"/>
                <w:szCs w:val="21"/>
                <w:lang w:val="en-US" w:eastAsia="zh-CN"/>
                <w14:textFill>
                  <w14:solidFill>
                    <w14:schemeClr w14:val="tx1"/>
                  </w14:solidFill>
                </w14:textFill>
              </w:rPr>
            </w:pPr>
            <w:r>
              <w:rPr>
                <w:rFonts w:hint="eastAsia" w:hAnsi="宋体" w:cs="新宋体"/>
                <w:color w:val="000000" w:themeColor="text1"/>
                <w:sz w:val="21"/>
                <w:szCs w:val="21"/>
                <w:lang w:val="en-US" w:eastAsia="zh-CN"/>
                <w14:textFill>
                  <w14:solidFill>
                    <w14:schemeClr w14:val="tx1"/>
                  </w14:solidFill>
                </w14:textFill>
              </w:rPr>
              <w:t>6</w:t>
            </w:r>
          </w:p>
        </w:tc>
        <w:tc>
          <w:tcPr>
            <w:tcW w:w="960" w:type="dxa"/>
            <w:shd w:val="clear" w:color="auto" w:fill="auto"/>
            <w:vAlign w:val="center"/>
          </w:tcPr>
          <w:p w14:paraId="4C8EB90D">
            <w:pPr>
              <w:spacing w:line="240" w:lineRule="auto"/>
              <w:jc w:val="left"/>
              <w:rPr>
                <w:bCs/>
                <w:color w:val="000000"/>
                <w:sz w:val="21"/>
                <w:szCs w:val="21"/>
              </w:rPr>
            </w:pPr>
            <w:r>
              <w:rPr>
                <w:rFonts w:hint="eastAsia"/>
                <w:bCs/>
                <w:color w:val="000000"/>
                <w:sz w:val="21"/>
                <w:szCs w:val="21"/>
              </w:rPr>
              <w:t>产品特性分</w:t>
            </w:r>
          </w:p>
          <w:p w14:paraId="0CB6E845">
            <w:pPr>
              <w:pStyle w:val="4"/>
              <w:spacing w:line="240" w:lineRule="auto"/>
              <w:jc w:val="both"/>
              <w:outlineLvl w:val="0"/>
              <w:rPr>
                <w:rFonts w:hint="eastAsia" w:hAnsi="宋体" w:eastAsia="宋体" w:cs="新宋体"/>
                <w:color w:val="000000" w:themeColor="text1"/>
                <w:sz w:val="21"/>
                <w:szCs w:val="21"/>
                <w14:textFill>
                  <w14:solidFill>
                    <w14:schemeClr w14:val="tx1"/>
                  </w14:solidFill>
                </w14:textFill>
              </w:rPr>
            </w:pPr>
            <w:r>
              <w:rPr>
                <w:rFonts w:hint="eastAsia"/>
                <w:sz w:val="21"/>
                <w:szCs w:val="21"/>
              </w:rPr>
              <w:t>（</w:t>
            </w:r>
            <w:r>
              <w:rPr>
                <w:rFonts w:hint="eastAsia"/>
                <w:color w:val="FF0000"/>
                <w:sz w:val="21"/>
                <w:szCs w:val="21"/>
                <w:u w:val="single"/>
                <w:lang w:val="en-US" w:eastAsia="zh-CN"/>
              </w:rPr>
              <w:t>2</w:t>
            </w:r>
            <w:r>
              <w:rPr>
                <w:rFonts w:hint="eastAsia"/>
                <w:sz w:val="21"/>
                <w:szCs w:val="21"/>
              </w:rPr>
              <w:t>分）</w:t>
            </w:r>
          </w:p>
        </w:tc>
        <w:tc>
          <w:tcPr>
            <w:tcW w:w="7934" w:type="dxa"/>
            <w:shd w:val="clear" w:color="auto" w:fill="auto"/>
            <w:vAlign w:val="top"/>
          </w:tcPr>
          <w:p w14:paraId="24778B8F">
            <w:pPr>
              <w:keepNext w:val="0"/>
              <w:keepLines w:val="0"/>
              <w:widowControl/>
              <w:suppressLineNumbers w:val="0"/>
              <w:spacing w:line="240" w:lineRule="auto"/>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olor w:val="000000" w:themeColor="text1"/>
                <w:sz w:val="21"/>
                <w:szCs w:val="21"/>
                <w14:textFill>
                  <w14:solidFill>
                    <w14:schemeClr w14:val="tx1"/>
                  </w14:solidFill>
                </w14:textFill>
              </w:rPr>
              <w:t>投标人获得ISO9000国际质量管理体系认证得</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分</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IS014000环境管理体系认证得</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分）</w:t>
            </w:r>
            <w:r>
              <w:rPr>
                <w:rFonts w:hint="eastAsia"/>
                <w:color w:val="000000"/>
                <w:sz w:val="21"/>
                <w:szCs w:val="21"/>
              </w:rPr>
              <w:t>（评标时提供认证证书复印件，否则不得分）</w:t>
            </w:r>
          </w:p>
        </w:tc>
      </w:tr>
      <w:tr w14:paraId="27AF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dxa"/>
            <w:vAlign w:val="center"/>
          </w:tcPr>
          <w:p w14:paraId="546C485F">
            <w:pPr>
              <w:pStyle w:val="4"/>
              <w:spacing w:line="240" w:lineRule="auto"/>
              <w:jc w:val="center"/>
              <w:outlineLvl w:val="0"/>
              <w:rPr>
                <w:rFonts w:hint="eastAsia" w:hAnsi="宋体" w:eastAsia="宋体" w:cs="新宋体"/>
                <w:color w:val="000000" w:themeColor="text1"/>
                <w:sz w:val="21"/>
                <w:szCs w:val="21"/>
                <w:lang w:val="en-US" w:eastAsia="zh-CN"/>
                <w14:textFill>
                  <w14:solidFill>
                    <w14:schemeClr w14:val="tx1"/>
                  </w14:solidFill>
                </w14:textFill>
              </w:rPr>
            </w:pPr>
            <w:r>
              <w:rPr>
                <w:rFonts w:hint="eastAsia" w:hAnsi="宋体" w:cs="新宋体"/>
                <w:color w:val="000000" w:themeColor="text1"/>
                <w:sz w:val="21"/>
                <w:szCs w:val="21"/>
                <w:lang w:val="en-US" w:eastAsia="zh-CN"/>
                <w14:textFill>
                  <w14:solidFill>
                    <w14:schemeClr w14:val="tx1"/>
                  </w14:solidFill>
                </w14:textFill>
              </w:rPr>
              <w:t>7</w:t>
            </w:r>
          </w:p>
        </w:tc>
        <w:tc>
          <w:tcPr>
            <w:tcW w:w="960" w:type="dxa"/>
            <w:vAlign w:val="center"/>
          </w:tcPr>
          <w:p w14:paraId="6655232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总分</w:t>
            </w:r>
            <w:r>
              <w:rPr>
                <w:rFonts w:hint="eastAsia" w:ascii="宋体" w:hAnsi="宋体" w:eastAsia="宋体" w:cs="宋体"/>
                <w:sz w:val="21"/>
                <w:szCs w:val="21"/>
                <w:lang w:val="en-US" w:eastAsia="zh-CN"/>
              </w:rPr>
              <w:t>100分</w:t>
            </w:r>
          </w:p>
        </w:tc>
        <w:tc>
          <w:tcPr>
            <w:tcW w:w="7934" w:type="dxa"/>
          </w:tcPr>
          <w:p w14:paraId="08EC272C">
            <w:pPr>
              <w:pStyle w:val="14"/>
              <w:spacing w:line="240" w:lineRule="auto"/>
              <w:rPr>
                <w:rFonts w:hint="eastAsia" w:ascii="宋体" w:hAnsi="宋体" w:eastAsia="宋体" w:cs="宋体"/>
                <w:sz w:val="21"/>
                <w:szCs w:val="21"/>
                <w:lang w:val="en-US" w:eastAsia="zh-CN"/>
              </w:rPr>
            </w:pPr>
            <w:bookmarkStart w:id="6" w:name="_GoBack"/>
            <w:bookmarkEnd w:id="6"/>
            <w:r>
              <w:rPr>
                <w:rFonts w:hint="eastAsia" w:ascii="宋体" w:hAnsi="宋体" w:eastAsia="宋体" w:cs="宋体"/>
                <w:sz w:val="21"/>
                <w:szCs w:val="21"/>
                <w:lang w:val="en-US" w:eastAsia="zh-CN"/>
              </w:rPr>
              <w:t>总分=1+2+3+4+5+6</w:t>
            </w:r>
          </w:p>
        </w:tc>
      </w:tr>
    </w:tbl>
    <w:p w14:paraId="7292772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BF82EEE">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由磋商小组根据综合评分情况，按照评审得分由高到低顺序推荐1名成交候选供应商，评审得分相同的， 按照最后报价由低到高的顺序推荐</w:t>
      </w:r>
      <w:r>
        <w:rPr>
          <w:rFonts w:hint="eastAsia" w:ascii="宋体" w:hAnsi="宋体" w:cs="宋体"/>
          <w:color w:val="000000"/>
          <w:kern w:val="0"/>
          <w:sz w:val="24"/>
          <w:szCs w:val="24"/>
          <w:lang w:val="en-US" w:eastAsia="zh-CN" w:bidi="ar"/>
        </w:rPr>
        <w:t>。</w:t>
      </w:r>
    </w:p>
    <w:p w14:paraId="118DA14C">
      <w:pPr>
        <w:pStyle w:val="14"/>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MWM2ZjJkZTkwNjM1NTI5ZTljYzc2MjFhYTcxMmM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431C4"/>
    <w:rsid w:val="00654BC6"/>
    <w:rsid w:val="00684BD7"/>
    <w:rsid w:val="006E5543"/>
    <w:rsid w:val="00707A97"/>
    <w:rsid w:val="007814EA"/>
    <w:rsid w:val="007A5910"/>
    <w:rsid w:val="007F6F70"/>
    <w:rsid w:val="00825B15"/>
    <w:rsid w:val="008553F8"/>
    <w:rsid w:val="00890AAE"/>
    <w:rsid w:val="008A5DC5"/>
    <w:rsid w:val="008D3A6F"/>
    <w:rsid w:val="009530DC"/>
    <w:rsid w:val="00A2105C"/>
    <w:rsid w:val="00A44D5C"/>
    <w:rsid w:val="00A83F43"/>
    <w:rsid w:val="00AC0EA5"/>
    <w:rsid w:val="00B8409A"/>
    <w:rsid w:val="00BA3521"/>
    <w:rsid w:val="00C33384"/>
    <w:rsid w:val="00C37A7A"/>
    <w:rsid w:val="00C762C8"/>
    <w:rsid w:val="00C97AD7"/>
    <w:rsid w:val="00CC2DEE"/>
    <w:rsid w:val="00CD27A2"/>
    <w:rsid w:val="00D2685D"/>
    <w:rsid w:val="00D41CB5"/>
    <w:rsid w:val="00D57065"/>
    <w:rsid w:val="00DB5864"/>
    <w:rsid w:val="00E14108"/>
    <w:rsid w:val="00E72BBE"/>
    <w:rsid w:val="00EB1C9B"/>
    <w:rsid w:val="00ED5546"/>
    <w:rsid w:val="00F941FA"/>
    <w:rsid w:val="0207795D"/>
    <w:rsid w:val="02304DC9"/>
    <w:rsid w:val="03C926DB"/>
    <w:rsid w:val="04A66578"/>
    <w:rsid w:val="04F07B21"/>
    <w:rsid w:val="05025778"/>
    <w:rsid w:val="0533269F"/>
    <w:rsid w:val="05876C02"/>
    <w:rsid w:val="05D709AC"/>
    <w:rsid w:val="06716A06"/>
    <w:rsid w:val="06D05B2E"/>
    <w:rsid w:val="07D63618"/>
    <w:rsid w:val="07F67816"/>
    <w:rsid w:val="080E5475"/>
    <w:rsid w:val="081C61E3"/>
    <w:rsid w:val="08646E76"/>
    <w:rsid w:val="09C53074"/>
    <w:rsid w:val="09C85F7A"/>
    <w:rsid w:val="0A0362F9"/>
    <w:rsid w:val="0A0C672F"/>
    <w:rsid w:val="0B821581"/>
    <w:rsid w:val="0BC91684"/>
    <w:rsid w:val="0CB41A4E"/>
    <w:rsid w:val="0D0B5B12"/>
    <w:rsid w:val="0DDF6528"/>
    <w:rsid w:val="0E8F4521"/>
    <w:rsid w:val="0EAF35B4"/>
    <w:rsid w:val="0F3375A2"/>
    <w:rsid w:val="0F3E448E"/>
    <w:rsid w:val="0FBD18F4"/>
    <w:rsid w:val="10C44FE5"/>
    <w:rsid w:val="10C97A40"/>
    <w:rsid w:val="10D00951"/>
    <w:rsid w:val="110C3C07"/>
    <w:rsid w:val="11F0177A"/>
    <w:rsid w:val="122B15C9"/>
    <w:rsid w:val="13F50AFB"/>
    <w:rsid w:val="140D1AAC"/>
    <w:rsid w:val="144B713C"/>
    <w:rsid w:val="14552F20"/>
    <w:rsid w:val="14A4200E"/>
    <w:rsid w:val="14B06448"/>
    <w:rsid w:val="14BA18FD"/>
    <w:rsid w:val="160B6B83"/>
    <w:rsid w:val="16797F90"/>
    <w:rsid w:val="16DE1BA1"/>
    <w:rsid w:val="17BE7C25"/>
    <w:rsid w:val="17F20234"/>
    <w:rsid w:val="183901F5"/>
    <w:rsid w:val="18FA64DB"/>
    <w:rsid w:val="19AE14E8"/>
    <w:rsid w:val="19E971DB"/>
    <w:rsid w:val="19FF69FF"/>
    <w:rsid w:val="1A5D5E77"/>
    <w:rsid w:val="1ADD6755"/>
    <w:rsid w:val="1BC41961"/>
    <w:rsid w:val="1BD17F27"/>
    <w:rsid w:val="1C7A583D"/>
    <w:rsid w:val="1CDA5E97"/>
    <w:rsid w:val="1D087260"/>
    <w:rsid w:val="1E7B30DA"/>
    <w:rsid w:val="1EDE7406"/>
    <w:rsid w:val="1F947BE9"/>
    <w:rsid w:val="202526FC"/>
    <w:rsid w:val="202F1D5D"/>
    <w:rsid w:val="204E6A4B"/>
    <w:rsid w:val="20F65D78"/>
    <w:rsid w:val="214F4DED"/>
    <w:rsid w:val="21811C71"/>
    <w:rsid w:val="2218153E"/>
    <w:rsid w:val="22BD2FB3"/>
    <w:rsid w:val="232D2BFE"/>
    <w:rsid w:val="23593283"/>
    <w:rsid w:val="23C86365"/>
    <w:rsid w:val="23F9728E"/>
    <w:rsid w:val="246B74DB"/>
    <w:rsid w:val="24745286"/>
    <w:rsid w:val="24F34B9B"/>
    <w:rsid w:val="250709CF"/>
    <w:rsid w:val="251A729B"/>
    <w:rsid w:val="252E3513"/>
    <w:rsid w:val="253B262F"/>
    <w:rsid w:val="255B6AB3"/>
    <w:rsid w:val="26582593"/>
    <w:rsid w:val="26760048"/>
    <w:rsid w:val="26A34BB6"/>
    <w:rsid w:val="26A36964"/>
    <w:rsid w:val="26E620ED"/>
    <w:rsid w:val="275D2FB6"/>
    <w:rsid w:val="278E316A"/>
    <w:rsid w:val="284D7976"/>
    <w:rsid w:val="286F0F4E"/>
    <w:rsid w:val="2911436E"/>
    <w:rsid w:val="2AF4778E"/>
    <w:rsid w:val="2B646453"/>
    <w:rsid w:val="2B7B1C5D"/>
    <w:rsid w:val="2C167BD8"/>
    <w:rsid w:val="2D68718B"/>
    <w:rsid w:val="2E44559E"/>
    <w:rsid w:val="2F853EAB"/>
    <w:rsid w:val="2FA71273"/>
    <w:rsid w:val="31153599"/>
    <w:rsid w:val="3194337D"/>
    <w:rsid w:val="32110C25"/>
    <w:rsid w:val="32C229CA"/>
    <w:rsid w:val="34642367"/>
    <w:rsid w:val="34853AA5"/>
    <w:rsid w:val="34AE6BFF"/>
    <w:rsid w:val="34C75F13"/>
    <w:rsid w:val="34CC4FFC"/>
    <w:rsid w:val="35531555"/>
    <w:rsid w:val="35F5260C"/>
    <w:rsid w:val="3737378F"/>
    <w:rsid w:val="373A29CC"/>
    <w:rsid w:val="37A76566"/>
    <w:rsid w:val="3806606D"/>
    <w:rsid w:val="3835303E"/>
    <w:rsid w:val="38C93665"/>
    <w:rsid w:val="38F605A0"/>
    <w:rsid w:val="397701BE"/>
    <w:rsid w:val="3A0D261A"/>
    <w:rsid w:val="3A5B17B5"/>
    <w:rsid w:val="3A922124"/>
    <w:rsid w:val="3ACC5F8D"/>
    <w:rsid w:val="3B5B69F6"/>
    <w:rsid w:val="3C8B5A78"/>
    <w:rsid w:val="3CE60193"/>
    <w:rsid w:val="3D1B32A0"/>
    <w:rsid w:val="3D6469F5"/>
    <w:rsid w:val="3F376133"/>
    <w:rsid w:val="3F5D12BF"/>
    <w:rsid w:val="41366ED0"/>
    <w:rsid w:val="417601A2"/>
    <w:rsid w:val="41B25855"/>
    <w:rsid w:val="4286740D"/>
    <w:rsid w:val="42D10E7F"/>
    <w:rsid w:val="42F56341"/>
    <w:rsid w:val="44133457"/>
    <w:rsid w:val="44FE1458"/>
    <w:rsid w:val="45883236"/>
    <w:rsid w:val="46BA3873"/>
    <w:rsid w:val="480C5CBF"/>
    <w:rsid w:val="482E5F75"/>
    <w:rsid w:val="48C4580F"/>
    <w:rsid w:val="492E435B"/>
    <w:rsid w:val="492F5696"/>
    <w:rsid w:val="4A5F5F83"/>
    <w:rsid w:val="4AB10DA0"/>
    <w:rsid w:val="4AB35768"/>
    <w:rsid w:val="4C7F2195"/>
    <w:rsid w:val="4D52686A"/>
    <w:rsid w:val="4D7E2FC1"/>
    <w:rsid w:val="4E7A2EF9"/>
    <w:rsid w:val="4EA77BEE"/>
    <w:rsid w:val="4ECB1B2D"/>
    <w:rsid w:val="4FE35B43"/>
    <w:rsid w:val="50575F45"/>
    <w:rsid w:val="50C555A5"/>
    <w:rsid w:val="51077C3F"/>
    <w:rsid w:val="51814A24"/>
    <w:rsid w:val="51976B19"/>
    <w:rsid w:val="51CF19F5"/>
    <w:rsid w:val="52B633F7"/>
    <w:rsid w:val="52EA0FEF"/>
    <w:rsid w:val="539B006B"/>
    <w:rsid w:val="541E78B6"/>
    <w:rsid w:val="54263430"/>
    <w:rsid w:val="55375751"/>
    <w:rsid w:val="56081EDF"/>
    <w:rsid w:val="56CA0C54"/>
    <w:rsid w:val="56CD7199"/>
    <w:rsid w:val="58AB32D2"/>
    <w:rsid w:val="58BA59F2"/>
    <w:rsid w:val="58CC6459"/>
    <w:rsid w:val="590F1AB3"/>
    <w:rsid w:val="591B2794"/>
    <w:rsid w:val="59AF3A4D"/>
    <w:rsid w:val="59D2663D"/>
    <w:rsid w:val="5B017D8A"/>
    <w:rsid w:val="5B1769FD"/>
    <w:rsid w:val="5B4517BC"/>
    <w:rsid w:val="5BA7747E"/>
    <w:rsid w:val="5BCB48E6"/>
    <w:rsid w:val="5BD2436E"/>
    <w:rsid w:val="5CA22C3E"/>
    <w:rsid w:val="5CD96603"/>
    <w:rsid w:val="5CDE2BD0"/>
    <w:rsid w:val="5D1F2BE5"/>
    <w:rsid w:val="5E116BDB"/>
    <w:rsid w:val="5EC0115A"/>
    <w:rsid w:val="5ED510A9"/>
    <w:rsid w:val="5ED56A95"/>
    <w:rsid w:val="5F772160"/>
    <w:rsid w:val="5FBF1411"/>
    <w:rsid w:val="5FBF74F7"/>
    <w:rsid w:val="5FD70E51"/>
    <w:rsid w:val="601E082E"/>
    <w:rsid w:val="60433DF0"/>
    <w:rsid w:val="60A26D69"/>
    <w:rsid w:val="61DA42C9"/>
    <w:rsid w:val="622562E9"/>
    <w:rsid w:val="62E713AB"/>
    <w:rsid w:val="62FE6288"/>
    <w:rsid w:val="633D0FCB"/>
    <w:rsid w:val="63B3128D"/>
    <w:rsid w:val="648F0FD0"/>
    <w:rsid w:val="64C25C2B"/>
    <w:rsid w:val="65312DB1"/>
    <w:rsid w:val="659C46CE"/>
    <w:rsid w:val="66122DE8"/>
    <w:rsid w:val="66A15D14"/>
    <w:rsid w:val="66C8679B"/>
    <w:rsid w:val="67840CA7"/>
    <w:rsid w:val="67953CCD"/>
    <w:rsid w:val="67DF6AF4"/>
    <w:rsid w:val="68861BB7"/>
    <w:rsid w:val="689E42BA"/>
    <w:rsid w:val="68C10ACC"/>
    <w:rsid w:val="68F4037D"/>
    <w:rsid w:val="691F78D0"/>
    <w:rsid w:val="69333123"/>
    <w:rsid w:val="693469CC"/>
    <w:rsid w:val="69745986"/>
    <w:rsid w:val="6A5F5CCB"/>
    <w:rsid w:val="6AAD6A36"/>
    <w:rsid w:val="6B7C465A"/>
    <w:rsid w:val="6C133210"/>
    <w:rsid w:val="6C465394"/>
    <w:rsid w:val="6D0D5EB2"/>
    <w:rsid w:val="6DD0797D"/>
    <w:rsid w:val="711F7F62"/>
    <w:rsid w:val="71747D49"/>
    <w:rsid w:val="71B773C4"/>
    <w:rsid w:val="71EA67C2"/>
    <w:rsid w:val="722A12B4"/>
    <w:rsid w:val="727E6F0A"/>
    <w:rsid w:val="72C34671"/>
    <w:rsid w:val="74017DF2"/>
    <w:rsid w:val="746F7452"/>
    <w:rsid w:val="74B3733F"/>
    <w:rsid w:val="74B5471E"/>
    <w:rsid w:val="74EE481B"/>
    <w:rsid w:val="7530273D"/>
    <w:rsid w:val="75661EAC"/>
    <w:rsid w:val="76D6141B"/>
    <w:rsid w:val="77241AC6"/>
    <w:rsid w:val="778C3E77"/>
    <w:rsid w:val="77C67389"/>
    <w:rsid w:val="77E0528E"/>
    <w:rsid w:val="7923015C"/>
    <w:rsid w:val="79DD09BA"/>
    <w:rsid w:val="79FC3536"/>
    <w:rsid w:val="7A4F56C9"/>
    <w:rsid w:val="7B38234C"/>
    <w:rsid w:val="7B5A49B8"/>
    <w:rsid w:val="7BF429B9"/>
    <w:rsid w:val="7BFD4C92"/>
    <w:rsid w:val="7CBA6985"/>
    <w:rsid w:val="7D0554FC"/>
    <w:rsid w:val="7E176B90"/>
    <w:rsid w:val="7E5C0A47"/>
    <w:rsid w:val="7F131AEC"/>
    <w:rsid w:val="7F4C7412"/>
    <w:rsid w:val="7F6D27E0"/>
    <w:rsid w:val="7FC56F79"/>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Body Text"/>
    <w:basedOn w:val="1"/>
    <w:next w:val="1"/>
    <w:unhideWhenUsed/>
    <w:qFormat/>
    <w:uiPriority w:val="0"/>
    <w:pPr>
      <w:spacing w:after="120"/>
    </w:pPr>
  </w:style>
  <w:style w:type="paragraph" w:styleId="4">
    <w:name w:val="Plain Text"/>
    <w:basedOn w:val="1"/>
    <w:link w:val="18"/>
    <w:qFormat/>
    <w:uiPriority w:val="99"/>
    <w:rPr>
      <w:rFonts w:ascii="宋体" w:hAnsi="Courier New"/>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225" w:afterAutospacing="0"/>
      <w:ind w:left="0" w:right="0"/>
      <w:jc w:val="left"/>
    </w:pPr>
    <w:rPr>
      <w:rFonts w:hint="eastAsia" w:ascii="微软雅黑" w:hAnsi="微软雅黑" w:eastAsia="微软雅黑" w:cs="微软雅黑"/>
      <w:kern w:val="0"/>
      <w:sz w:val="24"/>
      <w:lang w:val="en-US" w:eastAsia="zh-CN" w:bidi="ar"/>
    </w:rPr>
  </w:style>
  <w:style w:type="paragraph" w:styleId="8">
    <w:name w:val="annotation subject"/>
    <w:basedOn w:val="2"/>
    <w:next w:val="2"/>
    <w:link w:val="17"/>
    <w:semiHidden/>
    <w:unhideWhenUsed/>
    <w:qFormat/>
    <w:uiPriority w:val="99"/>
    <w:rPr>
      <w:b/>
      <w:bCs/>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批注文字 字符"/>
    <w:basedOn w:val="12"/>
    <w:qFormat/>
    <w:uiPriority w:val="99"/>
    <w:rPr>
      <w:rFonts w:ascii="Times New Roman" w:hAnsi="Times New Roman" w:eastAsia="宋体" w:cs="Times New Roman"/>
      <w:szCs w:val="21"/>
    </w:rPr>
  </w:style>
  <w:style w:type="character" w:customStyle="1" w:styleId="16">
    <w:name w:val="批注文字 字符1"/>
    <w:link w:val="2"/>
    <w:semiHidden/>
    <w:qFormat/>
    <w:uiPriority w:val="99"/>
    <w:rPr>
      <w:rFonts w:ascii="Times New Roman" w:hAnsi="Times New Roman" w:eastAsia="宋体" w:cs="Times New Roman"/>
      <w:szCs w:val="21"/>
    </w:rPr>
  </w:style>
  <w:style w:type="character" w:customStyle="1" w:styleId="17">
    <w:name w:val="批注主题 字符"/>
    <w:basedOn w:val="16"/>
    <w:link w:val="8"/>
    <w:semiHidden/>
    <w:qFormat/>
    <w:uiPriority w:val="99"/>
    <w:rPr>
      <w:rFonts w:ascii="Times New Roman" w:hAnsi="Times New Roman" w:eastAsia="宋体" w:cs="Times New Roman"/>
      <w:b/>
      <w:bCs/>
      <w:szCs w:val="21"/>
    </w:rPr>
  </w:style>
  <w:style w:type="character" w:customStyle="1" w:styleId="18">
    <w:name w:val="纯文本 字符"/>
    <w:basedOn w:val="12"/>
    <w:link w:val="4"/>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2"/>
    <w:link w:val="6"/>
    <w:qFormat/>
    <w:uiPriority w:val="99"/>
    <w:rPr>
      <w:rFonts w:ascii="Times New Roman" w:hAnsi="Times New Roman" w:eastAsia="宋体" w:cs="Times New Roman"/>
      <w:sz w:val="18"/>
      <w:szCs w:val="18"/>
    </w:rPr>
  </w:style>
  <w:style w:type="character" w:customStyle="1" w:styleId="22">
    <w:name w:val="页脚 字符"/>
    <w:basedOn w:val="12"/>
    <w:link w:val="5"/>
    <w:qFormat/>
    <w:uiPriority w:val="99"/>
    <w:rPr>
      <w:rFonts w:ascii="Times New Roman" w:hAnsi="Times New Roman" w:eastAsia="宋体" w:cs="Times New Roman"/>
      <w:sz w:val="18"/>
      <w:szCs w:val="18"/>
    </w:rPr>
  </w:style>
  <w:style w:type="character" w:styleId="23">
    <w:name w:val="Placeholder Text"/>
    <w:basedOn w:val="12"/>
    <w:semiHidden/>
    <w:qFormat/>
    <w:uiPriority w:val="99"/>
    <w:rPr>
      <w:color w:val="808080"/>
    </w:rPr>
  </w:style>
  <w:style w:type="paragraph" w:customStyle="1" w:styleId="24">
    <w:name w:val="样式1"/>
    <w:basedOn w:val="1"/>
    <w:qFormat/>
    <w:uiPriority w:val="0"/>
  </w:style>
  <w:style w:type="paragraph" w:customStyle="1" w:styleId="25">
    <w:name w:val="列出段落1"/>
    <w:basedOn w:val="1"/>
    <w:qFormat/>
    <w:uiPriority w:val="34"/>
    <w:pPr>
      <w:ind w:firstLine="420"/>
    </w:pPr>
  </w:style>
  <w:style w:type="paragraph" w:customStyle="1"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6B64817F">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3</Pages>
  <Words>1608</Words>
  <Characters>1667</Characters>
  <Lines>26</Lines>
  <Paragraphs>7</Paragraphs>
  <TotalTime>20</TotalTime>
  <ScaleCrop>false</ScaleCrop>
  <LinksUpToDate>false</LinksUpToDate>
  <CharactersWithSpaces>1696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2025-06-10T03:38:04Z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530341C43AEF48B6BD2D245A82FEDE8F</vt:lpwstr>
  </property>
  <property fmtid="{D5CDD505-2E9C-101B-9397-08002B2CF9AE}" pid="4" name="KSOTemplateDocerSaveRecord">
    <vt:lpwstr>eyJoZGlkIjoiMWEyYmY4MjA0MzAxNjIyZGNjMDk1MmY5N2E0MzMwOWEiLCJ1c2VySWQiOiI1OTI0NDY0NDUifQ==</vt:lpwstr>
  </property>
</Properties>
</file>