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93A5F">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551734BD">
      <w:pPr>
        <w:spacing w:line="360" w:lineRule="auto"/>
        <w:ind w:right="2" w:rightChars="1"/>
        <w:jc w:val="left"/>
        <w:rPr>
          <w:rFonts w:ascii="宋体" w:hAnsi="宋体" w:cs="宋体"/>
          <w:b/>
          <w:sz w:val="24"/>
        </w:rPr>
      </w:pPr>
      <w:r>
        <w:rPr>
          <w:rFonts w:hint="eastAsia" w:ascii="宋体" w:hAnsi="宋体" w:cs="宋体"/>
          <w:b/>
          <w:sz w:val="24"/>
        </w:rPr>
        <w:t>1、招技术参数要求所有条款均为实质性条款，必须满足或者优于，否则其《响应文件》（竞标）作否决处理。</w:t>
      </w:r>
    </w:p>
    <w:p w14:paraId="035CBD63">
      <w:pPr>
        <w:spacing w:line="400" w:lineRule="exact"/>
        <w:jc w:val="left"/>
        <w:rPr>
          <w:rFonts w:hint="eastAsia" w:ascii="宋体" w:hAnsi="宋体" w:cs="宋体"/>
          <w:b/>
          <w:sz w:val="24"/>
        </w:rPr>
      </w:pPr>
      <w:r>
        <w:rPr>
          <w:rFonts w:hint="eastAsia" w:ascii="宋体" w:hAnsi="宋体" w:cs="宋体"/>
          <w:b/>
          <w:sz w:val="24"/>
        </w:rPr>
        <w:t>2、投标人所投标货物或服务如国家有强制性要求的按国家规定执行，并提供相关证明材料。若执行标准有修改或更新按最新版本执行。</w:t>
      </w:r>
    </w:p>
    <w:p w14:paraId="7E543C5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cs="宋体"/>
          <w:b/>
          <w:bCs/>
          <w:sz w:val="28"/>
          <w:szCs w:val="28"/>
          <w:lang w:val="en-US"/>
        </w:rPr>
      </w:pPr>
      <w:r>
        <w:rPr>
          <w:rFonts w:hint="eastAsia" w:ascii="宋体" w:eastAsia="宋体" w:cs="宋体"/>
          <w:b/>
          <w:sz w:val="24"/>
          <w:lang w:val="en-US" w:eastAsia="zh-CN"/>
        </w:rPr>
        <w:t>3.</w:t>
      </w:r>
      <w:r>
        <w:rPr>
          <w:rFonts w:hint="eastAsia" w:ascii="宋体" w:hAnsi="宋体" w:eastAsia="宋体" w:cs="宋体"/>
          <w:b/>
          <w:sz w:val="24"/>
          <w:lang w:val="en-US" w:eastAsia="zh-CN"/>
        </w:rPr>
        <w:t>本项目预算总金额：</w:t>
      </w:r>
      <w:r>
        <w:rPr>
          <w:rFonts w:hint="eastAsia" w:cs="宋体"/>
          <w:b/>
          <w:sz w:val="24"/>
          <w:lang w:val="en-US" w:eastAsia="zh-CN"/>
        </w:rPr>
        <w:t>80000.00元</w:t>
      </w:r>
      <w:bookmarkStart w:id="1" w:name="_GoBack"/>
      <w:bookmarkEnd w:id="1"/>
      <w:r>
        <w:rPr>
          <w:rFonts w:hint="eastAsia" w:cs="宋体"/>
          <w:b/>
          <w:sz w:val="24"/>
          <w:lang w:val="en-US" w:eastAsia="zh-CN"/>
        </w:rPr>
        <w:t>。</w:t>
      </w:r>
    </w:p>
    <w:p w14:paraId="49D68FB6">
      <w:pPr>
        <w:pStyle w:val="14"/>
        <w:ind w:left="-708" w:leftChars="-337"/>
        <w:rPr>
          <w:rFonts w:cs="宋体"/>
          <w:b/>
          <w:bCs/>
          <w:sz w:val="28"/>
          <w:szCs w:val="28"/>
        </w:rPr>
      </w:pPr>
      <w:r>
        <w:rPr>
          <w:rFonts w:hint="eastAsia" w:cs="宋体"/>
          <w:b/>
          <w:bCs/>
          <w:sz w:val="28"/>
          <w:szCs w:val="28"/>
        </w:rPr>
        <w:t>一、采购清单、技术规格参数、质量标准和要求</w:t>
      </w:r>
    </w:p>
    <w:p w14:paraId="6BA37C7D">
      <w:pPr>
        <w:pStyle w:val="14"/>
        <w:ind w:left="-708" w:leftChars="-337"/>
        <w:rPr>
          <w:b/>
          <w:bCs/>
        </w:rPr>
      </w:pPr>
      <w:r>
        <w:rPr>
          <w:rFonts w:hint="eastAsia" w:cs="宋体"/>
          <w:b/>
          <w:bCs/>
        </w:rPr>
        <w:t>（一）采购清单</w:t>
      </w:r>
      <w:r>
        <w:rPr>
          <w:b/>
          <w:bCs/>
        </w:rPr>
        <w:t> </w:t>
      </w:r>
    </w:p>
    <w:p w14:paraId="75ED7132">
      <w:pPr>
        <w:pStyle w:val="14"/>
        <w:ind w:left="-708" w:leftChars="-337"/>
        <w:rPr>
          <w:rFonts w:hint="default" w:eastAsia="宋体"/>
          <w:b/>
          <w:bCs/>
          <w:lang w:val="en-US" w:eastAsia="zh-CN"/>
        </w:rPr>
      </w:pPr>
      <w:r>
        <w:rPr>
          <w:rFonts w:hint="eastAsia"/>
          <w:b/>
          <w:bCs/>
          <w:lang w:val="en-US" w:eastAsia="zh-CN"/>
        </w:rPr>
        <w:t xml:space="preserve">     </w:t>
      </w:r>
    </w:p>
    <w:tbl>
      <w:tblPr>
        <w:tblStyle w:val="10"/>
        <w:tblpPr w:leftFromText="180" w:rightFromText="180" w:vertAnchor="text" w:horzAnchor="page" w:tblpX="1470" w:tblpY="372"/>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298"/>
        <w:gridCol w:w="3342"/>
      </w:tblGrid>
      <w:tr w14:paraId="3E8B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40" w:type="dxa"/>
            <w:vAlign w:val="center"/>
          </w:tcPr>
          <w:p w14:paraId="5041F892">
            <w:pPr>
              <w:jc w:val="center"/>
              <w:rPr>
                <w:rFonts w:hint="eastAsia" w:ascii="宋体" w:hAnsi="宋体" w:cs="宋体"/>
                <w:sz w:val="24"/>
                <w:szCs w:val="24"/>
              </w:rPr>
            </w:pPr>
            <w:r>
              <w:rPr>
                <w:rFonts w:hint="eastAsia" w:ascii="宋体" w:hAnsi="宋体" w:cs="宋体"/>
                <w:sz w:val="24"/>
                <w:szCs w:val="24"/>
              </w:rPr>
              <w:t>序号</w:t>
            </w:r>
          </w:p>
        </w:tc>
        <w:tc>
          <w:tcPr>
            <w:tcW w:w="4298" w:type="dxa"/>
            <w:vAlign w:val="center"/>
          </w:tcPr>
          <w:p w14:paraId="0BE2CA98">
            <w:pPr>
              <w:jc w:val="center"/>
              <w:rPr>
                <w:rFonts w:hint="eastAsia" w:ascii="宋体" w:hAnsi="宋体" w:cs="宋体"/>
                <w:sz w:val="24"/>
                <w:szCs w:val="24"/>
              </w:rPr>
            </w:pPr>
            <w:r>
              <w:rPr>
                <w:rFonts w:hint="eastAsia" w:ascii="宋体" w:hAnsi="宋体" w:cs="宋体"/>
                <w:sz w:val="24"/>
                <w:szCs w:val="24"/>
              </w:rPr>
              <w:t>产品名称</w:t>
            </w:r>
          </w:p>
        </w:tc>
        <w:tc>
          <w:tcPr>
            <w:tcW w:w="3342" w:type="dxa"/>
            <w:vAlign w:val="center"/>
          </w:tcPr>
          <w:p w14:paraId="4D277A80">
            <w:pPr>
              <w:jc w:val="center"/>
              <w:rPr>
                <w:rFonts w:hint="eastAsia" w:ascii="宋体" w:hAnsi="宋体" w:cs="宋体"/>
                <w:sz w:val="24"/>
                <w:szCs w:val="24"/>
              </w:rPr>
            </w:pPr>
            <w:r>
              <w:rPr>
                <w:rFonts w:hint="eastAsia" w:ascii="宋体" w:hAnsi="宋体" w:cs="宋体"/>
                <w:sz w:val="24"/>
                <w:szCs w:val="24"/>
              </w:rPr>
              <w:t>数量</w:t>
            </w:r>
          </w:p>
        </w:tc>
      </w:tr>
      <w:tr w14:paraId="5408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40" w:type="dxa"/>
            <w:vAlign w:val="center"/>
          </w:tcPr>
          <w:p w14:paraId="31E42498">
            <w:pPr>
              <w:jc w:val="left"/>
              <w:rPr>
                <w:rFonts w:hint="eastAsia" w:cs="宋体"/>
                <w:color w:val="000000"/>
                <w:kern w:val="0"/>
                <w:sz w:val="24"/>
                <w:szCs w:val="24"/>
                <w:lang w:val="en-US" w:eastAsia="zh-CN" w:bidi="ar"/>
              </w:rPr>
            </w:pPr>
            <w:r>
              <w:rPr>
                <w:rFonts w:hint="eastAsia" w:cs="宋体"/>
                <w:color w:val="000000"/>
                <w:kern w:val="0"/>
                <w:sz w:val="24"/>
                <w:szCs w:val="24"/>
                <w:lang w:val="en-US" w:eastAsia="zh-CN" w:bidi="ar"/>
              </w:rPr>
              <w:t>1</w:t>
            </w:r>
          </w:p>
        </w:tc>
        <w:tc>
          <w:tcPr>
            <w:tcW w:w="4298" w:type="dxa"/>
            <w:vAlign w:val="center"/>
          </w:tcPr>
          <w:p w14:paraId="0AC9EC38">
            <w:pPr>
              <w:jc w:val="left"/>
              <w:rPr>
                <w:rFonts w:hint="eastAsia" w:cs="宋体"/>
                <w:color w:val="000000"/>
                <w:kern w:val="0"/>
                <w:sz w:val="24"/>
                <w:szCs w:val="24"/>
                <w:lang w:val="en-US" w:eastAsia="zh-CN" w:bidi="ar"/>
              </w:rPr>
            </w:pPr>
            <w:r>
              <w:rPr>
                <w:rFonts w:hint="eastAsia" w:cs="宋体"/>
                <w:color w:val="000000"/>
                <w:kern w:val="0"/>
                <w:sz w:val="24"/>
                <w:szCs w:val="24"/>
                <w:lang w:val="en-US" w:eastAsia="zh-CN" w:bidi="ar"/>
              </w:rPr>
              <w:t>IT资产安全运维服务</w:t>
            </w:r>
          </w:p>
        </w:tc>
        <w:tc>
          <w:tcPr>
            <w:tcW w:w="3342" w:type="dxa"/>
            <w:vAlign w:val="center"/>
          </w:tcPr>
          <w:p w14:paraId="006F769C">
            <w:pPr>
              <w:jc w:val="left"/>
              <w:rPr>
                <w:rFonts w:hint="eastAsia" w:cs="宋体"/>
                <w:color w:val="000000"/>
                <w:kern w:val="0"/>
                <w:sz w:val="24"/>
                <w:szCs w:val="24"/>
                <w:lang w:val="en-US" w:eastAsia="zh-CN" w:bidi="ar"/>
              </w:rPr>
            </w:pPr>
            <w:r>
              <w:rPr>
                <w:rFonts w:hint="eastAsia" w:cs="宋体"/>
                <w:color w:val="000000"/>
                <w:kern w:val="0"/>
                <w:sz w:val="24"/>
                <w:szCs w:val="24"/>
                <w:lang w:val="en-US" w:eastAsia="zh-CN" w:bidi="ar"/>
              </w:rPr>
              <w:t>1项</w:t>
            </w:r>
          </w:p>
        </w:tc>
      </w:tr>
    </w:tbl>
    <w:p w14:paraId="2296107E">
      <w:pPr>
        <w:pStyle w:val="14"/>
        <w:ind w:left="-708" w:leftChars="-337"/>
        <w:rPr>
          <w:rFonts w:hint="default" w:eastAsia="宋体"/>
          <w:b/>
          <w:bCs/>
          <w:lang w:val="en-US" w:eastAsia="zh-CN"/>
        </w:rPr>
      </w:pPr>
    </w:p>
    <w:p w14:paraId="69144DBF">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14:paraId="4958A14F">
      <w:pPr>
        <w:pStyle w:val="14"/>
        <w:ind w:left="-708" w:leftChars="-337"/>
        <w:rPr>
          <w:rFonts w:hint="default"/>
          <w:lang w:val="en-US" w:eastAsia="zh-CN"/>
        </w:rPr>
      </w:pPr>
      <w:r>
        <w:rPr>
          <w:rFonts w:hint="eastAsia"/>
          <w:lang w:val="en-US" w:eastAsia="zh-CN"/>
        </w:rPr>
        <w:t xml:space="preserve">     </w:t>
      </w:r>
    </w:p>
    <w:tbl>
      <w:tblPr>
        <w:tblStyle w:val="24"/>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3"/>
        <w:gridCol w:w="7298"/>
        <w:gridCol w:w="912"/>
      </w:tblGrid>
      <w:tr w14:paraId="3C6C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shd w:val="clear" w:color="auto" w:fill="D6DCE4" w:themeFill="text2" w:themeFillTint="33"/>
            <w:vAlign w:val="center"/>
          </w:tcPr>
          <w:p w14:paraId="19BA97F0">
            <w:pPr>
              <w:widowControl w:val="0"/>
              <w:spacing w:line="240" w:lineRule="auto"/>
              <w:jc w:val="center"/>
              <w:rPr>
                <w:rFonts w:ascii="Calibri" w:hAnsi="Calibri"/>
                <w:kern w:val="2"/>
                <w:szCs w:val="24"/>
              </w:rPr>
            </w:pPr>
            <w:r>
              <w:rPr>
                <w:rFonts w:hint="eastAsia" w:ascii="Calibri" w:hAnsi="Calibri"/>
                <w:kern w:val="2"/>
                <w:szCs w:val="24"/>
              </w:rPr>
              <w:t>序号</w:t>
            </w:r>
          </w:p>
        </w:tc>
        <w:tc>
          <w:tcPr>
            <w:tcW w:w="1103" w:type="dxa"/>
            <w:shd w:val="clear" w:color="auto" w:fill="D6DCE4" w:themeFill="text2" w:themeFillTint="33"/>
            <w:vAlign w:val="center"/>
          </w:tcPr>
          <w:p w14:paraId="150E62A9">
            <w:pPr>
              <w:widowControl w:val="0"/>
              <w:spacing w:line="240" w:lineRule="auto"/>
              <w:jc w:val="center"/>
              <w:rPr>
                <w:rFonts w:ascii="Calibri" w:hAnsi="Calibri"/>
                <w:kern w:val="2"/>
                <w:szCs w:val="24"/>
              </w:rPr>
            </w:pPr>
            <w:r>
              <w:rPr>
                <w:rFonts w:hint="eastAsia" w:ascii="Calibri" w:hAnsi="Calibri"/>
                <w:kern w:val="2"/>
                <w:szCs w:val="24"/>
              </w:rPr>
              <w:t>货物</w:t>
            </w:r>
          </w:p>
        </w:tc>
        <w:tc>
          <w:tcPr>
            <w:tcW w:w="7298" w:type="dxa"/>
            <w:shd w:val="clear" w:color="auto" w:fill="D6DCE4" w:themeFill="text2" w:themeFillTint="33"/>
            <w:vAlign w:val="center"/>
          </w:tcPr>
          <w:p w14:paraId="39F927EA">
            <w:pPr>
              <w:widowControl w:val="0"/>
              <w:spacing w:line="240" w:lineRule="auto"/>
              <w:jc w:val="center"/>
              <w:rPr>
                <w:rFonts w:ascii="Calibri" w:hAnsi="Calibri"/>
                <w:kern w:val="2"/>
                <w:szCs w:val="24"/>
              </w:rPr>
            </w:pPr>
            <w:r>
              <w:rPr>
                <w:rFonts w:hint="eastAsia" w:ascii="Calibri" w:hAnsi="Calibri"/>
                <w:kern w:val="2"/>
                <w:szCs w:val="24"/>
              </w:rPr>
              <w:t>服务内容要求</w:t>
            </w:r>
          </w:p>
        </w:tc>
        <w:tc>
          <w:tcPr>
            <w:tcW w:w="912" w:type="dxa"/>
            <w:shd w:val="clear" w:color="auto" w:fill="D6DCE4" w:themeFill="text2" w:themeFillTint="33"/>
            <w:vAlign w:val="center"/>
          </w:tcPr>
          <w:p w14:paraId="628A46A6">
            <w:pPr>
              <w:widowControl w:val="0"/>
              <w:spacing w:line="240" w:lineRule="auto"/>
              <w:jc w:val="center"/>
              <w:rPr>
                <w:rFonts w:ascii="Calibri" w:hAnsi="Calibri"/>
                <w:kern w:val="2"/>
                <w:szCs w:val="24"/>
              </w:rPr>
            </w:pPr>
            <w:r>
              <w:rPr>
                <w:rFonts w:hint="eastAsia" w:ascii="Calibri" w:hAnsi="Calibri"/>
                <w:kern w:val="2"/>
                <w:szCs w:val="24"/>
              </w:rPr>
              <w:t>数量/单位</w:t>
            </w:r>
          </w:p>
        </w:tc>
      </w:tr>
      <w:tr w14:paraId="77EB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4" w:type="dxa"/>
            <w:vAlign w:val="center"/>
          </w:tcPr>
          <w:p w14:paraId="40AAB2C7">
            <w:pPr>
              <w:widowControl w:val="0"/>
              <w:spacing w:line="240" w:lineRule="auto"/>
              <w:jc w:val="center"/>
              <w:rPr>
                <w:rFonts w:ascii="Calibri" w:hAnsi="Calibri"/>
                <w:kern w:val="2"/>
                <w:szCs w:val="24"/>
              </w:rPr>
            </w:pPr>
            <w:bookmarkStart w:id="0" w:name="_Hlk194568974"/>
            <w:r>
              <w:rPr>
                <w:rFonts w:hint="eastAsia" w:ascii="Calibri" w:hAnsi="Calibri"/>
                <w:kern w:val="2"/>
                <w:szCs w:val="24"/>
              </w:rPr>
              <w:t>1</w:t>
            </w:r>
          </w:p>
        </w:tc>
        <w:tc>
          <w:tcPr>
            <w:tcW w:w="1103" w:type="dxa"/>
            <w:vAlign w:val="center"/>
          </w:tcPr>
          <w:p w14:paraId="456FD96B">
            <w:pPr>
              <w:widowControl w:val="0"/>
              <w:spacing w:line="240" w:lineRule="auto"/>
              <w:jc w:val="center"/>
              <w:rPr>
                <w:rFonts w:ascii="Calibri" w:hAnsi="Calibri"/>
                <w:kern w:val="2"/>
                <w:szCs w:val="24"/>
              </w:rPr>
            </w:pPr>
            <w:r>
              <w:rPr>
                <w:rFonts w:hint="eastAsia" w:ascii="Calibri" w:hAnsi="Calibri"/>
                <w:kern w:val="2"/>
                <w:szCs w:val="24"/>
              </w:rPr>
              <w:t>IT资产安全运维服务</w:t>
            </w:r>
          </w:p>
        </w:tc>
        <w:tc>
          <w:tcPr>
            <w:tcW w:w="7298" w:type="dxa"/>
          </w:tcPr>
          <w:p w14:paraId="4B973BA6">
            <w:pPr>
              <w:pStyle w:val="9"/>
              <w:widowControl w:val="0"/>
              <w:ind w:firstLine="0" w:firstLineChars="0"/>
              <w:jc w:val="both"/>
              <w:rPr>
                <w:b/>
                <w:bCs/>
                <w:sz w:val="21"/>
                <w:szCs w:val="21"/>
                <w:lang w:bidi="ar"/>
              </w:rPr>
            </w:pPr>
            <w:r>
              <w:rPr>
                <w:rFonts w:hint="eastAsia"/>
                <w:b/>
                <w:bCs/>
                <w:sz w:val="21"/>
                <w:szCs w:val="21"/>
                <w:lang w:bidi="ar"/>
              </w:rPr>
              <w:t>一、互联网攻击模拟风险评估服务</w:t>
            </w:r>
          </w:p>
          <w:p w14:paraId="17F824C2">
            <w:pPr>
              <w:pStyle w:val="9"/>
              <w:widowControl w:val="0"/>
              <w:ind w:firstLine="0" w:firstLineChars="0"/>
              <w:jc w:val="both"/>
              <w:rPr>
                <w:sz w:val="21"/>
                <w:szCs w:val="21"/>
                <w:lang w:bidi="ar"/>
              </w:rPr>
            </w:pPr>
            <w:r>
              <w:rPr>
                <w:rFonts w:hint="eastAsia"/>
                <w:sz w:val="21"/>
                <w:szCs w:val="21"/>
                <w:lang w:bidi="ar"/>
              </w:rPr>
              <w:t>1.渗透测试服务</w:t>
            </w:r>
          </w:p>
          <w:p w14:paraId="68B57E16">
            <w:pPr>
              <w:pStyle w:val="9"/>
              <w:widowControl w:val="0"/>
              <w:ind w:firstLine="0" w:firstLineChars="0"/>
              <w:jc w:val="both"/>
              <w:rPr>
                <w:sz w:val="21"/>
                <w:szCs w:val="21"/>
                <w:lang w:bidi="ar"/>
              </w:rPr>
            </w:pPr>
            <w:r>
              <w:rPr>
                <w:rFonts w:hint="eastAsia"/>
                <w:sz w:val="21"/>
                <w:szCs w:val="21"/>
                <w:lang w:bidi="ar"/>
              </w:rPr>
              <w:t>1.1服务内容：渗透测试针对业主单位具体某个系统，重点发现技术或业务逻辑层面的漏洞。通过从外部、内部进行渗透测试，从技术、管理、业务逻辑的角度来发现漏洞，充分挖掘业主单位信息泄露的途径，从根源上解决存在的漏洞或问题，减少业主单位信息泄露事件的发生。服务公司使用人工渗透测试技术，对业主单位管辖范围内的某个Web站点进行最大限度的挖掘SQL盲注、代码注入、struts2、越权、逻辑错误、存储型跨站脚本、中间件弱口令等使用扫描工具无法排查或挖掘的安全漏洞，并提交漏洞风险报告及加固方案。</w:t>
            </w:r>
          </w:p>
          <w:p w14:paraId="2A1BB20A">
            <w:pPr>
              <w:pStyle w:val="9"/>
              <w:widowControl w:val="0"/>
              <w:ind w:firstLine="0" w:firstLineChars="0"/>
              <w:jc w:val="both"/>
              <w:rPr>
                <w:sz w:val="21"/>
                <w:szCs w:val="21"/>
                <w:lang w:bidi="ar"/>
              </w:rPr>
            </w:pPr>
            <w:r>
              <w:rPr>
                <w:rFonts w:hint="eastAsia"/>
                <w:sz w:val="21"/>
                <w:szCs w:val="21"/>
                <w:lang w:bidi="ar"/>
              </w:rPr>
              <w:t>1.2服务方式：本地。</w:t>
            </w:r>
          </w:p>
          <w:p w14:paraId="0D07272F">
            <w:pPr>
              <w:pStyle w:val="9"/>
              <w:widowControl w:val="0"/>
              <w:ind w:firstLine="0" w:firstLineChars="0"/>
              <w:jc w:val="both"/>
              <w:rPr>
                <w:sz w:val="21"/>
                <w:szCs w:val="21"/>
                <w:lang w:bidi="ar"/>
              </w:rPr>
            </w:pPr>
            <w:r>
              <w:rPr>
                <w:rFonts w:hint="eastAsia"/>
                <w:sz w:val="21"/>
                <w:szCs w:val="21"/>
                <w:lang w:bidi="ar"/>
              </w:rPr>
              <w:t>1.3服务范围：业主指定的业务系统</w:t>
            </w:r>
            <w:r>
              <w:rPr>
                <w:rFonts w:hint="eastAsia"/>
                <w:sz w:val="21"/>
                <w:szCs w:val="21"/>
                <w:lang w:bidi="ar"/>
              </w:rPr>
              <w:tab/>
            </w:r>
            <w:r>
              <w:rPr>
                <w:rFonts w:hint="eastAsia"/>
                <w:sz w:val="21"/>
                <w:szCs w:val="21"/>
                <w:lang w:bidi="ar"/>
              </w:rPr>
              <w:t>。</w:t>
            </w:r>
          </w:p>
          <w:p w14:paraId="5FB52A3B">
            <w:pPr>
              <w:pStyle w:val="9"/>
              <w:widowControl w:val="0"/>
              <w:ind w:firstLine="0" w:firstLineChars="0"/>
              <w:jc w:val="both"/>
              <w:rPr>
                <w:sz w:val="21"/>
                <w:szCs w:val="21"/>
                <w:lang w:bidi="ar"/>
              </w:rPr>
            </w:pPr>
            <w:r>
              <w:rPr>
                <w:rFonts w:hint="eastAsia"/>
                <w:sz w:val="21"/>
                <w:szCs w:val="21"/>
                <w:lang w:bidi="ar"/>
              </w:rPr>
              <w:t>1.4服务频率：1次/年。</w:t>
            </w:r>
          </w:p>
          <w:p w14:paraId="56B43E2E">
            <w:pPr>
              <w:pStyle w:val="9"/>
              <w:widowControl w:val="0"/>
              <w:ind w:firstLine="0" w:firstLineChars="0"/>
              <w:jc w:val="both"/>
              <w:rPr>
                <w:sz w:val="21"/>
                <w:szCs w:val="21"/>
                <w:lang w:bidi="ar"/>
              </w:rPr>
            </w:pPr>
            <w:r>
              <w:rPr>
                <w:rFonts w:hint="eastAsia"/>
                <w:sz w:val="21"/>
                <w:szCs w:val="21"/>
                <w:lang w:bidi="ar"/>
              </w:rPr>
              <w:t>1.5配备安全设备：渗透测试报告可导入本地服务工具平台实现本地统一展示和漏洞管理。</w:t>
            </w:r>
            <w:r>
              <w:rPr>
                <w:rFonts w:hint="eastAsia"/>
                <w:sz w:val="21"/>
                <w:szCs w:val="21"/>
                <w:lang w:bidi="ar"/>
              </w:rPr>
              <w:tab/>
            </w:r>
          </w:p>
          <w:p w14:paraId="33F242B0">
            <w:pPr>
              <w:pStyle w:val="9"/>
              <w:widowControl w:val="0"/>
              <w:ind w:firstLine="0" w:firstLineChars="0"/>
              <w:jc w:val="both"/>
              <w:rPr>
                <w:sz w:val="21"/>
                <w:szCs w:val="21"/>
                <w:lang w:bidi="ar"/>
              </w:rPr>
            </w:pPr>
            <w:r>
              <w:rPr>
                <w:rFonts w:hint="eastAsia"/>
                <w:sz w:val="21"/>
                <w:szCs w:val="21"/>
                <w:lang w:bidi="ar"/>
              </w:rPr>
              <w:t>1.6服务成果：《XX系统渗透测试报告》。</w:t>
            </w:r>
          </w:p>
          <w:p w14:paraId="3E7E954C">
            <w:pPr>
              <w:pStyle w:val="9"/>
              <w:widowControl w:val="0"/>
              <w:ind w:firstLine="0" w:firstLineChars="0"/>
              <w:jc w:val="both"/>
              <w:rPr>
                <w:sz w:val="21"/>
                <w:szCs w:val="21"/>
                <w:lang w:bidi="ar"/>
              </w:rPr>
            </w:pPr>
            <w:r>
              <w:rPr>
                <w:rFonts w:hint="eastAsia"/>
                <w:sz w:val="21"/>
                <w:szCs w:val="21"/>
                <w:lang w:bidi="ar"/>
              </w:rPr>
              <w:t>2</w:t>
            </w:r>
            <w:r>
              <w:rPr>
                <w:rFonts w:hint="eastAsia"/>
                <w:sz w:val="21"/>
                <w:szCs w:val="21"/>
                <w:lang w:val="en-US" w:eastAsia="zh-CN" w:bidi="ar"/>
              </w:rPr>
              <w:t xml:space="preserve">. </w:t>
            </w:r>
            <w:r>
              <w:rPr>
                <w:rFonts w:hint="eastAsia"/>
                <w:sz w:val="21"/>
                <w:szCs w:val="21"/>
                <w:lang w:bidi="ar"/>
              </w:rPr>
              <w:t>外网资产暴露面检测服务</w:t>
            </w:r>
          </w:p>
          <w:p w14:paraId="6D609B71">
            <w:pPr>
              <w:pStyle w:val="9"/>
              <w:widowControl w:val="0"/>
              <w:ind w:firstLine="0" w:firstLineChars="0"/>
              <w:jc w:val="both"/>
              <w:rPr>
                <w:sz w:val="21"/>
                <w:szCs w:val="21"/>
                <w:lang w:bidi="ar"/>
              </w:rPr>
            </w:pPr>
            <w:r>
              <w:rPr>
                <w:rFonts w:hint="eastAsia"/>
                <w:sz w:val="21"/>
                <w:szCs w:val="21"/>
                <w:lang w:bidi="ar"/>
              </w:rPr>
              <w:t>2.1服务内容：通过多外网云端扫描技术，探测互联网上潜在的未知资产，不必要开放的资产，并自动验证互联网资产是否存在可利用漏洞、弱口令，提供暴露面收敛等相关整改建议，监测数据通过本地平台统一展现和管理。包括但不限于：</w:t>
            </w:r>
          </w:p>
          <w:p w14:paraId="6E103D83">
            <w:pPr>
              <w:pStyle w:val="9"/>
              <w:widowControl w:val="0"/>
              <w:ind w:firstLine="0" w:firstLineChars="0"/>
              <w:jc w:val="both"/>
              <w:rPr>
                <w:sz w:val="21"/>
                <w:szCs w:val="21"/>
                <w:lang w:bidi="ar"/>
              </w:rPr>
            </w:pPr>
            <w:r>
              <w:rPr>
                <w:rFonts w:hint="eastAsia"/>
                <w:sz w:val="21"/>
                <w:szCs w:val="21"/>
                <w:lang w:bidi="ar"/>
              </w:rPr>
              <w:t>互联网资产详情：从基本信息到应用组件、应用指纹、开放端口等。</w:t>
            </w:r>
          </w:p>
          <w:p w14:paraId="202BD379">
            <w:pPr>
              <w:pStyle w:val="9"/>
              <w:widowControl w:val="0"/>
              <w:ind w:firstLine="0" w:firstLineChars="0"/>
              <w:jc w:val="both"/>
              <w:rPr>
                <w:sz w:val="21"/>
                <w:szCs w:val="21"/>
                <w:lang w:bidi="ar"/>
              </w:rPr>
            </w:pPr>
            <w:r>
              <w:rPr>
                <w:rFonts w:hint="eastAsia"/>
                <w:sz w:val="21"/>
                <w:szCs w:val="21"/>
                <w:lang w:bidi="ar"/>
              </w:rPr>
              <w:t>风险暴露面排查：远程访问端口、VPN入口、后台入口、弱口令、可入侵漏洞等。</w:t>
            </w:r>
          </w:p>
          <w:p w14:paraId="2F9A3E28">
            <w:pPr>
              <w:pStyle w:val="9"/>
              <w:widowControl w:val="0"/>
              <w:ind w:firstLine="0" w:firstLineChars="0"/>
              <w:jc w:val="both"/>
              <w:rPr>
                <w:sz w:val="21"/>
                <w:szCs w:val="21"/>
                <w:lang w:bidi="ar"/>
              </w:rPr>
            </w:pPr>
            <w:r>
              <w:rPr>
                <w:rFonts w:hint="eastAsia"/>
                <w:sz w:val="21"/>
                <w:szCs w:val="21"/>
                <w:lang w:bidi="ar"/>
              </w:rPr>
              <w:t>未知资产排查：那些被忽略的域名、IP、应用、信息通道等。</w:t>
            </w:r>
          </w:p>
          <w:p w14:paraId="2B0F5C20">
            <w:pPr>
              <w:pStyle w:val="9"/>
              <w:widowControl w:val="0"/>
              <w:ind w:firstLine="0" w:firstLineChars="0"/>
              <w:jc w:val="both"/>
              <w:rPr>
                <w:sz w:val="21"/>
                <w:szCs w:val="21"/>
                <w:lang w:bidi="ar"/>
              </w:rPr>
            </w:pPr>
            <w:r>
              <w:rPr>
                <w:rFonts w:hint="eastAsia"/>
                <w:sz w:val="21"/>
                <w:szCs w:val="21"/>
                <w:lang w:bidi="ar"/>
              </w:rPr>
              <w:t>生成暴露面监测报告：提供暴露面收敛整改建议，定期更新和审核。</w:t>
            </w:r>
          </w:p>
          <w:p w14:paraId="3227F53C">
            <w:pPr>
              <w:pStyle w:val="9"/>
              <w:widowControl w:val="0"/>
              <w:ind w:firstLine="0" w:firstLineChars="0"/>
              <w:jc w:val="both"/>
              <w:rPr>
                <w:sz w:val="21"/>
                <w:szCs w:val="21"/>
                <w:lang w:bidi="ar"/>
              </w:rPr>
            </w:pPr>
            <w:r>
              <w:rPr>
                <w:rFonts w:hint="eastAsia"/>
                <w:sz w:val="21"/>
                <w:szCs w:val="21"/>
                <w:lang w:bidi="ar"/>
              </w:rPr>
              <w:t>2.2服务方式：本地。</w:t>
            </w:r>
          </w:p>
          <w:p w14:paraId="28805F07">
            <w:pPr>
              <w:pStyle w:val="9"/>
              <w:widowControl w:val="0"/>
              <w:ind w:firstLine="0" w:firstLineChars="0"/>
              <w:jc w:val="both"/>
              <w:rPr>
                <w:sz w:val="21"/>
                <w:szCs w:val="21"/>
                <w:lang w:bidi="ar"/>
              </w:rPr>
            </w:pPr>
            <w:r>
              <w:rPr>
                <w:rFonts w:hint="eastAsia"/>
                <w:sz w:val="21"/>
                <w:szCs w:val="21"/>
                <w:lang w:bidi="ar"/>
              </w:rPr>
              <w:t>2.3服务范围：互联网出口。</w:t>
            </w:r>
          </w:p>
          <w:p w14:paraId="425F5D57">
            <w:pPr>
              <w:pStyle w:val="9"/>
              <w:widowControl w:val="0"/>
              <w:ind w:firstLine="0" w:firstLineChars="0"/>
              <w:jc w:val="both"/>
              <w:rPr>
                <w:sz w:val="21"/>
                <w:szCs w:val="21"/>
                <w:lang w:bidi="ar"/>
              </w:rPr>
            </w:pPr>
            <w:r>
              <w:rPr>
                <w:rFonts w:hint="eastAsia"/>
                <w:sz w:val="21"/>
                <w:szCs w:val="21"/>
                <w:lang w:bidi="ar"/>
              </w:rPr>
              <w:t>2.4服务频率：每月1次。</w:t>
            </w:r>
            <w:r>
              <w:rPr>
                <w:rFonts w:hint="eastAsia"/>
                <w:sz w:val="21"/>
                <w:szCs w:val="21"/>
                <w:lang w:bidi="ar"/>
              </w:rPr>
              <w:tab/>
            </w:r>
          </w:p>
          <w:p w14:paraId="43AD3DEB">
            <w:pPr>
              <w:pStyle w:val="9"/>
              <w:widowControl w:val="0"/>
              <w:ind w:firstLine="0" w:firstLineChars="0"/>
              <w:jc w:val="both"/>
              <w:rPr>
                <w:sz w:val="21"/>
                <w:szCs w:val="21"/>
                <w:lang w:bidi="ar"/>
              </w:rPr>
            </w:pPr>
            <w:r>
              <w:rPr>
                <w:rFonts w:hint="eastAsia"/>
                <w:sz w:val="21"/>
                <w:szCs w:val="21"/>
                <w:lang w:bidi="ar"/>
              </w:rPr>
              <w:t>2.5配备安全设备：提供服务平台本地化部署实现统一展示和管理，支持在平台首页进行直观展示。</w:t>
            </w:r>
            <w:r>
              <w:rPr>
                <w:rFonts w:hint="eastAsia"/>
                <w:sz w:val="21"/>
                <w:szCs w:val="21"/>
                <w:lang w:bidi="ar"/>
              </w:rPr>
              <w:tab/>
            </w:r>
          </w:p>
          <w:p w14:paraId="78F56C3F">
            <w:pPr>
              <w:pStyle w:val="9"/>
              <w:widowControl w:val="0"/>
              <w:ind w:firstLine="0" w:firstLineChars="0"/>
              <w:jc w:val="both"/>
              <w:rPr>
                <w:sz w:val="21"/>
                <w:szCs w:val="21"/>
                <w:lang w:bidi="ar"/>
              </w:rPr>
            </w:pPr>
            <w:r>
              <w:rPr>
                <w:rFonts w:hint="eastAsia"/>
                <w:sz w:val="21"/>
                <w:szCs w:val="21"/>
                <w:lang w:bidi="ar"/>
              </w:rPr>
              <w:t>2.6服务成果：《XX攻击面监测报告》。</w:t>
            </w:r>
          </w:p>
          <w:p w14:paraId="747F223D">
            <w:pPr>
              <w:pStyle w:val="9"/>
              <w:widowControl w:val="0"/>
              <w:ind w:firstLine="0" w:firstLineChars="0"/>
              <w:jc w:val="both"/>
              <w:rPr>
                <w:sz w:val="21"/>
                <w:szCs w:val="21"/>
                <w:lang w:bidi="ar"/>
              </w:rPr>
            </w:pPr>
            <w:r>
              <w:rPr>
                <w:rFonts w:hint="eastAsia"/>
                <w:sz w:val="21"/>
                <w:szCs w:val="21"/>
                <w:lang w:bidi="ar"/>
              </w:rPr>
              <w:t>3</w:t>
            </w:r>
            <w:r>
              <w:rPr>
                <w:rFonts w:hint="eastAsia"/>
                <w:sz w:val="21"/>
                <w:szCs w:val="21"/>
                <w:lang w:val="en-US" w:eastAsia="zh-CN" w:bidi="ar"/>
              </w:rPr>
              <w:t>.</w:t>
            </w:r>
            <w:r>
              <w:rPr>
                <w:rFonts w:hint="eastAsia"/>
                <w:sz w:val="21"/>
                <w:szCs w:val="21"/>
                <w:lang w:bidi="ar"/>
              </w:rPr>
              <w:t>互联网数据泄露监测服务</w:t>
            </w:r>
          </w:p>
          <w:p w14:paraId="7B55D6EE">
            <w:pPr>
              <w:pStyle w:val="9"/>
              <w:widowControl w:val="0"/>
              <w:ind w:firstLine="0" w:firstLineChars="0"/>
              <w:jc w:val="both"/>
              <w:rPr>
                <w:sz w:val="21"/>
                <w:szCs w:val="21"/>
                <w:lang w:bidi="ar"/>
              </w:rPr>
            </w:pPr>
            <w:r>
              <w:rPr>
                <w:rFonts w:hint="eastAsia"/>
                <w:sz w:val="21"/>
                <w:szCs w:val="21"/>
                <w:lang w:bidi="ar"/>
              </w:rPr>
              <w:t>3.1服务内容：通过各类互联网搜索引擎与第三方信息库，监测业主单位外部信息：企业信息、邮箱信息、敏感代码信息、敏感文档、A</w:t>
            </w:r>
            <w:r>
              <w:rPr>
                <w:sz w:val="21"/>
                <w:szCs w:val="21"/>
                <w:lang w:bidi="ar"/>
              </w:rPr>
              <w:t>PP</w:t>
            </w:r>
            <w:r>
              <w:rPr>
                <w:rFonts w:hint="eastAsia"/>
                <w:sz w:val="21"/>
                <w:szCs w:val="21"/>
                <w:lang w:bidi="ar"/>
              </w:rPr>
              <w:t>应用程序、微信小程序、微信公众号。</w:t>
            </w:r>
          </w:p>
          <w:p w14:paraId="666C53BE">
            <w:pPr>
              <w:pStyle w:val="9"/>
              <w:widowControl w:val="0"/>
              <w:ind w:firstLine="0" w:firstLineChars="0"/>
              <w:jc w:val="both"/>
              <w:rPr>
                <w:sz w:val="21"/>
                <w:szCs w:val="21"/>
                <w:lang w:bidi="ar"/>
              </w:rPr>
            </w:pPr>
            <w:r>
              <w:rPr>
                <w:rFonts w:hint="eastAsia"/>
                <w:sz w:val="21"/>
                <w:szCs w:val="21"/>
                <w:lang w:bidi="ar"/>
              </w:rPr>
              <w:t>3.2服务方式：本地。</w:t>
            </w:r>
          </w:p>
          <w:p w14:paraId="3F662FE7">
            <w:pPr>
              <w:pStyle w:val="9"/>
              <w:widowControl w:val="0"/>
              <w:ind w:firstLine="0" w:firstLineChars="0"/>
              <w:jc w:val="both"/>
              <w:rPr>
                <w:sz w:val="21"/>
                <w:szCs w:val="21"/>
                <w:lang w:bidi="ar"/>
              </w:rPr>
            </w:pPr>
            <w:r>
              <w:rPr>
                <w:rFonts w:hint="eastAsia"/>
                <w:sz w:val="21"/>
                <w:szCs w:val="21"/>
                <w:lang w:bidi="ar"/>
              </w:rPr>
              <w:t>3.3服务范围：业主单位互联网数据。</w:t>
            </w:r>
          </w:p>
          <w:p w14:paraId="2C0DF05B">
            <w:pPr>
              <w:pStyle w:val="9"/>
              <w:widowControl w:val="0"/>
              <w:ind w:firstLine="0" w:firstLineChars="0"/>
              <w:jc w:val="both"/>
              <w:rPr>
                <w:sz w:val="21"/>
                <w:szCs w:val="21"/>
                <w:lang w:bidi="ar"/>
              </w:rPr>
            </w:pPr>
            <w:r>
              <w:rPr>
                <w:rFonts w:hint="eastAsia"/>
                <w:sz w:val="21"/>
                <w:szCs w:val="21"/>
                <w:lang w:bidi="ar"/>
              </w:rPr>
              <w:t>3.4服务频率：每月1次。</w:t>
            </w:r>
            <w:r>
              <w:rPr>
                <w:rFonts w:hint="eastAsia"/>
                <w:sz w:val="21"/>
                <w:szCs w:val="21"/>
                <w:lang w:bidi="ar"/>
              </w:rPr>
              <w:tab/>
            </w:r>
          </w:p>
          <w:p w14:paraId="49A084A4">
            <w:pPr>
              <w:pStyle w:val="9"/>
              <w:widowControl w:val="0"/>
              <w:ind w:firstLine="0" w:firstLineChars="0"/>
              <w:jc w:val="both"/>
              <w:rPr>
                <w:sz w:val="21"/>
                <w:szCs w:val="21"/>
                <w:lang w:bidi="ar"/>
              </w:rPr>
            </w:pPr>
            <w:r>
              <w:rPr>
                <w:rFonts w:hint="eastAsia"/>
                <w:sz w:val="21"/>
                <w:szCs w:val="21"/>
                <w:lang w:bidi="ar"/>
              </w:rPr>
              <w:t>3.5配备安全设备：提供服务平台本地化部署实现统一展示和管理。</w:t>
            </w:r>
            <w:r>
              <w:rPr>
                <w:rFonts w:hint="eastAsia"/>
                <w:sz w:val="21"/>
                <w:szCs w:val="21"/>
                <w:lang w:bidi="ar"/>
              </w:rPr>
              <w:tab/>
            </w:r>
          </w:p>
          <w:p w14:paraId="404144DC">
            <w:pPr>
              <w:pStyle w:val="9"/>
              <w:widowControl w:val="0"/>
              <w:ind w:firstLine="0" w:firstLineChars="0"/>
              <w:jc w:val="both"/>
              <w:rPr>
                <w:sz w:val="21"/>
                <w:szCs w:val="21"/>
                <w:lang w:bidi="ar"/>
              </w:rPr>
            </w:pPr>
            <w:r>
              <w:rPr>
                <w:rFonts w:hint="eastAsia"/>
                <w:sz w:val="21"/>
                <w:szCs w:val="21"/>
                <w:lang w:bidi="ar"/>
              </w:rPr>
              <w:t>3.6服务成果：《外部攻击面信息报表》。</w:t>
            </w:r>
          </w:p>
          <w:p w14:paraId="393113AE">
            <w:pPr>
              <w:pStyle w:val="9"/>
              <w:widowControl w:val="0"/>
              <w:ind w:firstLine="0" w:firstLineChars="0"/>
              <w:jc w:val="both"/>
              <w:rPr>
                <w:b/>
                <w:bCs/>
                <w:sz w:val="21"/>
                <w:szCs w:val="21"/>
                <w:lang w:bidi="ar"/>
              </w:rPr>
            </w:pPr>
            <w:r>
              <w:rPr>
                <w:rFonts w:hint="eastAsia"/>
                <w:b/>
                <w:bCs/>
                <w:sz w:val="21"/>
                <w:szCs w:val="21"/>
                <w:lang w:bidi="ar"/>
              </w:rPr>
              <w:t>二、内网资产及漏洞管控服务</w:t>
            </w:r>
          </w:p>
          <w:p w14:paraId="686DFF80">
            <w:pPr>
              <w:pStyle w:val="9"/>
              <w:widowControl w:val="0"/>
              <w:ind w:firstLine="0" w:firstLineChars="0"/>
              <w:jc w:val="both"/>
              <w:rPr>
                <w:sz w:val="21"/>
                <w:szCs w:val="21"/>
                <w:lang w:bidi="ar"/>
              </w:rPr>
            </w:pPr>
            <w:r>
              <w:rPr>
                <w:rFonts w:hint="eastAsia"/>
                <w:sz w:val="21"/>
                <w:szCs w:val="21"/>
                <w:lang w:val="en-US" w:eastAsia="zh-CN" w:bidi="ar"/>
              </w:rPr>
              <w:t xml:space="preserve">1. </w:t>
            </w:r>
            <w:r>
              <w:rPr>
                <w:rFonts w:hint="eastAsia"/>
                <w:sz w:val="21"/>
                <w:szCs w:val="21"/>
                <w:lang w:bidi="ar"/>
              </w:rPr>
              <w:t>资产梳理服务</w:t>
            </w:r>
          </w:p>
          <w:p w14:paraId="14581CDE">
            <w:pPr>
              <w:pStyle w:val="9"/>
              <w:widowControl w:val="0"/>
              <w:ind w:firstLine="0" w:firstLineChars="0"/>
              <w:jc w:val="both"/>
              <w:rPr>
                <w:sz w:val="21"/>
                <w:szCs w:val="21"/>
                <w:lang w:bidi="ar"/>
              </w:rPr>
            </w:pPr>
            <w:r>
              <w:rPr>
                <w:rFonts w:hint="eastAsia"/>
                <w:sz w:val="21"/>
                <w:szCs w:val="21"/>
                <w:lang w:bidi="ar"/>
              </w:rPr>
              <w:t>1.1服务内容：通过本地化部署平台对业主单位的资产进行梳理，建立业主单位有效安全资产管理，能以资产为安全管理单位进行有效的安全运维工作，并通过实时展示资产的安全风险指数，包括但不限于：</w:t>
            </w:r>
          </w:p>
          <w:p w14:paraId="4B3D3D57">
            <w:pPr>
              <w:pStyle w:val="9"/>
              <w:widowControl w:val="0"/>
              <w:ind w:firstLine="0" w:firstLineChars="0"/>
              <w:jc w:val="both"/>
              <w:rPr>
                <w:sz w:val="21"/>
                <w:szCs w:val="21"/>
                <w:lang w:bidi="ar"/>
              </w:rPr>
            </w:pPr>
            <w:r>
              <w:rPr>
                <w:rFonts w:hint="eastAsia"/>
                <w:sz w:val="21"/>
                <w:szCs w:val="21"/>
                <w:lang w:bidi="ar"/>
              </w:rPr>
              <w:t>网站资产梳理服务：对业主单位网站进行梳理服务，能主动探测互联网上暴露的资产，形成明确的资产清单，发现未知资产，并发现直接对外开放的危险连接方式。</w:t>
            </w:r>
          </w:p>
          <w:p w14:paraId="6E944D1C">
            <w:pPr>
              <w:pStyle w:val="9"/>
              <w:widowControl w:val="0"/>
              <w:ind w:firstLine="0" w:firstLineChars="0"/>
              <w:jc w:val="both"/>
              <w:rPr>
                <w:sz w:val="21"/>
                <w:szCs w:val="21"/>
                <w:lang w:bidi="ar"/>
              </w:rPr>
            </w:pPr>
            <w:r>
              <w:rPr>
                <w:rFonts w:hint="eastAsia"/>
                <w:sz w:val="21"/>
                <w:szCs w:val="21"/>
                <w:lang w:bidi="ar"/>
              </w:rPr>
              <w:t>服务器资产梳理服务：对业主单位服务器进行梳理服务，包括操作系统版本、端口开放情况、协议情况、服务版本、应用程序版本等，实现对服务器的运维管理。</w:t>
            </w:r>
          </w:p>
          <w:p w14:paraId="780291D4">
            <w:pPr>
              <w:pStyle w:val="9"/>
              <w:widowControl w:val="0"/>
              <w:ind w:firstLine="0" w:firstLineChars="0"/>
              <w:jc w:val="both"/>
              <w:rPr>
                <w:sz w:val="21"/>
                <w:szCs w:val="21"/>
                <w:lang w:bidi="ar"/>
              </w:rPr>
            </w:pPr>
            <w:r>
              <w:rPr>
                <w:rFonts w:hint="eastAsia"/>
                <w:sz w:val="21"/>
                <w:szCs w:val="21"/>
                <w:lang w:bidi="ar"/>
              </w:rPr>
              <w:t>终端资产梳理服务：对业主单位终端PC资产梳理服务，对识别到的所有IP地址进行有效管理，包括操作系统版本、端口开放情况、协议情况、服务版本、应用程序版本等。</w:t>
            </w:r>
          </w:p>
          <w:p w14:paraId="287A51AD">
            <w:pPr>
              <w:pStyle w:val="9"/>
              <w:widowControl w:val="0"/>
              <w:ind w:firstLine="0" w:firstLineChars="0"/>
              <w:jc w:val="both"/>
              <w:rPr>
                <w:sz w:val="21"/>
                <w:szCs w:val="21"/>
                <w:lang w:bidi="ar"/>
              </w:rPr>
            </w:pPr>
            <w:r>
              <w:rPr>
                <w:rFonts w:hint="eastAsia"/>
                <w:sz w:val="21"/>
                <w:szCs w:val="21"/>
                <w:lang w:bidi="ar"/>
              </w:rPr>
              <w:t>资产趋势分析服务：通过管理业主单位月度资产变化情况，包括IP和端口新增、减少、异常等，横向展示年度资产管理趋势服务。</w:t>
            </w:r>
          </w:p>
          <w:p w14:paraId="4CAA4E86">
            <w:pPr>
              <w:pStyle w:val="9"/>
              <w:widowControl w:val="0"/>
              <w:ind w:firstLine="0" w:firstLineChars="0"/>
              <w:jc w:val="both"/>
              <w:rPr>
                <w:sz w:val="21"/>
                <w:szCs w:val="21"/>
                <w:lang w:bidi="ar"/>
              </w:rPr>
            </w:pPr>
            <w:r>
              <w:rPr>
                <w:rFonts w:hint="eastAsia"/>
                <w:sz w:val="21"/>
                <w:szCs w:val="21"/>
                <w:lang w:bidi="ar"/>
              </w:rPr>
              <w:t>1.2服务方式：本地。</w:t>
            </w:r>
          </w:p>
          <w:p w14:paraId="18A02BFC">
            <w:pPr>
              <w:pStyle w:val="9"/>
              <w:widowControl w:val="0"/>
              <w:ind w:firstLine="0" w:firstLineChars="0"/>
              <w:jc w:val="both"/>
              <w:rPr>
                <w:sz w:val="21"/>
                <w:szCs w:val="21"/>
                <w:lang w:bidi="ar"/>
              </w:rPr>
            </w:pPr>
            <w:r>
              <w:rPr>
                <w:rFonts w:hint="eastAsia"/>
                <w:sz w:val="21"/>
                <w:szCs w:val="21"/>
                <w:lang w:bidi="ar"/>
              </w:rPr>
              <w:t>1.3服务范围：网站、服务器、终端、其他网络资产。</w:t>
            </w:r>
          </w:p>
          <w:p w14:paraId="2423FA75">
            <w:pPr>
              <w:pStyle w:val="9"/>
              <w:widowControl w:val="0"/>
              <w:ind w:firstLine="0" w:firstLineChars="0"/>
              <w:jc w:val="both"/>
              <w:rPr>
                <w:sz w:val="21"/>
                <w:szCs w:val="21"/>
                <w:lang w:bidi="ar"/>
              </w:rPr>
            </w:pPr>
            <w:r>
              <w:rPr>
                <w:rFonts w:hint="eastAsia"/>
                <w:sz w:val="21"/>
                <w:szCs w:val="21"/>
                <w:lang w:bidi="ar"/>
              </w:rPr>
              <w:t>1.4服务频率：每月1次。</w:t>
            </w:r>
            <w:r>
              <w:rPr>
                <w:rFonts w:hint="eastAsia"/>
                <w:sz w:val="21"/>
                <w:szCs w:val="21"/>
                <w:lang w:bidi="ar"/>
              </w:rPr>
              <w:tab/>
            </w:r>
          </w:p>
          <w:p w14:paraId="460B7472">
            <w:pPr>
              <w:pStyle w:val="9"/>
              <w:widowControl w:val="0"/>
              <w:ind w:firstLine="0" w:firstLineChars="0"/>
              <w:jc w:val="both"/>
              <w:rPr>
                <w:sz w:val="21"/>
                <w:szCs w:val="21"/>
                <w:lang w:bidi="ar"/>
              </w:rPr>
            </w:pPr>
            <w:r>
              <w:rPr>
                <w:rFonts w:hint="eastAsia"/>
                <w:sz w:val="21"/>
                <w:szCs w:val="21"/>
                <w:lang w:bidi="ar"/>
              </w:rPr>
              <w:t>1.5配备安全设备：提供服务平台本地化部署实现统一展示和管理，形成资产台账。</w:t>
            </w:r>
          </w:p>
          <w:p w14:paraId="3CE04209">
            <w:pPr>
              <w:pStyle w:val="9"/>
              <w:widowControl w:val="0"/>
              <w:ind w:firstLine="0" w:firstLineChars="0"/>
              <w:jc w:val="both"/>
              <w:rPr>
                <w:sz w:val="21"/>
                <w:szCs w:val="21"/>
                <w:lang w:bidi="ar"/>
              </w:rPr>
            </w:pPr>
            <w:r>
              <w:rPr>
                <w:rFonts w:hint="eastAsia"/>
                <w:sz w:val="21"/>
                <w:szCs w:val="21"/>
                <w:lang w:bidi="ar"/>
              </w:rPr>
              <w:t>1.6服务成果：《XX网站信息系统资产列表清单（月度）》、《XX服务器信息系统资产列表清单（月度）》、《XX终端信息系统资产列表清单（月度）》。</w:t>
            </w:r>
          </w:p>
          <w:p w14:paraId="2F10C18A">
            <w:pPr>
              <w:pStyle w:val="9"/>
              <w:widowControl w:val="0"/>
              <w:ind w:firstLine="0" w:firstLineChars="0"/>
              <w:jc w:val="both"/>
              <w:rPr>
                <w:sz w:val="21"/>
                <w:szCs w:val="21"/>
                <w:lang w:bidi="ar"/>
              </w:rPr>
            </w:pPr>
            <w:r>
              <w:rPr>
                <w:rFonts w:hint="eastAsia"/>
                <w:sz w:val="21"/>
                <w:szCs w:val="21"/>
                <w:lang w:bidi="ar"/>
              </w:rPr>
              <w:t>2.</w:t>
            </w:r>
            <w:r>
              <w:rPr>
                <w:rFonts w:hint="eastAsia"/>
                <w:sz w:val="21"/>
                <w:szCs w:val="21"/>
                <w:lang w:val="en-US" w:eastAsia="zh-CN" w:bidi="ar"/>
              </w:rPr>
              <w:t xml:space="preserve"> </w:t>
            </w:r>
            <w:r>
              <w:rPr>
                <w:rFonts w:hint="eastAsia"/>
                <w:sz w:val="21"/>
                <w:szCs w:val="21"/>
                <w:lang w:bidi="ar"/>
              </w:rPr>
              <w:t>主机漏洞监测服务</w:t>
            </w:r>
          </w:p>
          <w:p w14:paraId="5F1F4554">
            <w:pPr>
              <w:pStyle w:val="9"/>
              <w:widowControl w:val="0"/>
              <w:ind w:firstLine="0" w:firstLineChars="0"/>
              <w:jc w:val="both"/>
              <w:rPr>
                <w:sz w:val="21"/>
                <w:szCs w:val="21"/>
                <w:lang w:bidi="ar"/>
              </w:rPr>
            </w:pPr>
            <w:r>
              <w:rPr>
                <w:rFonts w:hint="eastAsia"/>
                <w:sz w:val="21"/>
                <w:szCs w:val="21"/>
                <w:lang w:bidi="ar"/>
              </w:rPr>
              <w:t>2.1服务内容：对主机进行常态化安全漏洞扫描，提供主机漏洞台账与报告，并根据漏洞风险等级、漏洞被利用可能性、漏洞加固或规避措施等内容，为业主单位进行漏洞处置决策提供参考依据。每次安全漏洞扫描完成后，提交完整的漏洞扫描分析报告，详细说明存在的安全风险，而且对系统以后整改的方向提供适当的解决方案。扫描报告包括综述、主机、漏洞、趋势等信息进行分类，综述中应对漏洞和风险分布进行定量统计分析并展示，主机中应提供漏洞分布、可入侵情况、风险值和风险等级信息。</w:t>
            </w:r>
          </w:p>
          <w:p w14:paraId="7CA23207">
            <w:pPr>
              <w:pStyle w:val="9"/>
              <w:widowControl w:val="0"/>
              <w:ind w:firstLine="0" w:firstLineChars="0"/>
              <w:jc w:val="both"/>
              <w:rPr>
                <w:sz w:val="21"/>
                <w:szCs w:val="21"/>
                <w:lang w:bidi="ar"/>
              </w:rPr>
            </w:pPr>
            <w:r>
              <w:rPr>
                <w:rFonts w:hint="eastAsia"/>
                <w:sz w:val="21"/>
                <w:szCs w:val="21"/>
                <w:lang w:bidi="ar"/>
              </w:rPr>
              <w:t>2.2服务方式：本地。</w:t>
            </w:r>
          </w:p>
          <w:p w14:paraId="4D0DC3A8">
            <w:pPr>
              <w:pStyle w:val="9"/>
              <w:widowControl w:val="0"/>
              <w:ind w:firstLine="0" w:firstLineChars="0"/>
              <w:jc w:val="both"/>
              <w:rPr>
                <w:sz w:val="21"/>
                <w:szCs w:val="21"/>
                <w:lang w:bidi="ar"/>
              </w:rPr>
            </w:pPr>
            <w:r>
              <w:rPr>
                <w:rFonts w:hint="eastAsia"/>
                <w:sz w:val="21"/>
                <w:szCs w:val="21"/>
                <w:lang w:bidi="ar"/>
              </w:rPr>
              <w:t>2.3服务范围：服务器、终端资产。</w:t>
            </w:r>
          </w:p>
          <w:p w14:paraId="36B93EC0">
            <w:pPr>
              <w:pStyle w:val="9"/>
              <w:widowControl w:val="0"/>
              <w:ind w:firstLine="0" w:firstLineChars="0"/>
              <w:jc w:val="both"/>
              <w:rPr>
                <w:sz w:val="21"/>
                <w:szCs w:val="21"/>
                <w:lang w:bidi="ar"/>
              </w:rPr>
            </w:pPr>
            <w:r>
              <w:rPr>
                <w:rFonts w:hint="eastAsia"/>
                <w:sz w:val="21"/>
                <w:szCs w:val="21"/>
                <w:lang w:bidi="ar"/>
              </w:rPr>
              <w:t>2.4服务频率：每月1次。</w:t>
            </w:r>
            <w:r>
              <w:rPr>
                <w:rFonts w:hint="eastAsia"/>
                <w:sz w:val="21"/>
                <w:szCs w:val="21"/>
                <w:lang w:bidi="ar"/>
              </w:rPr>
              <w:tab/>
            </w:r>
          </w:p>
          <w:p w14:paraId="0FE666E5">
            <w:pPr>
              <w:pStyle w:val="9"/>
              <w:widowControl w:val="0"/>
              <w:ind w:firstLine="0" w:firstLineChars="0"/>
              <w:jc w:val="both"/>
              <w:rPr>
                <w:sz w:val="21"/>
                <w:szCs w:val="21"/>
                <w:lang w:bidi="ar"/>
              </w:rPr>
            </w:pPr>
            <w:r>
              <w:rPr>
                <w:rFonts w:hint="eastAsia"/>
                <w:sz w:val="21"/>
                <w:szCs w:val="21"/>
                <w:lang w:bidi="ar"/>
              </w:rPr>
              <w:t>2.5配备安全设备：配备平台工具本地化部署，支持数据安全量化分析，可在统一平台进行漏洞安全概况展示和查阅。</w:t>
            </w:r>
          </w:p>
          <w:p w14:paraId="692B190E">
            <w:pPr>
              <w:pStyle w:val="9"/>
              <w:widowControl w:val="0"/>
              <w:ind w:firstLine="0" w:firstLineChars="0"/>
              <w:jc w:val="both"/>
              <w:rPr>
                <w:sz w:val="21"/>
                <w:szCs w:val="21"/>
                <w:lang w:bidi="ar"/>
              </w:rPr>
            </w:pPr>
            <w:r>
              <w:rPr>
                <w:rFonts w:hint="eastAsia"/>
                <w:sz w:val="21"/>
                <w:szCs w:val="21"/>
                <w:lang w:bidi="ar"/>
              </w:rPr>
              <w:t>2.6服务成果：《XX主机漏洞监测报告及加固建议（月度）》、《XX主机漏洞监测报告及加固建议（紧急）》、《新上线业务系统漏洞扫描及加固建议》</w:t>
            </w:r>
          </w:p>
          <w:p w14:paraId="7F6D7122">
            <w:pPr>
              <w:pStyle w:val="9"/>
              <w:widowControl w:val="0"/>
              <w:ind w:firstLine="0" w:firstLineChars="0"/>
              <w:jc w:val="both"/>
              <w:rPr>
                <w:sz w:val="21"/>
                <w:szCs w:val="21"/>
                <w:lang w:bidi="ar"/>
              </w:rPr>
            </w:pPr>
            <w:r>
              <w:rPr>
                <w:rFonts w:hint="eastAsia"/>
                <w:sz w:val="21"/>
                <w:szCs w:val="21"/>
                <w:lang w:bidi="ar"/>
              </w:rPr>
              <w:t>3</w:t>
            </w:r>
            <w:r>
              <w:rPr>
                <w:rFonts w:hint="eastAsia"/>
                <w:sz w:val="21"/>
                <w:szCs w:val="21"/>
                <w:lang w:val="en-US" w:eastAsia="zh-CN" w:bidi="ar"/>
              </w:rPr>
              <w:t xml:space="preserve">. </w:t>
            </w:r>
            <w:r>
              <w:rPr>
                <w:rFonts w:hint="eastAsia"/>
                <w:sz w:val="21"/>
                <w:szCs w:val="21"/>
                <w:lang w:bidi="ar"/>
              </w:rPr>
              <w:t>网站安全监测服务</w:t>
            </w:r>
          </w:p>
          <w:p w14:paraId="3857B87D">
            <w:pPr>
              <w:pStyle w:val="9"/>
              <w:widowControl w:val="0"/>
              <w:ind w:firstLine="0" w:firstLineChars="0"/>
              <w:jc w:val="both"/>
              <w:rPr>
                <w:sz w:val="21"/>
                <w:szCs w:val="21"/>
                <w:lang w:bidi="ar"/>
              </w:rPr>
            </w:pPr>
            <w:r>
              <w:rPr>
                <w:rFonts w:hint="eastAsia"/>
                <w:sz w:val="21"/>
                <w:szCs w:val="21"/>
                <w:lang w:bidi="ar"/>
              </w:rPr>
              <w:t>3.1服务内容：对网站的“漏洞、篡改、黑链、敏感文件、敏感词、网马监测、可用性、域名劫持、网站主机环境安全监测”等9个维度开展实时监测，并通过邮件、飞书、钉钉、企业微信等告警形式提供网站风险预警服务，包括但不限于：</w:t>
            </w:r>
          </w:p>
          <w:p w14:paraId="4685FA29">
            <w:pPr>
              <w:pStyle w:val="9"/>
              <w:widowControl w:val="0"/>
              <w:ind w:firstLine="0" w:firstLineChars="0"/>
              <w:jc w:val="both"/>
              <w:rPr>
                <w:sz w:val="21"/>
                <w:szCs w:val="21"/>
                <w:lang w:bidi="ar"/>
              </w:rPr>
            </w:pPr>
            <w:r>
              <w:rPr>
                <w:rFonts w:hint="eastAsia"/>
                <w:sz w:val="21"/>
                <w:szCs w:val="21"/>
                <w:lang w:bidi="ar"/>
              </w:rPr>
              <w:t>网站漏洞监测：对业主单位管辖范围内的Web站点进行扫描，排查WEB站点中的SQL、XSS、敏感信息泄露、文件包含、CSRF、目录遍历、XML注入、备份文件、弱口令等多种web代码层面的漏洞。</w:t>
            </w:r>
          </w:p>
          <w:p w14:paraId="6E62C5FA">
            <w:pPr>
              <w:pStyle w:val="9"/>
              <w:widowControl w:val="0"/>
              <w:ind w:firstLine="0" w:firstLineChars="0"/>
              <w:jc w:val="both"/>
              <w:rPr>
                <w:sz w:val="21"/>
                <w:szCs w:val="21"/>
                <w:lang w:bidi="ar"/>
              </w:rPr>
            </w:pPr>
            <w:r>
              <w:rPr>
                <w:rFonts w:hint="eastAsia"/>
                <w:sz w:val="21"/>
                <w:szCs w:val="21"/>
                <w:lang w:bidi="ar"/>
              </w:rPr>
              <w:t>黑链/篡改事件监测：高频率监测站点是否存在被黑客植入黑链、篡改的事件，监测频率低至5分钟/次。</w:t>
            </w:r>
          </w:p>
          <w:p w14:paraId="579D4FF2">
            <w:pPr>
              <w:pStyle w:val="9"/>
              <w:widowControl w:val="0"/>
              <w:ind w:firstLine="0" w:firstLineChars="0"/>
              <w:jc w:val="both"/>
              <w:rPr>
                <w:sz w:val="21"/>
                <w:szCs w:val="21"/>
                <w:lang w:bidi="ar"/>
              </w:rPr>
            </w:pPr>
            <w:r>
              <w:rPr>
                <w:rFonts w:hint="eastAsia"/>
                <w:sz w:val="21"/>
                <w:szCs w:val="21"/>
                <w:lang w:bidi="ar"/>
              </w:rPr>
              <w:t>敏感词事件监测：自定义敏感词库，支持自定义监控周期，持续对业主单位的网站进行全站页面爬取，发现敏感词字眼。</w:t>
            </w:r>
          </w:p>
          <w:p w14:paraId="1C185AD4">
            <w:pPr>
              <w:pStyle w:val="9"/>
              <w:widowControl w:val="0"/>
              <w:ind w:firstLine="0" w:firstLineChars="0"/>
              <w:jc w:val="both"/>
              <w:rPr>
                <w:sz w:val="21"/>
                <w:szCs w:val="21"/>
                <w:lang w:bidi="ar"/>
              </w:rPr>
            </w:pPr>
            <w:r>
              <w:rPr>
                <w:rFonts w:hint="eastAsia"/>
                <w:sz w:val="21"/>
                <w:szCs w:val="21"/>
                <w:lang w:bidi="ar"/>
              </w:rPr>
              <w:t>敏感文件泄露事件监测：对业主单位网站发布的文件中是否含有用户信息等敏感文件进行监测，包括excel、txt、pdf等类型的文件。</w:t>
            </w:r>
          </w:p>
          <w:p w14:paraId="39B83994">
            <w:pPr>
              <w:pStyle w:val="9"/>
              <w:widowControl w:val="0"/>
              <w:ind w:firstLine="0" w:firstLineChars="0"/>
              <w:jc w:val="both"/>
              <w:rPr>
                <w:sz w:val="21"/>
                <w:szCs w:val="21"/>
                <w:lang w:bidi="ar"/>
              </w:rPr>
            </w:pPr>
            <w:r>
              <w:rPr>
                <w:rFonts w:hint="eastAsia"/>
                <w:sz w:val="21"/>
                <w:szCs w:val="21"/>
                <w:lang w:bidi="ar"/>
              </w:rPr>
              <w:t>网马监测：通过对网页中的恶意脚本的链接进行分析，追查出网页木马传播的病毒、木马程序所在位置，对网络中的有害程序进行准确定位。</w:t>
            </w:r>
          </w:p>
          <w:p w14:paraId="124F982D">
            <w:pPr>
              <w:pStyle w:val="9"/>
              <w:widowControl w:val="0"/>
              <w:ind w:firstLine="0" w:firstLineChars="0"/>
              <w:jc w:val="both"/>
              <w:rPr>
                <w:sz w:val="21"/>
                <w:szCs w:val="21"/>
                <w:lang w:bidi="ar"/>
              </w:rPr>
            </w:pPr>
            <w:r>
              <w:rPr>
                <w:rFonts w:hint="eastAsia"/>
                <w:sz w:val="21"/>
                <w:szCs w:val="21"/>
                <w:lang w:bidi="ar"/>
              </w:rPr>
              <w:t>域名劫持事件监测：监测站点的DNS解析是否异常，监测频率低至5分钟/次。</w:t>
            </w:r>
          </w:p>
          <w:p w14:paraId="27F064EB">
            <w:pPr>
              <w:pStyle w:val="9"/>
              <w:widowControl w:val="0"/>
              <w:ind w:firstLine="0" w:firstLineChars="0"/>
              <w:jc w:val="both"/>
              <w:rPr>
                <w:sz w:val="21"/>
                <w:szCs w:val="21"/>
                <w:lang w:bidi="ar"/>
              </w:rPr>
            </w:pPr>
            <w:r>
              <w:rPr>
                <w:rFonts w:hint="eastAsia"/>
                <w:sz w:val="21"/>
                <w:szCs w:val="21"/>
                <w:lang w:bidi="ar"/>
              </w:rPr>
              <w:t>可用性异常事件监测：模拟浏览器访问，监测站点的可用性情况，监测频率低至5分钟/次。</w:t>
            </w:r>
          </w:p>
          <w:p w14:paraId="784FCABC">
            <w:pPr>
              <w:pStyle w:val="9"/>
              <w:widowControl w:val="0"/>
              <w:ind w:firstLine="0" w:firstLineChars="0"/>
              <w:jc w:val="both"/>
              <w:rPr>
                <w:sz w:val="21"/>
                <w:szCs w:val="21"/>
                <w:lang w:bidi="ar"/>
              </w:rPr>
            </w:pPr>
            <w:r>
              <w:rPr>
                <w:rFonts w:hint="eastAsia"/>
                <w:sz w:val="21"/>
                <w:szCs w:val="21"/>
                <w:lang w:bidi="ar"/>
              </w:rPr>
              <w:t>网站主机环境安全监测：在服务器部署主机安全监测软件，主动对网站篡改、webshell、后门以及挖矿等主机安全事件与行为进行7*24实时监测，第一时间对攻击行为进行告警。</w:t>
            </w:r>
          </w:p>
          <w:p w14:paraId="784BDB20">
            <w:pPr>
              <w:pStyle w:val="9"/>
              <w:widowControl w:val="0"/>
              <w:ind w:firstLine="0" w:firstLineChars="0"/>
              <w:jc w:val="both"/>
              <w:rPr>
                <w:sz w:val="21"/>
                <w:szCs w:val="21"/>
                <w:lang w:bidi="ar"/>
              </w:rPr>
            </w:pPr>
            <w:r>
              <w:rPr>
                <w:rFonts w:hint="eastAsia"/>
                <w:sz w:val="21"/>
                <w:szCs w:val="21"/>
                <w:lang w:bidi="ar"/>
              </w:rPr>
              <w:t>3.2服务方式：本地+云端自动化。</w:t>
            </w:r>
          </w:p>
          <w:p w14:paraId="731FDD7C">
            <w:pPr>
              <w:pStyle w:val="9"/>
              <w:widowControl w:val="0"/>
              <w:ind w:firstLine="0" w:firstLineChars="0"/>
              <w:jc w:val="both"/>
              <w:rPr>
                <w:sz w:val="21"/>
                <w:szCs w:val="21"/>
                <w:lang w:bidi="ar"/>
              </w:rPr>
            </w:pPr>
            <w:r>
              <w:rPr>
                <w:rFonts w:hint="eastAsia"/>
                <w:sz w:val="21"/>
                <w:szCs w:val="21"/>
                <w:lang w:bidi="ar"/>
              </w:rPr>
              <w:t>3.3服务范围：网站系统。</w:t>
            </w:r>
          </w:p>
          <w:p w14:paraId="0D2FCBA5">
            <w:pPr>
              <w:pStyle w:val="9"/>
              <w:widowControl w:val="0"/>
              <w:ind w:firstLine="0" w:firstLineChars="0"/>
              <w:jc w:val="both"/>
              <w:rPr>
                <w:sz w:val="21"/>
                <w:szCs w:val="21"/>
                <w:lang w:bidi="ar"/>
              </w:rPr>
            </w:pPr>
            <w:r>
              <w:rPr>
                <w:rFonts w:hint="eastAsia"/>
                <w:sz w:val="21"/>
                <w:szCs w:val="21"/>
                <w:lang w:bidi="ar"/>
              </w:rPr>
              <w:t>3.4服务频率：7*24小时。</w:t>
            </w:r>
            <w:r>
              <w:rPr>
                <w:rFonts w:hint="eastAsia"/>
                <w:sz w:val="21"/>
                <w:szCs w:val="21"/>
                <w:lang w:bidi="ar"/>
              </w:rPr>
              <w:tab/>
            </w:r>
          </w:p>
          <w:p w14:paraId="79BD343B">
            <w:pPr>
              <w:pStyle w:val="9"/>
              <w:widowControl w:val="0"/>
              <w:ind w:firstLine="0" w:firstLineChars="0"/>
              <w:jc w:val="both"/>
              <w:rPr>
                <w:sz w:val="21"/>
                <w:szCs w:val="21"/>
                <w:lang w:bidi="ar"/>
              </w:rPr>
            </w:pPr>
            <w:r>
              <w:rPr>
                <w:rFonts w:hint="eastAsia"/>
                <w:sz w:val="21"/>
                <w:szCs w:val="21"/>
                <w:lang w:bidi="ar"/>
              </w:rPr>
              <w:t>3.5配备安全设备：配备平台工具本地化部署，在统一平台进行业务系统安全概况展示和查阅。</w:t>
            </w:r>
            <w:r>
              <w:rPr>
                <w:rFonts w:hint="eastAsia"/>
                <w:sz w:val="21"/>
                <w:szCs w:val="21"/>
                <w:lang w:bidi="ar"/>
              </w:rPr>
              <w:tab/>
            </w:r>
          </w:p>
          <w:p w14:paraId="4FC44264">
            <w:pPr>
              <w:pStyle w:val="9"/>
              <w:widowControl w:val="0"/>
              <w:ind w:firstLine="0" w:firstLineChars="0"/>
              <w:jc w:val="both"/>
              <w:rPr>
                <w:sz w:val="21"/>
                <w:szCs w:val="21"/>
                <w:lang w:bidi="ar"/>
              </w:rPr>
            </w:pPr>
            <w:r>
              <w:rPr>
                <w:rFonts w:hint="eastAsia"/>
                <w:sz w:val="21"/>
                <w:szCs w:val="21"/>
                <w:lang w:bidi="ar"/>
              </w:rPr>
              <w:t>3.6服务成果：《xx系统网站安全监测报告（月报）》。</w:t>
            </w:r>
          </w:p>
          <w:p w14:paraId="31FF71B8">
            <w:pPr>
              <w:pStyle w:val="9"/>
              <w:widowControl w:val="0"/>
              <w:ind w:firstLine="0" w:firstLineChars="0"/>
              <w:jc w:val="both"/>
              <w:rPr>
                <w:sz w:val="21"/>
                <w:szCs w:val="21"/>
                <w:lang w:bidi="ar"/>
              </w:rPr>
            </w:pPr>
            <w:r>
              <w:rPr>
                <w:rFonts w:hint="eastAsia"/>
                <w:sz w:val="21"/>
                <w:szCs w:val="21"/>
                <w:lang w:bidi="ar"/>
              </w:rPr>
              <w:t>4</w:t>
            </w:r>
            <w:r>
              <w:rPr>
                <w:rFonts w:hint="eastAsia"/>
                <w:sz w:val="21"/>
                <w:szCs w:val="21"/>
                <w:lang w:val="en-US" w:eastAsia="zh-CN" w:bidi="ar"/>
              </w:rPr>
              <w:t xml:space="preserve">. </w:t>
            </w:r>
            <w:r>
              <w:rPr>
                <w:rFonts w:hint="eastAsia"/>
                <w:sz w:val="21"/>
                <w:szCs w:val="21"/>
                <w:lang w:bidi="ar"/>
              </w:rPr>
              <w:t>配置合规基线核查服务</w:t>
            </w:r>
          </w:p>
          <w:p w14:paraId="3E2C309C">
            <w:pPr>
              <w:pStyle w:val="9"/>
              <w:widowControl w:val="0"/>
              <w:ind w:firstLine="0" w:firstLineChars="0"/>
              <w:jc w:val="both"/>
              <w:rPr>
                <w:sz w:val="21"/>
                <w:szCs w:val="21"/>
                <w:lang w:bidi="ar"/>
              </w:rPr>
            </w:pPr>
            <w:r>
              <w:rPr>
                <w:rFonts w:hint="eastAsia"/>
                <w:sz w:val="21"/>
                <w:szCs w:val="21"/>
                <w:lang w:bidi="ar"/>
              </w:rPr>
              <w:t>4.1服务内容：安全基线是实现信息安全风险评估和风险管理的前提和基础，为了满足各业务系统的基本安全需求，就需要充分参考国家及行业标准、规范以及成熟经验，建立并形成一个针对各业务系统的基线安全模型。服务业主单位使用基线核查工具或人工检查，对业主单位管辖范围内网络设备、主机、操作系统、数据库、中间件、应用软件、新上线业务系统进行增量基线配置核查及是否满足最小化服务原则进行配置，并提供相对应报告。</w:t>
            </w:r>
          </w:p>
          <w:p w14:paraId="426B0D8D">
            <w:pPr>
              <w:pStyle w:val="9"/>
              <w:widowControl w:val="0"/>
              <w:ind w:firstLine="0" w:firstLineChars="0"/>
              <w:jc w:val="both"/>
              <w:rPr>
                <w:sz w:val="21"/>
                <w:szCs w:val="21"/>
                <w:lang w:bidi="ar"/>
              </w:rPr>
            </w:pPr>
            <w:r>
              <w:rPr>
                <w:rFonts w:hint="eastAsia"/>
                <w:sz w:val="21"/>
                <w:szCs w:val="21"/>
                <w:lang w:bidi="ar"/>
              </w:rPr>
              <w:t>4.2服务方式：本地。</w:t>
            </w:r>
          </w:p>
          <w:p w14:paraId="1104493F">
            <w:pPr>
              <w:pStyle w:val="9"/>
              <w:widowControl w:val="0"/>
              <w:ind w:firstLine="0" w:firstLineChars="0"/>
              <w:jc w:val="both"/>
              <w:rPr>
                <w:sz w:val="21"/>
                <w:szCs w:val="21"/>
                <w:lang w:bidi="ar"/>
              </w:rPr>
            </w:pPr>
            <w:r>
              <w:rPr>
                <w:rFonts w:hint="eastAsia"/>
                <w:sz w:val="21"/>
                <w:szCs w:val="21"/>
                <w:lang w:bidi="ar"/>
              </w:rPr>
              <w:t>4.3服务范围：网络设备、主机、操作系统、数据库、中间件。</w:t>
            </w:r>
          </w:p>
          <w:p w14:paraId="46D1AD75">
            <w:pPr>
              <w:pStyle w:val="9"/>
              <w:widowControl w:val="0"/>
              <w:ind w:firstLine="0" w:firstLineChars="0"/>
              <w:jc w:val="both"/>
              <w:rPr>
                <w:sz w:val="21"/>
                <w:szCs w:val="21"/>
                <w:lang w:bidi="ar"/>
              </w:rPr>
            </w:pPr>
            <w:r>
              <w:rPr>
                <w:rFonts w:hint="eastAsia"/>
                <w:sz w:val="21"/>
                <w:szCs w:val="21"/>
                <w:lang w:bidi="ar"/>
              </w:rPr>
              <w:t>4.4服务频率：每季度1次。</w:t>
            </w:r>
          </w:p>
          <w:p w14:paraId="05FFBFCB">
            <w:pPr>
              <w:pStyle w:val="9"/>
              <w:widowControl w:val="0"/>
              <w:ind w:firstLine="0" w:firstLineChars="0"/>
              <w:jc w:val="both"/>
              <w:rPr>
                <w:sz w:val="21"/>
                <w:szCs w:val="21"/>
                <w:lang w:bidi="ar"/>
              </w:rPr>
            </w:pPr>
            <w:r>
              <w:rPr>
                <w:rFonts w:hint="eastAsia"/>
                <w:sz w:val="21"/>
                <w:szCs w:val="21"/>
                <w:lang w:bidi="ar"/>
              </w:rPr>
              <w:t>4.5配备安全设备：配备平台工具本地化部署，并统一进行配置核查概况展示和查阅。</w:t>
            </w:r>
            <w:r>
              <w:rPr>
                <w:rFonts w:hint="eastAsia"/>
                <w:sz w:val="21"/>
                <w:szCs w:val="21"/>
                <w:lang w:bidi="ar"/>
              </w:rPr>
              <w:tab/>
            </w:r>
          </w:p>
          <w:p w14:paraId="54EA0CE7">
            <w:pPr>
              <w:pStyle w:val="9"/>
              <w:widowControl w:val="0"/>
              <w:ind w:firstLine="0" w:firstLineChars="0"/>
              <w:jc w:val="both"/>
              <w:rPr>
                <w:sz w:val="21"/>
                <w:szCs w:val="21"/>
                <w:lang w:bidi="ar"/>
              </w:rPr>
            </w:pPr>
            <w:r>
              <w:rPr>
                <w:rFonts w:hint="eastAsia"/>
                <w:sz w:val="21"/>
                <w:szCs w:val="21"/>
                <w:lang w:bidi="ar"/>
              </w:rPr>
              <w:t>4.6服务成果：《信息系统配置核查报告》、《新上线业务系统配置核查报告》。</w:t>
            </w:r>
          </w:p>
          <w:p w14:paraId="57C462EC">
            <w:pPr>
              <w:pStyle w:val="9"/>
              <w:widowControl w:val="0"/>
              <w:ind w:firstLine="0" w:firstLineChars="0"/>
              <w:jc w:val="both"/>
              <w:rPr>
                <w:sz w:val="21"/>
                <w:szCs w:val="21"/>
                <w:lang w:bidi="ar"/>
              </w:rPr>
            </w:pPr>
            <w:r>
              <w:rPr>
                <w:rFonts w:hint="eastAsia"/>
                <w:sz w:val="21"/>
                <w:szCs w:val="21"/>
                <w:lang w:bidi="ar"/>
              </w:rPr>
              <w:t>5</w:t>
            </w:r>
            <w:r>
              <w:rPr>
                <w:rFonts w:hint="eastAsia"/>
                <w:sz w:val="21"/>
                <w:szCs w:val="21"/>
                <w:lang w:val="en-US" w:eastAsia="zh-CN" w:bidi="ar"/>
              </w:rPr>
              <w:t>.</w:t>
            </w:r>
            <w:r>
              <w:rPr>
                <w:rFonts w:hint="eastAsia"/>
                <w:sz w:val="21"/>
                <w:szCs w:val="21"/>
                <w:lang w:bidi="ar"/>
              </w:rPr>
              <w:t>协助安全加固</w:t>
            </w:r>
          </w:p>
          <w:p w14:paraId="21A54713">
            <w:pPr>
              <w:pStyle w:val="9"/>
              <w:widowControl w:val="0"/>
              <w:ind w:firstLine="0" w:firstLineChars="0"/>
              <w:jc w:val="both"/>
              <w:rPr>
                <w:sz w:val="21"/>
                <w:szCs w:val="21"/>
                <w:lang w:bidi="ar"/>
              </w:rPr>
            </w:pPr>
            <w:r>
              <w:rPr>
                <w:rFonts w:hint="eastAsia"/>
                <w:sz w:val="21"/>
                <w:szCs w:val="21"/>
                <w:lang w:bidi="ar"/>
              </w:rPr>
              <w:t>5.1服务内容：基于攻防视角评估资产漏洞风险，结合内外网资产台账，识别可实际产生风险的漏洞，提供修复的优先级建议，并协助加固。</w:t>
            </w:r>
          </w:p>
          <w:p w14:paraId="1F029650">
            <w:pPr>
              <w:pStyle w:val="9"/>
              <w:widowControl w:val="0"/>
              <w:ind w:firstLine="0" w:firstLineChars="0"/>
              <w:jc w:val="both"/>
              <w:rPr>
                <w:sz w:val="21"/>
                <w:szCs w:val="21"/>
                <w:lang w:bidi="ar"/>
              </w:rPr>
            </w:pPr>
            <w:r>
              <w:rPr>
                <w:rFonts w:hint="eastAsia"/>
                <w:sz w:val="21"/>
                <w:szCs w:val="21"/>
                <w:lang w:bidi="ar"/>
              </w:rPr>
              <w:t>5.2服务方式：本地。</w:t>
            </w:r>
          </w:p>
          <w:p w14:paraId="203650FC">
            <w:pPr>
              <w:pStyle w:val="9"/>
              <w:widowControl w:val="0"/>
              <w:ind w:firstLine="0" w:firstLineChars="0"/>
              <w:jc w:val="both"/>
              <w:rPr>
                <w:sz w:val="21"/>
                <w:szCs w:val="21"/>
                <w:lang w:bidi="ar"/>
              </w:rPr>
            </w:pPr>
            <w:r>
              <w:rPr>
                <w:rFonts w:hint="eastAsia"/>
                <w:sz w:val="21"/>
                <w:szCs w:val="21"/>
                <w:lang w:bidi="ar"/>
              </w:rPr>
              <w:t>5.3服务范围：网站系统、服务器、终端资产。</w:t>
            </w:r>
          </w:p>
          <w:p w14:paraId="3AF55F0B">
            <w:pPr>
              <w:pStyle w:val="9"/>
              <w:widowControl w:val="0"/>
              <w:ind w:firstLine="0" w:firstLineChars="0"/>
              <w:jc w:val="both"/>
              <w:rPr>
                <w:sz w:val="21"/>
                <w:szCs w:val="21"/>
                <w:lang w:bidi="ar"/>
              </w:rPr>
            </w:pPr>
            <w:r>
              <w:rPr>
                <w:rFonts w:hint="eastAsia"/>
                <w:sz w:val="21"/>
                <w:szCs w:val="21"/>
                <w:lang w:bidi="ar"/>
              </w:rPr>
              <w:t>5.4服务频率：每季度1次。</w:t>
            </w:r>
            <w:r>
              <w:rPr>
                <w:rFonts w:hint="eastAsia"/>
                <w:sz w:val="21"/>
                <w:szCs w:val="21"/>
                <w:lang w:bidi="ar"/>
              </w:rPr>
              <w:tab/>
            </w:r>
          </w:p>
          <w:p w14:paraId="781BC922">
            <w:pPr>
              <w:pStyle w:val="9"/>
              <w:widowControl w:val="0"/>
              <w:ind w:firstLine="0" w:firstLineChars="0"/>
              <w:jc w:val="both"/>
              <w:rPr>
                <w:sz w:val="21"/>
                <w:szCs w:val="21"/>
                <w:lang w:bidi="ar"/>
              </w:rPr>
            </w:pPr>
            <w:r>
              <w:rPr>
                <w:rFonts w:hint="eastAsia"/>
                <w:sz w:val="21"/>
                <w:szCs w:val="21"/>
                <w:lang w:bidi="ar"/>
              </w:rPr>
              <w:t>5.5服务成果：《网站系统、服务器、终端资产加固整改报告》。</w:t>
            </w:r>
          </w:p>
          <w:p w14:paraId="34BACB1F">
            <w:pPr>
              <w:pStyle w:val="9"/>
              <w:widowControl w:val="0"/>
              <w:ind w:firstLine="0" w:firstLineChars="0"/>
              <w:jc w:val="both"/>
              <w:rPr>
                <w:sz w:val="21"/>
                <w:szCs w:val="21"/>
                <w:lang w:bidi="ar"/>
              </w:rPr>
            </w:pPr>
            <w:r>
              <w:rPr>
                <w:rFonts w:hint="eastAsia"/>
                <w:sz w:val="21"/>
                <w:szCs w:val="21"/>
                <w:lang w:bidi="ar"/>
              </w:rPr>
              <w:t>6</w:t>
            </w:r>
            <w:r>
              <w:rPr>
                <w:rFonts w:hint="eastAsia"/>
                <w:sz w:val="21"/>
                <w:szCs w:val="21"/>
                <w:lang w:val="en-US" w:eastAsia="zh-CN" w:bidi="ar"/>
              </w:rPr>
              <w:t>.</w:t>
            </w:r>
            <w:r>
              <w:rPr>
                <w:rFonts w:hint="eastAsia"/>
                <w:sz w:val="21"/>
                <w:szCs w:val="21"/>
                <w:lang w:bidi="ar"/>
              </w:rPr>
              <w:t>漏洞防护服务</w:t>
            </w:r>
          </w:p>
          <w:p w14:paraId="37FDF85D">
            <w:pPr>
              <w:pStyle w:val="9"/>
              <w:widowControl w:val="0"/>
              <w:ind w:firstLine="0" w:firstLineChars="0"/>
              <w:jc w:val="both"/>
              <w:rPr>
                <w:sz w:val="21"/>
                <w:szCs w:val="21"/>
                <w:lang w:bidi="ar"/>
              </w:rPr>
            </w:pPr>
            <w:r>
              <w:rPr>
                <w:rFonts w:hint="eastAsia"/>
                <w:sz w:val="21"/>
                <w:szCs w:val="21"/>
                <w:lang w:bidi="ar"/>
              </w:rPr>
              <w:t>6.1服务内容：通过平台agent帮助业主单位防护多种漏洞，使漏洞扫描器、恶意攻击源无法扫描到主机或web应用系统存在的漏洞，包括可利用漏洞、版本漏洞、web代码层面的漏洞。</w:t>
            </w:r>
          </w:p>
          <w:p w14:paraId="3ABC1305">
            <w:pPr>
              <w:pStyle w:val="9"/>
              <w:widowControl w:val="0"/>
              <w:ind w:firstLine="0" w:firstLineChars="0"/>
              <w:jc w:val="both"/>
              <w:rPr>
                <w:sz w:val="21"/>
                <w:szCs w:val="21"/>
                <w:lang w:bidi="ar"/>
              </w:rPr>
            </w:pPr>
            <w:r>
              <w:rPr>
                <w:rFonts w:hint="eastAsia"/>
                <w:sz w:val="21"/>
                <w:szCs w:val="21"/>
                <w:lang w:bidi="ar"/>
              </w:rPr>
              <w:t>6.2服务方式：本地自动化。</w:t>
            </w:r>
          </w:p>
          <w:p w14:paraId="364CC891">
            <w:pPr>
              <w:pStyle w:val="9"/>
              <w:widowControl w:val="0"/>
              <w:ind w:firstLine="0" w:firstLineChars="0"/>
              <w:jc w:val="both"/>
              <w:rPr>
                <w:sz w:val="21"/>
                <w:szCs w:val="21"/>
                <w:lang w:bidi="ar"/>
              </w:rPr>
            </w:pPr>
            <w:r>
              <w:rPr>
                <w:rFonts w:hint="eastAsia"/>
                <w:sz w:val="21"/>
                <w:szCs w:val="21"/>
                <w:lang w:bidi="ar"/>
              </w:rPr>
              <w:t>6.3服务范围：网站系统、服务器。</w:t>
            </w:r>
          </w:p>
          <w:p w14:paraId="715D96B5">
            <w:pPr>
              <w:pStyle w:val="9"/>
              <w:widowControl w:val="0"/>
              <w:ind w:firstLine="0" w:firstLineChars="0"/>
              <w:jc w:val="both"/>
              <w:rPr>
                <w:sz w:val="21"/>
                <w:szCs w:val="21"/>
                <w:lang w:bidi="ar"/>
              </w:rPr>
            </w:pPr>
            <w:r>
              <w:rPr>
                <w:rFonts w:hint="eastAsia"/>
                <w:sz w:val="21"/>
                <w:szCs w:val="21"/>
                <w:lang w:bidi="ar"/>
              </w:rPr>
              <w:t>6.4服务频率：7*24小时。</w:t>
            </w:r>
            <w:r>
              <w:rPr>
                <w:rFonts w:hint="eastAsia"/>
                <w:sz w:val="21"/>
                <w:szCs w:val="21"/>
                <w:lang w:bidi="ar"/>
              </w:rPr>
              <w:tab/>
            </w:r>
          </w:p>
          <w:p w14:paraId="41EC025A">
            <w:pPr>
              <w:pStyle w:val="9"/>
              <w:widowControl w:val="0"/>
              <w:ind w:firstLine="0" w:firstLineChars="0"/>
              <w:jc w:val="both"/>
              <w:rPr>
                <w:b/>
                <w:bCs/>
                <w:sz w:val="21"/>
                <w:szCs w:val="21"/>
                <w:lang w:bidi="ar"/>
              </w:rPr>
            </w:pPr>
            <w:r>
              <w:rPr>
                <w:rFonts w:hint="eastAsia"/>
                <w:b/>
                <w:bCs/>
                <w:sz w:val="21"/>
                <w:szCs w:val="21"/>
                <w:lang w:bidi="ar"/>
              </w:rPr>
              <w:t>三、入侵安全事件监测和响应服务</w:t>
            </w:r>
          </w:p>
          <w:p w14:paraId="33A1733C">
            <w:pPr>
              <w:pStyle w:val="9"/>
              <w:widowControl w:val="0"/>
              <w:ind w:firstLine="0" w:firstLineChars="0"/>
              <w:jc w:val="both"/>
              <w:rPr>
                <w:sz w:val="21"/>
                <w:szCs w:val="21"/>
                <w:lang w:bidi="ar"/>
              </w:rPr>
            </w:pPr>
            <w:r>
              <w:rPr>
                <w:rFonts w:hint="eastAsia"/>
                <w:sz w:val="21"/>
                <w:szCs w:val="21"/>
                <w:lang w:bidi="ar"/>
              </w:rPr>
              <w:t>1</w:t>
            </w:r>
            <w:r>
              <w:rPr>
                <w:rFonts w:hint="eastAsia"/>
                <w:sz w:val="21"/>
                <w:szCs w:val="21"/>
                <w:lang w:val="en-US" w:eastAsia="zh-CN" w:bidi="ar"/>
              </w:rPr>
              <w:t xml:space="preserve">. </w:t>
            </w:r>
            <w:r>
              <w:rPr>
                <w:rFonts w:hint="eastAsia"/>
                <w:sz w:val="21"/>
                <w:szCs w:val="21"/>
                <w:lang w:bidi="ar"/>
              </w:rPr>
              <w:t>全网蜜罐威胁诱捕服务</w:t>
            </w:r>
          </w:p>
          <w:p w14:paraId="1D45837A">
            <w:pPr>
              <w:pStyle w:val="9"/>
              <w:widowControl w:val="0"/>
              <w:ind w:firstLine="0" w:firstLineChars="0"/>
              <w:jc w:val="both"/>
              <w:rPr>
                <w:sz w:val="21"/>
                <w:szCs w:val="21"/>
                <w:lang w:bidi="ar"/>
              </w:rPr>
            </w:pPr>
            <w:r>
              <w:rPr>
                <w:rFonts w:hint="eastAsia"/>
                <w:sz w:val="21"/>
                <w:szCs w:val="21"/>
                <w:lang w:bidi="ar"/>
              </w:rPr>
              <w:t>1.1服务内容：本次服务项目通过部署蜜罐威胁诱捕系统，在不改变业主单位的网络架构前提下（包括：不做镜像流量、不做牵引流量等），通过旁路部署，在“DMZ区”、“服务器区”、“终端区”分别生成仿真业务系统，与待监测的目标“IP、web”等资产网络可达，通过虚拟出来的蜜罐主机，在每个网段部署多个虚拟蜜罐（具体数量根据业主单位实际需求），达到监测内网病毒威胁安全事件，并提前做安全预警。</w:t>
            </w:r>
          </w:p>
          <w:p w14:paraId="7F2E42D0">
            <w:pPr>
              <w:pStyle w:val="9"/>
              <w:widowControl w:val="0"/>
              <w:ind w:firstLine="0" w:firstLineChars="0"/>
              <w:jc w:val="both"/>
              <w:rPr>
                <w:sz w:val="21"/>
                <w:szCs w:val="21"/>
                <w:lang w:bidi="ar"/>
              </w:rPr>
            </w:pPr>
            <w:r>
              <w:rPr>
                <w:rFonts w:hint="eastAsia"/>
                <w:sz w:val="21"/>
                <w:szCs w:val="21"/>
                <w:lang w:bidi="ar"/>
              </w:rPr>
              <w:t>1.2服务方式：本地。</w:t>
            </w:r>
          </w:p>
          <w:p w14:paraId="385B9E62">
            <w:pPr>
              <w:pStyle w:val="9"/>
              <w:widowControl w:val="0"/>
              <w:ind w:firstLine="0" w:firstLineChars="0"/>
              <w:jc w:val="both"/>
              <w:rPr>
                <w:sz w:val="21"/>
                <w:szCs w:val="21"/>
                <w:lang w:bidi="ar"/>
              </w:rPr>
            </w:pPr>
            <w:r>
              <w:rPr>
                <w:rFonts w:hint="eastAsia"/>
                <w:sz w:val="21"/>
                <w:szCs w:val="21"/>
                <w:lang w:bidi="ar"/>
              </w:rPr>
              <w:t>1.3服务范围：DMZ区、服务器区、终端区等按需。</w:t>
            </w:r>
          </w:p>
          <w:p w14:paraId="476543D6">
            <w:pPr>
              <w:pStyle w:val="9"/>
              <w:widowControl w:val="0"/>
              <w:ind w:firstLine="0" w:firstLineChars="0"/>
              <w:jc w:val="both"/>
              <w:rPr>
                <w:sz w:val="21"/>
                <w:szCs w:val="21"/>
                <w:lang w:bidi="ar"/>
              </w:rPr>
            </w:pPr>
            <w:r>
              <w:rPr>
                <w:rFonts w:hint="eastAsia"/>
                <w:sz w:val="21"/>
                <w:szCs w:val="21"/>
                <w:lang w:bidi="ar"/>
              </w:rPr>
              <w:t>1.4服务频率：不限数量，按需部署。</w:t>
            </w:r>
            <w:r>
              <w:rPr>
                <w:rFonts w:hint="eastAsia"/>
                <w:sz w:val="21"/>
                <w:szCs w:val="21"/>
                <w:lang w:bidi="ar"/>
              </w:rPr>
              <w:tab/>
            </w:r>
          </w:p>
          <w:p w14:paraId="6D34BE72">
            <w:pPr>
              <w:pStyle w:val="9"/>
              <w:widowControl w:val="0"/>
              <w:ind w:firstLine="0" w:firstLineChars="0"/>
              <w:jc w:val="both"/>
              <w:rPr>
                <w:sz w:val="21"/>
                <w:szCs w:val="21"/>
                <w:lang w:bidi="ar"/>
              </w:rPr>
            </w:pPr>
            <w:r>
              <w:rPr>
                <w:rFonts w:hint="eastAsia"/>
                <w:sz w:val="21"/>
                <w:szCs w:val="21"/>
                <w:lang w:bidi="ar"/>
              </w:rPr>
              <w:t>1.5配备安全设备：配备蜜罐威胁诱捕系统。</w:t>
            </w:r>
            <w:r>
              <w:rPr>
                <w:rFonts w:hint="eastAsia"/>
                <w:sz w:val="21"/>
                <w:szCs w:val="21"/>
                <w:lang w:bidi="ar"/>
              </w:rPr>
              <w:tab/>
            </w:r>
          </w:p>
          <w:p w14:paraId="3FA662A0">
            <w:pPr>
              <w:pStyle w:val="9"/>
              <w:widowControl w:val="0"/>
              <w:ind w:firstLine="0" w:firstLineChars="0"/>
              <w:jc w:val="both"/>
              <w:rPr>
                <w:sz w:val="21"/>
                <w:szCs w:val="21"/>
                <w:lang w:bidi="ar"/>
              </w:rPr>
            </w:pPr>
            <w:r>
              <w:rPr>
                <w:rFonts w:hint="eastAsia"/>
                <w:sz w:val="21"/>
                <w:szCs w:val="21"/>
                <w:lang w:bidi="ar"/>
              </w:rPr>
              <w:t>1.6服务成果：《蜜罐威胁诱捕系统监测报告（月报）》。</w:t>
            </w:r>
          </w:p>
          <w:p w14:paraId="46330A16">
            <w:pPr>
              <w:pStyle w:val="9"/>
              <w:widowControl w:val="0"/>
              <w:ind w:firstLine="0" w:firstLineChars="0"/>
              <w:jc w:val="both"/>
              <w:rPr>
                <w:sz w:val="21"/>
                <w:szCs w:val="21"/>
                <w:lang w:bidi="ar"/>
              </w:rPr>
            </w:pPr>
            <w:r>
              <w:rPr>
                <w:rFonts w:hint="eastAsia"/>
                <w:sz w:val="21"/>
                <w:szCs w:val="21"/>
                <w:lang w:bidi="ar"/>
              </w:rPr>
              <w:t>2</w:t>
            </w:r>
            <w:r>
              <w:rPr>
                <w:rFonts w:hint="eastAsia"/>
                <w:sz w:val="21"/>
                <w:szCs w:val="21"/>
                <w:lang w:val="en-US" w:eastAsia="zh-CN" w:bidi="ar"/>
              </w:rPr>
              <w:t xml:space="preserve">. </w:t>
            </w:r>
            <w:r>
              <w:rPr>
                <w:rFonts w:hint="eastAsia"/>
                <w:sz w:val="21"/>
                <w:szCs w:val="21"/>
                <w:lang w:bidi="ar"/>
              </w:rPr>
              <w:t>主机威胁监测服务</w:t>
            </w:r>
          </w:p>
          <w:p w14:paraId="5B6ED8FB">
            <w:pPr>
              <w:pStyle w:val="9"/>
              <w:widowControl w:val="0"/>
              <w:ind w:firstLine="0" w:firstLineChars="0"/>
              <w:jc w:val="both"/>
              <w:rPr>
                <w:sz w:val="21"/>
                <w:szCs w:val="21"/>
                <w:lang w:bidi="ar"/>
              </w:rPr>
            </w:pPr>
            <w:r>
              <w:rPr>
                <w:rFonts w:hint="eastAsia"/>
                <w:sz w:val="21"/>
                <w:szCs w:val="21"/>
                <w:lang w:bidi="ar"/>
              </w:rPr>
              <w:t>2.1服务内容：在重要系统服务器部署主机安全监测软件，可主动监测恶意文件（webshell、病毒木马）、挖矿进程与病毒检测、网站篡改检测等，发现可疑的入侵事件，并实时将告警同步到资产安全运维平台服务平台，第一时间对攻击行为进行告警，包括但不限于：</w:t>
            </w:r>
          </w:p>
          <w:p w14:paraId="45BC4185">
            <w:pPr>
              <w:pStyle w:val="9"/>
              <w:widowControl w:val="0"/>
              <w:ind w:firstLine="0" w:firstLineChars="0"/>
              <w:jc w:val="both"/>
              <w:rPr>
                <w:sz w:val="21"/>
                <w:szCs w:val="21"/>
                <w:lang w:bidi="ar"/>
              </w:rPr>
            </w:pPr>
            <w:r>
              <w:rPr>
                <w:rFonts w:hint="eastAsia"/>
                <w:sz w:val="21"/>
                <w:szCs w:val="21"/>
                <w:lang w:bidi="ar"/>
              </w:rPr>
              <w:t>恶意文件检测：支持检测“Webshell网马、病毒木马、攻击脚本、宏病毒文件等”。</w:t>
            </w:r>
          </w:p>
          <w:p w14:paraId="1C8673C6">
            <w:pPr>
              <w:pStyle w:val="9"/>
              <w:widowControl w:val="0"/>
              <w:ind w:firstLine="0" w:firstLineChars="0"/>
              <w:jc w:val="both"/>
              <w:rPr>
                <w:sz w:val="21"/>
                <w:szCs w:val="21"/>
                <w:lang w:bidi="ar"/>
              </w:rPr>
            </w:pPr>
            <w:r>
              <w:rPr>
                <w:rFonts w:hint="eastAsia"/>
                <w:sz w:val="21"/>
                <w:szCs w:val="21"/>
                <w:lang w:bidi="ar"/>
              </w:rPr>
              <w:t>网站篡改检测：可检测网站文件的篡改行为，包括：“创建、写入、修改权限、重命名、删除”等篡改行为。</w:t>
            </w:r>
          </w:p>
          <w:p w14:paraId="6C084FC6">
            <w:pPr>
              <w:pStyle w:val="9"/>
              <w:widowControl w:val="0"/>
              <w:ind w:firstLine="0" w:firstLineChars="0"/>
              <w:jc w:val="both"/>
              <w:rPr>
                <w:sz w:val="21"/>
                <w:szCs w:val="21"/>
                <w:lang w:bidi="ar"/>
              </w:rPr>
            </w:pPr>
            <w:r>
              <w:rPr>
                <w:rFonts w:hint="eastAsia"/>
                <w:sz w:val="21"/>
                <w:szCs w:val="21"/>
                <w:lang w:bidi="ar"/>
              </w:rPr>
              <w:t>2.2服务方式：本地自动化。</w:t>
            </w:r>
          </w:p>
          <w:p w14:paraId="7DA7E4FA">
            <w:pPr>
              <w:pStyle w:val="9"/>
              <w:widowControl w:val="0"/>
              <w:ind w:firstLine="0" w:firstLineChars="0"/>
              <w:jc w:val="both"/>
              <w:rPr>
                <w:sz w:val="21"/>
                <w:szCs w:val="21"/>
                <w:lang w:bidi="ar"/>
              </w:rPr>
            </w:pPr>
            <w:r>
              <w:rPr>
                <w:rFonts w:hint="eastAsia"/>
                <w:sz w:val="21"/>
                <w:szCs w:val="21"/>
                <w:lang w:bidi="ar"/>
              </w:rPr>
              <w:t>2.3服务范围：服务器、终端资产。</w:t>
            </w:r>
          </w:p>
          <w:p w14:paraId="72DF4914">
            <w:pPr>
              <w:pStyle w:val="9"/>
              <w:widowControl w:val="0"/>
              <w:ind w:firstLine="0" w:firstLineChars="0"/>
              <w:jc w:val="both"/>
              <w:rPr>
                <w:sz w:val="21"/>
                <w:szCs w:val="21"/>
                <w:lang w:bidi="ar"/>
              </w:rPr>
            </w:pPr>
            <w:r>
              <w:rPr>
                <w:rFonts w:hint="eastAsia"/>
                <w:sz w:val="21"/>
                <w:szCs w:val="21"/>
                <w:lang w:bidi="ar"/>
              </w:rPr>
              <w:t>2.4服务频率：7*24小时。</w:t>
            </w:r>
            <w:r>
              <w:rPr>
                <w:rFonts w:hint="eastAsia"/>
                <w:sz w:val="21"/>
                <w:szCs w:val="21"/>
                <w:lang w:bidi="ar"/>
              </w:rPr>
              <w:tab/>
            </w:r>
          </w:p>
          <w:p w14:paraId="1EA6B129">
            <w:pPr>
              <w:pStyle w:val="9"/>
              <w:widowControl w:val="0"/>
              <w:ind w:firstLine="0" w:firstLineChars="0"/>
              <w:jc w:val="both"/>
              <w:rPr>
                <w:sz w:val="21"/>
                <w:szCs w:val="21"/>
                <w:lang w:bidi="ar"/>
              </w:rPr>
            </w:pPr>
            <w:r>
              <w:rPr>
                <w:rFonts w:hint="eastAsia"/>
                <w:sz w:val="21"/>
                <w:szCs w:val="21"/>
                <w:lang w:bidi="ar"/>
              </w:rPr>
              <w:t>2.5配备安全设备：配备平台工具本地化部署，并统一进行主机威胁概况展示和查阅。</w:t>
            </w:r>
            <w:r>
              <w:rPr>
                <w:rFonts w:hint="eastAsia"/>
                <w:sz w:val="21"/>
                <w:szCs w:val="21"/>
                <w:lang w:bidi="ar"/>
              </w:rPr>
              <w:tab/>
            </w:r>
          </w:p>
          <w:p w14:paraId="50E42383">
            <w:pPr>
              <w:pStyle w:val="9"/>
              <w:widowControl w:val="0"/>
              <w:ind w:firstLine="0" w:firstLineChars="0"/>
              <w:jc w:val="both"/>
              <w:rPr>
                <w:sz w:val="21"/>
                <w:szCs w:val="21"/>
                <w:lang w:bidi="ar"/>
              </w:rPr>
            </w:pPr>
            <w:r>
              <w:rPr>
                <w:rFonts w:hint="eastAsia"/>
                <w:sz w:val="21"/>
                <w:szCs w:val="21"/>
                <w:lang w:bidi="ar"/>
              </w:rPr>
              <w:t>2.6服务成果：《主机威胁监测报告（月报）》。</w:t>
            </w:r>
          </w:p>
          <w:p w14:paraId="68F1AAF8">
            <w:pPr>
              <w:pStyle w:val="9"/>
              <w:widowControl w:val="0"/>
              <w:ind w:firstLine="0" w:firstLineChars="0"/>
              <w:jc w:val="both"/>
              <w:rPr>
                <w:sz w:val="21"/>
                <w:szCs w:val="21"/>
                <w:lang w:bidi="ar"/>
              </w:rPr>
            </w:pPr>
            <w:r>
              <w:rPr>
                <w:rFonts w:hint="eastAsia"/>
                <w:sz w:val="21"/>
                <w:szCs w:val="21"/>
                <w:lang w:bidi="ar"/>
              </w:rPr>
              <w:t>3.</w:t>
            </w:r>
            <w:r>
              <w:rPr>
                <w:rFonts w:hint="eastAsia"/>
                <w:sz w:val="21"/>
                <w:szCs w:val="21"/>
                <w:lang w:val="en-US" w:eastAsia="zh-CN" w:bidi="ar"/>
              </w:rPr>
              <w:t xml:space="preserve"> </w:t>
            </w:r>
            <w:r>
              <w:rPr>
                <w:rFonts w:hint="eastAsia"/>
                <w:sz w:val="21"/>
                <w:szCs w:val="21"/>
                <w:lang w:bidi="ar"/>
              </w:rPr>
              <w:t>应急响应服务</w:t>
            </w:r>
          </w:p>
          <w:p w14:paraId="23F419BE">
            <w:pPr>
              <w:pStyle w:val="9"/>
              <w:widowControl w:val="0"/>
              <w:ind w:firstLine="0" w:firstLineChars="0"/>
              <w:jc w:val="both"/>
              <w:rPr>
                <w:sz w:val="21"/>
                <w:szCs w:val="21"/>
                <w:lang w:bidi="ar"/>
              </w:rPr>
            </w:pPr>
            <w:r>
              <w:rPr>
                <w:rFonts w:hint="eastAsia"/>
                <w:sz w:val="21"/>
                <w:szCs w:val="21"/>
                <w:lang w:bidi="ar"/>
              </w:rPr>
              <w:t>3.1服务内容：提供7*24小时全天候6小时到达现场，每次提供相应的响应报告，找出根源并提供可行解决方案。安全事件应急处理流程应包含三个阶段，包括但不限于：</w:t>
            </w:r>
          </w:p>
          <w:p w14:paraId="5B53BA93">
            <w:pPr>
              <w:pStyle w:val="9"/>
              <w:widowControl w:val="0"/>
              <w:ind w:firstLine="0" w:firstLineChars="0"/>
              <w:jc w:val="both"/>
              <w:rPr>
                <w:sz w:val="21"/>
                <w:szCs w:val="21"/>
                <w:lang w:bidi="ar"/>
              </w:rPr>
            </w:pPr>
            <w:r>
              <w:rPr>
                <w:rFonts w:hint="eastAsia"/>
                <w:sz w:val="21"/>
                <w:szCs w:val="21"/>
                <w:lang w:bidi="ar"/>
              </w:rPr>
              <w:t>事件初期：在实施应急响应工作前，服务公司收到业主单位申请应急响应支持，由服务公司技术支持人员和业主单位技术人员第一时间取得联系，了解事件发生情况。技术人员判断事件类型，是否需要启用应急响应服务。</w:t>
            </w:r>
          </w:p>
          <w:p w14:paraId="334EDFA7">
            <w:pPr>
              <w:pStyle w:val="9"/>
              <w:widowControl w:val="0"/>
              <w:ind w:firstLine="0" w:firstLineChars="0"/>
              <w:jc w:val="both"/>
              <w:rPr>
                <w:sz w:val="21"/>
                <w:szCs w:val="21"/>
                <w:lang w:bidi="ar"/>
              </w:rPr>
            </w:pPr>
            <w:r>
              <w:rPr>
                <w:rFonts w:hint="eastAsia"/>
                <w:sz w:val="21"/>
                <w:szCs w:val="21"/>
                <w:lang w:bidi="ar"/>
              </w:rPr>
              <w:t>应急响应实施：在判断事件类型可能为安全事件，启用应急响应后，技术人员通过现场或非现场等方式进行信息收集工作，详细了解掌握事件发生的始终、现状、可能的影响，对事件进行详细分析，提供事件处理建议，并协助业主单位解决事件。</w:t>
            </w:r>
          </w:p>
          <w:p w14:paraId="10C5EDA1">
            <w:pPr>
              <w:pStyle w:val="9"/>
              <w:widowControl w:val="0"/>
              <w:ind w:firstLine="0" w:firstLineChars="0"/>
              <w:jc w:val="both"/>
              <w:rPr>
                <w:sz w:val="21"/>
                <w:szCs w:val="21"/>
                <w:lang w:bidi="ar"/>
              </w:rPr>
            </w:pPr>
            <w:r>
              <w:rPr>
                <w:rFonts w:hint="eastAsia"/>
                <w:sz w:val="21"/>
                <w:szCs w:val="21"/>
                <w:lang w:bidi="ar"/>
              </w:rPr>
              <w:t>输出报告与汇报：待事件处理结束后，技术人员整理事件分析、事件处理的过程记录和相关资料，撰写应急响应服务记录报告，提交给业主单位。对于大型、复杂的应急响应过程还需进行整体的事件处理汇报工作。</w:t>
            </w:r>
          </w:p>
          <w:p w14:paraId="48E408B3">
            <w:pPr>
              <w:pStyle w:val="9"/>
              <w:widowControl w:val="0"/>
              <w:ind w:firstLine="0" w:firstLineChars="0"/>
              <w:jc w:val="both"/>
              <w:rPr>
                <w:sz w:val="21"/>
                <w:szCs w:val="21"/>
                <w:lang w:bidi="ar"/>
              </w:rPr>
            </w:pPr>
            <w:r>
              <w:rPr>
                <w:rFonts w:hint="eastAsia"/>
                <w:sz w:val="21"/>
                <w:szCs w:val="21"/>
                <w:lang w:bidi="ar"/>
              </w:rPr>
              <w:t>安全事件应急处理过程中，应关联失陷主机发现过程，并结合实现主机分析报告进行处置汇报。</w:t>
            </w:r>
          </w:p>
          <w:p w14:paraId="055651BA">
            <w:pPr>
              <w:pStyle w:val="9"/>
              <w:widowControl w:val="0"/>
              <w:ind w:firstLine="0" w:firstLineChars="0"/>
              <w:jc w:val="both"/>
              <w:rPr>
                <w:sz w:val="21"/>
                <w:szCs w:val="21"/>
                <w:lang w:bidi="ar"/>
              </w:rPr>
            </w:pPr>
            <w:r>
              <w:rPr>
                <w:rFonts w:hint="eastAsia"/>
                <w:sz w:val="21"/>
                <w:szCs w:val="21"/>
                <w:lang w:bidi="ar"/>
              </w:rPr>
              <w:t>3.2服务方式：本地。</w:t>
            </w:r>
          </w:p>
          <w:p w14:paraId="67DF6F5E">
            <w:pPr>
              <w:pStyle w:val="9"/>
              <w:widowControl w:val="0"/>
              <w:ind w:firstLine="0" w:firstLineChars="0"/>
              <w:jc w:val="both"/>
              <w:rPr>
                <w:sz w:val="21"/>
                <w:szCs w:val="21"/>
                <w:lang w:bidi="ar"/>
              </w:rPr>
            </w:pPr>
            <w:r>
              <w:rPr>
                <w:rFonts w:hint="eastAsia"/>
                <w:sz w:val="21"/>
                <w:szCs w:val="21"/>
                <w:lang w:bidi="ar"/>
              </w:rPr>
              <w:t>3.3服务范围：网站、服务器、终端资产。</w:t>
            </w:r>
          </w:p>
          <w:p w14:paraId="33111DCD">
            <w:pPr>
              <w:pStyle w:val="9"/>
              <w:widowControl w:val="0"/>
              <w:ind w:firstLine="0" w:firstLineChars="0"/>
              <w:jc w:val="both"/>
              <w:rPr>
                <w:sz w:val="21"/>
                <w:szCs w:val="21"/>
                <w:lang w:bidi="ar"/>
              </w:rPr>
            </w:pPr>
            <w:r>
              <w:rPr>
                <w:rFonts w:hint="eastAsia"/>
                <w:sz w:val="21"/>
                <w:szCs w:val="21"/>
                <w:lang w:bidi="ar"/>
              </w:rPr>
              <w:t>3.4服务频率：2次/年。</w:t>
            </w:r>
            <w:r>
              <w:rPr>
                <w:rFonts w:hint="eastAsia"/>
                <w:sz w:val="21"/>
                <w:szCs w:val="21"/>
                <w:lang w:bidi="ar"/>
              </w:rPr>
              <w:tab/>
            </w:r>
          </w:p>
          <w:p w14:paraId="4AF18D6E">
            <w:pPr>
              <w:pStyle w:val="9"/>
              <w:widowControl w:val="0"/>
              <w:ind w:firstLine="0" w:firstLineChars="0"/>
              <w:jc w:val="both"/>
              <w:rPr>
                <w:sz w:val="21"/>
                <w:szCs w:val="21"/>
                <w:lang w:bidi="ar"/>
              </w:rPr>
            </w:pPr>
            <w:r>
              <w:rPr>
                <w:rFonts w:hint="eastAsia"/>
                <w:sz w:val="21"/>
                <w:szCs w:val="21"/>
                <w:lang w:bidi="ar"/>
              </w:rPr>
              <w:t>3.5服务成果：《XXXXX事件应急响应报告》。</w:t>
            </w:r>
          </w:p>
          <w:p w14:paraId="715E6724">
            <w:pPr>
              <w:pStyle w:val="9"/>
              <w:widowControl w:val="0"/>
              <w:ind w:firstLine="0" w:firstLineChars="0"/>
              <w:jc w:val="both"/>
              <w:rPr>
                <w:b/>
                <w:bCs/>
                <w:sz w:val="21"/>
                <w:szCs w:val="21"/>
                <w:lang w:bidi="ar"/>
              </w:rPr>
            </w:pPr>
            <w:r>
              <w:rPr>
                <w:rFonts w:hint="eastAsia"/>
                <w:b/>
                <w:bCs/>
                <w:sz w:val="21"/>
                <w:szCs w:val="21"/>
                <w:lang w:bidi="ar"/>
              </w:rPr>
              <w:t>四、其他安全服务</w:t>
            </w:r>
          </w:p>
          <w:p w14:paraId="6CC762EA">
            <w:pPr>
              <w:pStyle w:val="9"/>
              <w:widowControl w:val="0"/>
              <w:ind w:firstLine="0" w:firstLineChars="0"/>
              <w:jc w:val="both"/>
              <w:rPr>
                <w:sz w:val="21"/>
                <w:szCs w:val="21"/>
                <w:lang w:bidi="ar"/>
              </w:rPr>
            </w:pPr>
            <w:r>
              <w:rPr>
                <w:rFonts w:hint="eastAsia"/>
                <w:sz w:val="21"/>
                <w:szCs w:val="21"/>
                <w:lang w:bidi="ar"/>
              </w:rPr>
              <w:t>1</w:t>
            </w:r>
            <w:r>
              <w:rPr>
                <w:rFonts w:hint="eastAsia"/>
                <w:sz w:val="21"/>
                <w:szCs w:val="21"/>
                <w:lang w:val="en-US" w:eastAsia="zh-CN" w:bidi="ar"/>
              </w:rPr>
              <w:t xml:space="preserve">. </w:t>
            </w:r>
            <w:r>
              <w:rPr>
                <w:rFonts w:hint="eastAsia"/>
                <w:sz w:val="21"/>
                <w:szCs w:val="21"/>
                <w:lang w:bidi="ar"/>
              </w:rPr>
              <w:t>安全培训服务</w:t>
            </w:r>
          </w:p>
          <w:p w14:paraId="71FCF3A3">
            <w:pPr>
              <w:pStyle w:val="9"/>
              <w:widowControl w:val="0"/>
              <w:ind w:firstLine="0" w:firstLineChars="0"/>
              <w:jc w:val="both"/>
              <w:rPr>
                <w:sz w:val="21"/>
                <w:szCs w:val="21"/>
                <w:lang w:bidi="ar"/>
              </w:rPr>
            </w:pPr>
            <w:r>
              <w:rPr>
                <w:rFonts w:hint="eastAsia"/>
                <w:sz w:val="21"/>
                <w:szCs w:val="21"/>
                <w:lang w:bidi="ar"/>
              </w:rPr>
              <w:t>1.1服务内容：对技术人员、业主单位职工、管理人员进行周期性的安全意识、安全技术、开发安全、安全管理等内容进行选择性培训，加强整体的安全水平。</w:t>
            </w:r>
          </w:p>
          <w:p w14:paraId="51732D64">
            <w:pPr>
              <w:pStyle w:val="9"/>
              <w:widowControl w:val="0"/>
              <w:ind w:firstLine="0" w:firstLineChars="0"/>
              <w:jc w:val="both"/>
              <w:rPr>
                <w:sz w:val="21"/>
                <w:szCs w:val="21"/>
                <w:lang w:bidi="ar"/>
              </w:rPr>
            </w:pPr>
            <w:r>
              <w:rPr>
                <w:rFonts w:hint="eastAsia"/>
                <w:sz w:val="21"/>
                <w:szCs w:val="21"/>
                <w:lang w:bidi="ar"/>
              </w:rPr>
              <w:t>1.2服务方式：现场。</w:t>
            </w:r>
          </w:p>
          <w:p w14:paraId="78BEA2C2">
            <w:pPr>
              <w:pStyle w:val="9"/>
              <w:widowControl w:val="0"/>
              <w:ind w:firstLine="0" w:firstLineChars="0"/>
              <w:jc w:val="both"/>
              <w:rPr>
                <w:sz w:val="21"/>
                <w:szCs w:val="21"/>
                <w:lang w:bidi="ar"/>
              </w:rPr>
            </w:pPr>
            <w:r>
              <w:rPr>
                <w:rFonts w:hint="eastAsia"/>
                <w:sz w:val="21"/>
                <w:szCs w:val="21"/>
                <w:lang w:bidi="ar"/>
              </w:rPr>
              <w:t>1.3服务范围：按需。</w:t>
            </w:r>
          </w:p>
          <w:p w14:paraId="61B45382">
            <w:pPr>
              <w:pStyle w:val="9"/>
              <w:widowControl w:val="0"/>
              <w:ind w:firstLine="0" w:firstLineChars="0"/>
              <w:jc w:val="both"/>
              <w:rPr>
                <w:sz w:val="21"/>
                <w:szCs w:val="21"/>
                <w:lang w:bidi="ar"/>
              </w:rPr>
            </w:pPr>
            <w:r>
              <w:rPr>
                <w:rFonts w:hint="eastAsia"/>
                <w:sz w:val="21"/>
                <w:szCs w:val="21"/>
                <w:lang w:bidi="ar"/>
              </w:rPr>
              <w:t>1.4服务频率：1次/年。</w:t>
            </w:r>
            <w:r>
              <w:rPr>
                <w:rFonts w:hint="eastAsia"/>
                <w:sz w:val="21"/>
                <w:szCs w:val="21"/>
                <w:lang w:bidi="ar"/>
              </w:rPr>
              <w:tab/>
            </w:r>
          </w:p>
          <w:p w14:paraId="6DF7A582">
            <w:pPr>
              <w:pStyle w:val="9"/>
              <w:widowControl w:val="0"/>
              <w:ind w:firstLine="0" w:firstLineChars="0"/>
              <w:jc w:val="both"/>
              <w:rPr>
                <w:sz w:val="21"/>
                <w:szCs w:val="21"/>
                <w:lang w:bidi="ar"/>
              </w:rPr>
            </w:pPr>
            <w:r>
              <w:rPr>
                <w:rFonts w:hint="eastAsia"/>
                <w:sz w:val="21"/>
                <w:szCs w:val="21"/>
                <w:lang w:bidi="ar"/>
              </w:rPr>
              <w:t>1.5服务成果：《XX安全意识培训课件》、《XX安全技术培训课件》。</w:t>
            </w:r>
          </w:p>
          <w:p w14:paraId="1A312580">
            <w:pPr>
              <w:pStyle w:val="9"/>
              <w:widowControl w:val="0"/>
              <w:ind w:firstLine="0" w:firstLineChars="0"/>
              <w:jc w:val="both"/>
              <w:rPr>
                <w:sz w:val="21"/>
                <w:szCs w:val="21"/>
                <w:lang w:bidi="ar"/>
              </w:rPr>
            </w:pPr>
            <w:r>
              <w:rPr>
                <w:rFonts w:hint="eastAsia"/>
                <w:sz w:val="21"/>
                <w:szCs w:val="21"/>
                <w:lang w:bidi="ar"/>
              </w:rPr>
              <w:t>2</w:t>
            </w:r>
            <w:r>
              <w:rPr>
                <w:rFonts w:hint="eastAsia"/>
                <w:sz w:val="21"/>
                <w:szCs w:val="21"/>
                <w:lang w:val="en-US" w:eastAsia="zh-CN" w:bidi="ar"/>
              </w:rPr>
              <w:t>.</w:t>
            </w:r>
            <w:r>
              <w:rPr>
                <w:rFonts w:hint="eastAsia"/>
                <w:sz w:val="21"/>
                <w:szCs w:val="21"/>
                <w:lang w:bidi="ar"/>
              </w:rPr>
              <w:t>现场值守服务</w:t>
            </w:r>
          </w:p>
          <w:p w14:paraId="4D758651">
            <w:pPr>
              <w:pStyle w:val="9"/>
              <w:widowControl w:val="0"/>
              <w:ind w:firstLine="0" w:firstLineChars="0"/>
              <w:jc w:val="both"/>
              <w:rPr>
                <w:sz w:val="21"/>
                <w:szCs w:val="21"/>
                <w:lang w:bidi="ar"/>
              </w:rPr>
            </w:pPr>
            <w:r>
              <w:rPr>
                <w:rFonts w:hint="eastAsia"/>
                <w:sz w:val="21"/>
                <w:szCs w:val="21"/>
                <w:lang w:bidi="ar"/>
              </w:rPr>
              <w:t>2.1服务内容：攻防演练期间现场蓝队防护：加固、应急、研判、溯源、反制等。</w:t>
            </w:r>
          </w:p>
          <w:p w14:paraId="7411419F">
            <w:pPr>
              <w:pStyle w:val="9"/>
              <w:widowControl w:val="0"/>
              <w:ind w:firstLine="0" w:firstLineChars="0"/>
              <w:jc w:val="both"/>
              <w:rPr>
                <w:sz w:val="21"/>
                <w:szCs w:val="21"/>
                <w:lang w:bidi="ar"/>
              </w:rPr>
            </w:pPr>
            <w:r>
              <w:rPr>
                <w:rFonts w:hint="eastAsia"/>
                <w:sz w:val="21"/>
                <w:szCs w:val="21"/>
                <w:lang w:bidi="ar"/>
              </w:rPr>
              <w:t>2.2服务方式：现场。</w:t>
            </w:r>
          </w:p>
          <w:p w14:paraId="2D86830B">
            <w:pPr>
              <w:pStyle w:val="9"/>
              <w:widowControl w:val="0"/>
              <w:ind w:firstLine="0" w:firstLineChars="0"/>
              <w:jc w:val="both"/>
              <w:rPr>
                <w:sz w:val="21"/>
                <w:szCs w:val="21"/>
                <w:lang w:bidi="ar"/>
              </w:rPr>
            </w:pPr>
            <w:r>
              <w:rPr>
                <w:rFonts w:hint="eastAsia"/>
                <w:sz w:val="21"/>
                <w:szCs w:val="21"/>
                <w:lang w:bidi="ar"/>
              </w:rPr>
              <w:t>2.3服务范围：网站、服务器、终端资产。</w:t>
            </w:r>
          </w:p>
          <w:p w14:paraId="477D8F12">
            <w:pPr>
              <w:pStyle w:val="9"/>
              <w:widowControl w:val="0"/>
              <w:ind w:firstLine="0" w:firstLineChars="0"/>
              <w:jc w:val="both"/>
              <w:rPr>
                <w:sz w:val="21"/>
                <w:szCs w:val="21"/>
                <w:lang w:bidi="ar"/>
              </w:rPr>
            </w:pPr>
            <w:r>
              <w:rPr>
                <w:rFonts w:hint="eastAsia"/>
                <w:sz w:val="21"/>
                <w:szCs w:val="21"/>
                <w:lang w:bidi="ar"/>
              </w:rPr>
              <w:t>2.4服务频率：1次/年。（每次一周）</w:t>
            </w:r>
            <w:r>
              <w:rPr>
                <w:rFonts w:hint="eastAsia"/>
                <w:sz w:val="21"/>
                <w:szCs w:val="21"/>
                <w:lang w:bidi="ar"/>
              </w:rPr>
              <w:tab/>
            </w:r>
          </w:p>
          <w:p w14:paraId="7039E16A">
            <w:pPr>
              <w:widowControl w:val="0"/>
              <w:spacing w:after="120" w:line="240" w:lineRule="auto"/>
              <w:jc w:val="both"/>
              <w:rPr>
                <w:rFonts w:ascii="宋体" w:hAnsi="宋体" w:cs="宋体"/>
                <w:sz w:val="21"/>
                <w:szCs w:val="21"/>
                <w:lang w:bidi="ar"/>
              </w:rPr>
            </w:pPr>
            <w:r>
              <w:rPr>
                <w:rFonts w:hint="eastAsia"/>
                <w:sz w:val="21"/>
                <w:szCs w:val="21"/>
                <w:lang w:bidi="ar"/>
              </w:rPr>
              <w:t>2.5服务成果：《攻防演练保障总结报告》。</w:t>
            </w:r>
          </w:p>
          <w:p w14:paraId="036E8170">
            <w:pPr>
              <w:pStyle w:val="9"/>
              <w:widowControl w:val="0"/>
              <w:ind w:firstLine="0" w:firstLineChars="0"/>
              <w:jc w:val="both"/>
              <w:rPr>
                <w:b/>
                <w:bCs/>
                <w:sz w:val="21"/>
                <w:szCs w:val="21"/>
                <w:lang w:bidi="ar"/>
              </w:rPr>
            </w:pPr>
            <w:r>
              <w:rPr>
                <w:rFonts w:hint="eastAsia"/>
                <w:b/>
                <w:bCs/>
                <w:sz w:val="21"/>
                <w:szCs w:val="21"/>
                <w:lang w:bidi="ar"/>
              </w:rPr>
              <w:t>五、配套服务工具技术指标</w:t>
            </w:r>
          </w:p>
          <w:p w14:paraId="2E67C70F">
            <w:pPr>
              <w:widowControl w:val="0"/>
              <w:spacing w:after="120" w:line="240" w:lineRule="auto"/>
              <w:jc w:val="both"/>
              <w:rPr>
                <w:rFonts w:hint="eastAsia" w:ascii="宋体" w:hAnsi="宋体" w:cs="宋体"/>
                <w:sz w:val="21"/>
                <w:szCs w:val="21"/>
                <w:lang w:bidi="ar"/>
              </w:rPr>
            </w:pPr>
            <w:r>
              <w:rPr>
                <w:rFonts w:hint="eastAsia" w:ascii="宋体" w:hAnsi="宋体" w:cs="宋体"/>
                <w:sz w:val="21"/>
                <w:szCs w:val="21"/>
                <w:lang w:bidi="ar"/>
              </w:rPr>
              <w:t>1</w:t>
            </w:r>
            <w:r>
              <w:rPr>
                <w:rFonts w:hint="eastAsia" w:ascii="宋体" w:hAnsi="宋体" w:cs="宋体"/>
                <w:sz w:val="21"/>
                <w:szCs w:val="21"/>
                <w:lang w:val="en-US" w:eastAsia="zh-CN" w:bidi="ar"/>
              </w:rPr>
              <w:t xml:space="preserve">. </w:t>
            </w:r>
            <w:r>
              <w:rPr>
                <w:rFonts w:hint="eastAsia" w:ascii="宋体" w:hAnsi="宋体" w:cs="宋体"/>
                <w:sz w:val="21"/>
                <w:szCs w:val="21"/>
                <w:lang w:bidi="ar"/>
              </w:rPr>
              <w:t>基本要求</w:t>
            </w:r>
          </w:p>
          <w:p w14:paraId="6EF90D61">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1.1</w:t>
            </w:r>
            <w:r>
              <w:rPr>
                <w:rFonts w:hint="eastAsia" w:ascii="宋体" w:hAnsi="宋体" w:cs="宋体"/>
                <w:sz w:val="21"/>
                <w:szCs w:val="21"/>
                <w:lang w:bidi="ar"/>
              </w:rPr>
              <w:t>机架式设备，默认配置4个千兆电口，64G内存，2T硬盘存储空间，冗余电源</w:t>
            </w:r>
          </w:p>
          <w:p w14:paraId="027597D8">
            <w:pPr>
              <w:widowControl w:val="0"/>
              <w:spacing w:after="120" w:line="240" w:lineRule="auto"/>
              <w:jc w:val="both"/>
              <w:rPr>
                <w:sz w:val="21"/>
                <w:szCs w:val="21"/>
              </w:rPr>
            </w:pPr>
            <w:r>
              <w:rPr>
                <w:rFonts w:hint="eastAsia" w:ascii="宋体" w:hAnsi="宋体" w:cs="宋体"/>
                <w:sz w:val="21"/>
                <w:szCs w:val="21"/>
                <w:lang w:val="en-US" w:eastAsia="zh-CN" w:bidi="ar"/>
              </w:rPr>
              <w:t>1.2</w:t>
            </w:r>
            <w:r>
              <w:rPr>
                <w:rFonts w:hint="eastAsia" w:ascii="宋体" w:hAnsi="宋体" w:cs="宋体"/>
                <w:sz w:val="21"/>
                <w:szCs w:val="21"/>
                <w:lang w:bidi="ar"/>
              </w:rPr>
              <w:t>采用一体化安全运维平台，不接受平台+安全产品组合方式提供。中标后，5个工作日内提供测试样机进行逐项测试。</w:t>
            </w:r>
          </w:p>
          <w:p w14:paraId="1A517AB0">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2</w:t>
            </w:r>
            <w:r>
              <w:rPr>
                <w:rFonts w:hint="eastAsia" w:ascii="宋体" w:hAnsi="宋体" w:cs="宋体"/>
                <w:sz w:val="21"/>
                <w:szCs w:val="21"/>
                <w:lang w:val="en-US" w:eastAsia="zh-CN" w:bidi="ar"/>
              </w:rPr>
              <w:t xml:space="preserve"> .</w:t>
            </w:r>
            <w:r>
              <w:rPr>
                <w:rFonts w:hint="eastAsia" w:ascii="宋体" w:hAnsi="宋体" w:cs="宋体"/>
                <w:sz w:val="21"/>
                <w:szCs w:val="21"/>
                <w:lang w:bidi="ar"/>
              </w:rPr>
              <w:t>授权许可</w:t>
            </w:r>
          </w:p>
          <w:p w14:paraId="1E78948B">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2.1</w:t>
            </w:r>
            <w:r>
              <w:rPr>
                <w:rFonts w:hint="eastAsia" w:ascii="宋体" w:hAnsi="宋体" w:cs="宋体"/>
                <w:sz w:val="21"/>
                <w:szCs w:val="21"/>
                <w:lang w:bidi="ar"/>
              </w:rPr>
              <w:t>扫描次数授权：无限制；</w:t>
            </w:r>
          </w:p>
          <w:p w14:paraId="5FE85FE3">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2</w:t>
            </w:r>
            <w:r>
              <w:rPr>
                <w:rFonts w:hint="eastAsia" w:ascii="宋体" w:hAnsi="宋体" w:cs="宋体"/>
                <w:sz w:val="21"/>
                <w:szCs w:val="21"/>
                <w:lang w:val="en-US" w:eastAsia="zh-CN" w:bidi="ar"/>
              </w:rPr>
              <w:t>.2</w:t>
            </w:r>
            <w:r>
              <w:rPr>
                <w:rFonts w:hint="eastAsia" w:ascii="宋体" w:hAnsi="宋体" w:cs="宋体"/>
                <w:sz w:val="21"/>
                <w:szCs w:val="21"/>
                <w:lang w:bidi="ar"/>
              </w:rPr>
              <w:t>扫描IP/域名范围授权：无限制；</w:t>
            </w:r>
          </w:p>
          <w:p w14:paraId="7BD55D41">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2.3</w:t>
            </w:r>
            <w:r>
              <w:rPr>
                <w:rFonts w:hint="eastAsia" w:ascii="宋体" w:hAnsi="宋体" w:cs="宋体"/>
                <w:sz w:val="21"/>
                <w:szCs w:val="21"/>
                <w:lang w:bidi="ar"/>
              </w:rPr>
              <w:t>提供可管理主机资产授权数：无限制；</w:t>
            </w:r>
          </w:p>
          <w:p w14:paraId="5708EABD">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2.4</w:t>
            </w:r>
            <w:r>
              <w:rPr>
                <w:rFonts w:hint="eastAsia" w:ascii="宋体" w:hAnsi="宋体" w:cs="宋体"/>
                <w:sz w:val="21"/>
                <w:szCs w:val="21"/>
                <w:lang w:bidi="ar"/>
              </w:rPr>
              <w:t>提供可管理网站资产授权数：1000；</w:t>
            </w:r>
          </w:p>
          <w:p w14:paraId="1DB2696B">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2.5</w:t>
            </w:r>
            <w:r>
              <w:rPr>
                <w:rFonts w:hint="eastAsia" w:ascii="宋体" w:hAnsi="宋体" w:cs="宋体"/>
                <w:sz w:val="21"/>
                <w:szCs w:val="21"/>
                <w:lang w:bidi="ar"/>
              </w:rPr>
              <w:t>提供仿真业务陷阱授权数：无限制；</w:t>
            </w:r>
          </w:p>
          <w:p w14:paraId="5D8AB1FB">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2.6</w:t>
            </w:r>
            <w:r>
              <w:rPr>
                <w:rFonts w:hint="eastAsia" w:ascii="宋体" w:hAnsi="宋体" w:cs="宋体"/>
                <w:sz w:val="21"/>
                <w:szCs w:val="21"/>
                <w:lang w:bidi="ar"/>
              </w:rPr>
              <w:t>提供主机主动监测及漏洞屏蔽授权数：1000；</w:t>
            </w:r>
          </w:p>
          <w:p w14:paraId="0B5FC024">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2.7</w:t>
            </w:r>
            <w:r>
              <w:rPr>
                <w:rFonts w:hint="eastAsia" w:ascii="宋体" w:hAnsi="宋体" w:cs="宋体"/>
                <w:sz w:val="21"/>
                <w:szCs w:val="21"/>
                <w:lang w:bidi="ar"/>
              </w:rPr>
              <w:t>提供出口流量监测带宽授权：1Gbps；</w:t>
            </w:r>
          </w:p>
          <w:p w14:paraId="72973B01">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2.8</w:t>
            </w:r>
            <w:r>
              <w:rPr>
                <w:rFonts w:hint="eastAsia" w:ascii="宋体" w:hAnsi="宋体" w:cs="宋体"/>
                <w:sz w:val="21"/>
                <w:szCs w:val="21"/>
                <w:lang w:bidi="ar"/>
              </w:rPr>
              <w:t>提供二次开发接口授权；</w:t>
            </w:r>
          </w:p>
          <w:p w14:paraId="6CAFF764">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w:t>
            </w:r>
            <w:r>
              <w:rPr>
                <w:rFonts w:hint="eastAsia" w:ascii="宋体" w:hAnsi="宋体" w:cs="宋体"/>
                <w:sz w:val="21"/>
                <w:szCs w:val="21"/>
                <w:lang w:bidi="ar"/>
              </w:rPr>
              <w:t>资产测绘和管理功能</w:t>
            </w:r>
          </w:p>
          <w:p w14:paraId="296A1F1D">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3.1暴露面监测</w:t>
            </w:r>
          </w:p>
          <w:p w14:paraId="74E6CC76">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3.1.1</w:t>
            </w:r>
            <w:r>
              <w:rPr>
                <w:rFonts w:hint="eastAsia" w:ascii="宋体" w:hAnsi="宋体" w:cs="宋体"/>
                <w:sz w:val="21"/>
                <w:szCs w:val="21"/>
                <w:lang w:bidi="ar"/>
              </w:rPr>
              <w:t>暴露面监测：外部信息收集：通过单位全称、关键字、出口IP等信息，收集单位/企业工商注册信息、app程序、微信小程序、微信公众号、邮箱信息泄露、敏感代码泄露、敏感文档泄露等外部/互联网攻击面信息。</w:t>
            </w:r>
          </w:p>
          <w:p w14:paraId="732DC39A">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3.1.2</w:t>
            </w:r>
            <w:r>
              <w:rPr>
                <w:rFonts w:hint="eastAsia" w:ascii="宋体" w:hAnsi="宋体" w:cs="宋体"/>
                <w:sz w:val="21"/>
                <w:szCs w:val="21"/>
                <w:lang w:bidi="ar"/>
              </w:rPr>
              <w:t>★二级域名扫描：支持二级域名扫描功能，输入一级域名进行一键扫描，通过搜索互联网数据，自动获取到该域名的二级域名、网站标题、解析IP地址；提供由厂商盖章确认的产品界面截图证明。</w:t>
            </w:r>
          </w:p>
          <w:p w14:paraId="2BDE4159">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3.1.3</w:t>
            </w:r>
            <w:r>
              <w:rPr>
                <w:rFonts w:hint="eastAsia" w:ascii="宋体" w:hAnsi="宋体" w:cs="宋体"/>
                <w:sz w:val="21"/>
                <w:szCs w:val="21"/>
                <w:lang w:bidi="ar"/>
              </w:rPr>
              <w:t>★IP反查域名监测：输入IP或者网段，通过搜索互联网数据，自动获取到IP对应的域名、url链接、网站标题、返回状态码；提供由厂商盖章确认的产品界面截图证明。</w:t>
            </w:r>
          </w:p>
          <w:p w14:paraId="15C6E44E">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3.1.4</w:t>
            </w:r>
            <w:r>
              <w:rPr>
                <w:rFonts w:hint="eastAsia" w:ascii="宋体" w:hAnsi="宋体" w:cs="宋体"/>
                <w:sz w:val="21"/>
                <w:szCs w:val="21"/>
                <w:lang w:bidi="ar"/>
              </w:rPr>
              <w:t>★网站资产相关度分析：通过爬取企业单位已知的网站页面，分析网页中是否包含企业单位相关的网站链接，从而发现未知网站；可配置“网段、域名”等命中规则，自动判断是否属于企业单位的网址；提供由厂商盖章确认的产品界面截图证明。</w:t>
            </w:r>
          </w:p>
          <w:p w14:paraId="437E8F13">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w:t>
            </w:r>
            <w:r>
              <w:rPr>
                <w:rFonts w:hint="eastAsia" w:ascii="宋体" w:hAnsi="宋体" w:cs="宋体"/>
                <w:sz w:val="21"/>
                <w:szCs w:val="21"/>
                <w:lang w:bidi="ar"/>
              </w:rPr>
              <w:t>.2资产深度管理</w:t>
            </w:r>
          </w:p>
          <w:p w14:paraId="051FFD97">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3.2.1</w:t>
            </w:r>
            <w:r>
              <w:rPr>
                <w:rFonts w:hint="eastAsia" w:ascii="宋体" w:hAnsi="宋体" w:cs="宋体"/>
                <w:sz w:val="21"/>
                <w:szCs w:val="21"/>
                <w:lang w:bidi="ar"/>
              </w:rPr>
              <w:t>设备类别分析：支持识别“打印机、网络摄像头、安全设备、投影仪、安全设备、路由器”等设备类型，具备4W+指纹特征库，提供由厂商盖章确认的产品界面截图证明。</w:t>
            </w:r>
          </w:p>
          <w:p w14:paraId="0308977F">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3.3主机资产台账</w:t>
            </w:r>
          </w:p>
          <w:p w14:paraId="49C7D235">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3.3.1</w:t>
            </w:r>
            <w:r>
              <w:rPr>
                <w:rFonts w:hint="eastAsia" w:ascii="宋体" w:hAnsi="宋体" w:cs="宋体"/>
                <w:sz w:val="21"/>
                <w:szCs w:val="21"/>
                <w:lang w:bidi="ar"/>
              </w:rPr>
              <w:t>支持自动扫描IP资产信息，包括：“存活IP、设备厂商、操作系统、端口、应用、数据库、中间件、服务版本”等资产指纹特征，形成主机资产台账。</w:t>
            </w:r>
          </w:p>
          <w:p w14:paraId="6384B2BB">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3.3.2</w:t>
            </w:r>
            <w:r>
              <w:rPr>
                <w:rFonts w:hint="eastAsia" w:ascii="宋体" w:hAnsi="宋体" w:cs="宋体"/>
                <w:sz w:val="21"/>
                <w:szCs w:val="21"/>
                <w:lang w:bidi="ar"/>
              </w:rPr>
              <w:t>支持通过导入现有资产信息，或在线编辑方式，录入主机资产的管理信息，比如系统所属部门、负责人、联系方式、资产价值、物理位置等。</w:t>
            </w:r>
          </w:p>
          <w:p w14:paraId="067D3548">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3.3.3</w:t>
            </w:r>
            <w:r>
              <w:rPr>
                <w:rFonts w:hint="eastAsia" w:ascii="宋体" w:hAnsi="宋体" w:cs="宋体"/>
                <w:sz w:val="21"/>
                <w:szCs w:val="21"/>
                <w:lang w:bidi="ar"/>
              </w:rPr>
              <w:t>支持对IP、资产组、部门、责任人、应用系统、设备类型、主机名称、操作系统、宿主机ip、资产价值、等级保护等进行精准搜索或模糊搜索</w:t>
            </w:r>
          </w:p>
          <w:p w14:paraId="3346E9A9">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3.3.4</w:t>
            </w:r>
            <w:r>
              <w:rPr>
                <w:rFonts w:hint="eastAsia" w:ascii="宋体" w:hAnsi="宋体" w:cs="宋体"/>
                <w:sz w:val="21"/>
                <w:szCs w:val="21"/>
                <w:lang w:bidi="ar"/>
              </w:rPr>
              <w:t>可自定义展示列，可排序、选择是否显示。</w:t>
            </w:r>
          </w:p>
          <w:p w14:paraId="287365A0">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 xml:space="preserve">3.4 </w:t>
            </w:r>
            <w:r>
              <w:rPr>
                <w:rFonts w:hint="eastAsia" w:ascii="宋体" w:hAnsi="宋体" w:cs="宋体"/>
                <w:sz w:val="21"/>
                <w:szCs w:val="21"/>
                <w:lang w:bidi="ar"/>
              </w:rPr>
              <w:t>网站资产台账</w:t>
            </w:r>
          </w:p>
          <w:p w14:paraId="0A1B9DBA">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3.4.1</w:t>
            </w:r>
            <w:r>
              <w:rPr>
                <w:rFonts w:hint="eastAsia" w:ascii="宋体" w:hAnsi="宋体" w:cs="宋体"/>
                <w:sz w:val="21"/>
                <w:szCs w:val="21"/>
                <w:lang w:bidi="ar"/>
              </w:rPr>
              <w:t>支持自动识别网站资产信息，包括：“中间件信息、web框架信息、CMS&amp;OA、程序语言”等指纹信息，支持爬取网站后台、ICP备案编号、网站标题、网站返回码等属性，形成网站资产台账。</w:t>
            </w:r>
          </w:p>
          <w:p w14:paraId="7D03E2A9">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3.4.2</w:t>
            </w:r>
            <w:r>
              <w:rPr>
                <w:rFonts w:hint="eastAsia" w:ascii="宋体" w:hAnsi="宋体" w:cs="宋体"/>
                <w:sz w:val="21"/>
                <w:szCs w:val="21"/>
                <w:lang w:bidi="ar"/>
              </w:rPr>
              <w:t>支持通过导入现有资产信息，或在线编辑方式，录入网站资产的管理信息，比如网站所属部门、负责人、联系方式、资产价值、物理位置等。</w:t>
            </w:r>
          </w:p>
          <w:p w14:paraId="70587666">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3.4.3</w:t>
            </w:r>
            <w:r>
              <w:rPr>
                <w:rFonts w:hint="eastAsia" w:ascii="宋体" w:hAnsi="宋体" w:cs="宋体"/>
                <w:sz w:val="21"/>
                <w:szCs w:val="21"/>
                <w:lang w:bidi="ar"/>
              </w:rPr>
              <w:t>支持对状态码、IP、资产组、部门、责任人、URL、子域名、易危组件、中间件、ICP备案号、公安备案号、归属地等进行精准搜索或模糊搜索</w:t>
            </w:r>
          </w:p>
          <w:p w14:paraId="64890507">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3.4.4</w:t>
            </w:r>
            <w:r>
              <w:rPr>
                <w:rFonts w:hint="eastAsia" w:ascii="宋体" w:hAnsi="宋体" w:cs="宋体"/>
                <w:sz w:val="21"/>
                <w:szCs w:val="21"/>
                <w:lang w:bidi="ar"/>
              </w:rPr>
              <w:t>可自定义展示列，可排序、选择是否显示。</w:t>
            </w:r>
          </w:p>
          <w:p w14:paraId="2596D9AC">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 xml:space="preserve">3.5 </w:t>
            </w:r>
            <w:r>
              <w:rPr>
                <w:rFonts w:hint="eastAsia" w:ascii="宋体" w:hAnsi="宋体" w:cs="宋体"/>
                <w:sz w:val="21"/>
                <w:szCs w:val="21"/>
                <w:lang w:bidi="ar"/>
              </w:rPr>
              <w:t>mac地址自动识别</w:t>
            </w:r>
            <w:r>
              <w:rPr>
                <w:rFonts w:hint="eastAsia" w:ascii="宋体" w:hAnsi="宋体" w:cs="宋体"/>
                <w:sz w:val="21"/>
                <w:szCs w:val="21"/>
                <w:lang w:val="en-US" w:eastAsia="zh-CN" w:bidi="ar"/>
              </w:rPr>
              <w:t>:</w:t>
            </w:r>
            <w:r>
              <w:rPr>
                <w:rFonts w:hint="eastAsia" w:ascii="宋体" w:hAnsi="宋体" w:cs="宋体"/>
                <w:sz w:val="21"/>
                <w:szCs w:val="21"/>
                <w:lang w:bidi="ar"/>
              </w:rPr>
              <w:t>不需要联动第三方设备、不需要在主机中安装任何代理、无需主机开放任意端口，就可支持对跨网段的IP或多个网段对进行MAC地址探测识别，支持识别MAC地址的设备类型包含:“Windos、Linux、国产操作系统、交换机\路由器、安全设备、打印机、物理网设备等”，提供由厂商盖章确认的产品界面截图证明</w:t>
            </w:r>
          </w:p>
          <w:p w14:paraId="50EEAD5C">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w:t>
            </w:r>
            <w:r>
              <w:rPr>
                <w:rFonts w:hint="eastAsia" w:ascii="宋体" w:hAnsi="宋体" w:cs="宋体"/>
                <w:sz w:val="21"/>
                <w:szCs w:val="21"/>
                <w:lang w:bidi="ar"/>
              </w:rPr>
              <w:t>网站风险与威胁监测功能</w:t>
            </w:r>
          </w:p>
          <w:p w14:paraId="00521A24">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4.1网站威胁检测</w:t>
            </w:r>
          </w:p>
          <w:p w14:paraId="461F9391">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4.1.1</w:t>
            </w:r>
            <w:r>
              <w:rPr>
                <w:rFonts w:hint="eastAsia" w:ascii="宋体" w:hAnsi="宋体" w:cs="宋体"/>
                <w:sz w:val="21"/>
                <w:szCs w:val="21"/>
                <w:lang w:bidi="ar"/>
              </w:rPr>
              <w:t>web风险监测：对网站的“漏洞、篡改、黑链、敏感文件、敏感词、网马监测、可用性、域名劫持”等8个维度开展实时监测，监测频率低至5分钟/次</w:t>
            </w:r>
          </w:p>
          <w:p w14:paraId="106AC2C4">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4.1.2</w:t>
            </w:r>
            <w:r>
              <w:rPr>
                <w:rFonts w:hint="eastAsia" w:ascii="宋体" w:hAnsi="宋体" w:cs="宋体"/>
                <w:sz w:val="21"/>
                <w:szCs w:val="21"/>
                <w:lang w:bidi="ar"/>
              </w:rPr>
              <w:t>敏感文件事件泄露监测：可监测发布到网上的pdf、word、excel文件中是否包含“身份证号、邮箱、手机号码、用户名/密码”等敏感信息，可在系统上查看泄露的信息以及敏感文件下载链接。提供由厂商盖章确认的产品界面截图证明。</w:t>
            </w:r>
          </w:p>
          <w:p w14:paraId="3396010F">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4.1.3</w:t>
            </w:r>
            <w:r>
              <w:rPr>
                <w:rFonts w:hint="eastAsia" w:ascii="宋体" w:hAnsi="宋体" w:cs="宋体"/>
                <w:sz w:val="21"/>
                <w:szCs w:val="21"/>
                <w:lang w:bidi="ar"/>
              </w:rPr>
              <w:t>敏感内容审查工具：可上传文件(pdf\word\excel)、或者粘贴内容进行敏感词审查，内置敏感词库10万+，支持人工再确认审查结果，提供由厂商盖章确认的产品界面截图证明。</w:t>
            </w:r>
          </w:p>
          <w:p w14:paraId="7EB161E3">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4.1.4</w:t>
            </w:r>
            <w:r>
              <w:rPr>
                <w:rFonts w:hint="eastAsia" w:ascii="宋体" w:hAnsi="宋体" w:cs="宋体"/>
                <w:sz w:val="21"/>
                <w:szCs w:val="21"/>
                <w:lang w:bidi="ar"/>
              </w:rPr>
              <w:t>渗透测试台账：支持以excel报表格式导入渗透测试报告，形成渗透测试台账。可在系统查看渗透测试结果，以图表形式可视化展现漏洞风险级别比例、风险应用比例，可对渗透报告中的漏洞进行跟踪确认，处置漏洞状态：未整改、已整改、忽略、未整改。提供由厂商盖章确认的产品界面截图证明。</w:t>
            </w:r>
          </w:p>
          <w:p w14:paraId="10C04FF0">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4.2</w:t>
            </w:r>
            <w:r>
              <w:rPr>
                <w:rFonts w:hint="eastAsia" w:ascii="宋体" w:hAnsi="宋体" w:cs="宋体"/>
                <w:sz w:val="21"/>
                <w:szCs w:val="21"/>
                <w:lang w:val="en-US" w:eastAsia="zh-CN" w:bidi="ar"/>
              </w:rPr>
              <w:t xml:space="preserve"> </w:t>
            </w:r>
            <w:r>
              <w:rPr>
                <w:rFonts w:hint="eastAsia" w:ascii="宋体" w:hAnsi="宋体" w:cs="宋体"/>
                <w:sz w:val="21"/>
                <w:szCs w:val="21"/>
                <w:lang w:bidi="ar"/>
              </w:rPr>
              <w:t>漏洞扫描与漏洞管理</w:t>
            </w:r>
          </w:p>
          <w:p w14:paraId="59CE2DB2">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4.2.1</w:t>
            </w:r>
            <w:r>
              <w:rPr>
                <w:rFonts w:hint="eastAsia" w:ascii="宋体" w:hAnsi="宋体" w:cs="宋体"/>
                <w:sz w:val="21"/>
                <w:szCs w:val="21"/>
                <w:lang w:bidi="ar"/>
              </w:rPr>
              <w:t>完善的漏洞库：洞库漏洞信息大于320000+条，集成4000+POC对内网资产进行自动漏洞验证与渗透，提供详细的漏洞描述和对应的解决方案描述，扫描结果需包含漏洞利用证明，包括但不限于攻击Payload、目标响应结果、漏洞利用点、关键参数等内容。提供由厂商盖章确认的产品界面截图证明。</w:t>
            </w:r>
          </w:p>
          <w:p w14:paraId="398314B1">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4.2.2</w:t>
            </w:r>
            <w:r>
              <w:rPr>
                <w:rFonts w:hint="eastAsia" w:ascii="宋体" w:hAnsi="宋体" w:cs="宋体"/>
                <w:sz w:val="21"/>
                <w:szCs w:val="21"/>
                <w:lang w:bidi="ar"/>
              </w:rPr>
              <w:t>漏洞生命周期管理：支持漏洞跟踪管理，能够自动对漏洞状态进行处置，自动识别“新增、已修复、未修复”的漏洞，同时支持人工方式进行漏洞状态处置，以及编写漏洞备注。</w:t>
            </w:r>
          </w:p>
          <w:p w14:paraId="4AA332DC">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4.2.3</w:t>
            </w:r>
            <w:r>
              <w:rPr>
                <w:rFonts w:hint="eastAsia" w:ascii="宋体" w:hAnsi="宋体" w:cs="宋体"/>
                <w:sz w:val="21"/>
                <w:szCs w:val="21"/>
                <w:lang w:bidi="ar"/>
              </w:rPr>
              <w:t>弱口令扫描研判工具：支持用户针对指定的目标IP与应用，通过在web界面上手工输入“用户名、密码”，系统将返回口令登录后的校验结果，确认弱口令是否真实存在。提供由厂商盖章确认的产品界面截图证明。</w:t>
            </w:r>
          </w:p>
          <w:p w14:paraId="10E20E90">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4.3</w:t>
            </w:r>
            <w:r>
              <w:rPr>
                <w:rFonts w:hint="eastAsia" w:ascii="宋体" w:hAnsi="宋体" w:cs="宋体"/>
                <w:sz w:val="21"/>
                <w:szCs w:val="21"/>
                <w:lang w:val="en-US" w:eastAsia="zh-CN" w:bidi="ar"/>
              </w:rPr>
              <w:t xml:space="preserve"> </w:t>
            </w:r>
            <w:r>
              <w:rPr>
                <w:rFonts w:hint="eastAsia" w:ascii="宋体" w:hAnsi="宋体" w:cs="宋体"/>
                <w:sz w:val="21"/>
                <w:szCs w:val="21"/>
                <w:lang w:bidi="ar"/>
              </w:rPr>
              <w:t>基线配置核查</w:t>
            </w:r>
          </w:p>
          <w:p w14:paraId="3F33E350">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4.3.1</w:t>
            </w:r>
            <w:r>
              <w:rPr>
                <w:rFonts w:hint="eastAsia" w:ascii="宋体" w:hAnsi="宋体" w:cs="宋体"/>
                <w:sz w:val="21"/>
                <w:szCs w:val="21"/>
                <w:lang w:bidi="ar"/>
              </w:rPr>
              <w:t>配置核查支持类型：操作系统，支持Windows 2003/2008/2012/2016/2019/7/8/10/11；支持linux（Centos、Redhat、suse等）；</w:t>
            </w:r>
          </w:p>
          <w:p w14:paraId="62AAD1A2">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4.3.2</w:t>
            </w:r>
            <w:r>
              <w:rPr>
                <w:rFonts w:hint="eastAsia" w:ascii="宋体" w:hAnsi="宋体" w:cs="宋体"/>
                <w:sz w:val="21"/>
                <w:szCs w:val="21"/>
                <w:lang w:bidi="ar"/>
              </w:rPr>
              <w:t>应用服务，支持Linux、Windows下的Apache、Weblogic、TOMCAT、Nginx，以及windows 2003/2008/2012/下IIS 6/7/8；</w:t>
            </w:r>
          </w:p>
          <w:p w14:paraId="4A471193">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4.3.3</w:t>
            </w:r>
            <w:r>
              <w:rPr>
                <w:rFonts w:hint="eastAsia" w:ascii="宋体" w:hAnsi="宋体" w:cs="宋体"/>
                <w:sz w:val="21"/>
                <w:szCs w:val="21"/>
                <w:lang w:bidi="ar"/>
              </w:rPr>
              <w:t>数据库，支持Linux、Windows下Oracle8i/9i/10/11g、Mysql。</w:t>
            </w:r>
          </w:p>
          <w:p w14:paraId="5715545C">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4.3.4</w:t>
            </w:r>
            <w:r>
              <w:rPr>
                <w:rFonts w:hint="eastAsia" w:ascii="宋体" w:hAnsi="宋体" w:cs="宋体"/>
                <w:sz w:val="21"/>
                <w:szCs w:val="21"/>
                <w:lang w:bidi="ar"/>
              </w:rPr>
              <w:t>大数据应用，如Flume、HBase、Hadoop、Spark、Storm、Hadoop、ZooKeeper。提供由厂商盖章确认的产品界面截图证明。</w:t>
            </w:r>
          </w:p>
          <w:p w14:paraId="257182BA">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5.边界威胁监测</w:t>
            </w:r>
          </w:p>
          <w:p w14:paraId="6A85D095">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5.1流量监测</w:t>
            </w:r>
          </w:p>
          <w:p w14:paraId="4BEFC6DF">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5.1.1</w:t>
            </w:r>
            <w:r>
              <w:rPr>
                <w:rFonts w:hint="eastAsia" w:ascii="宋体" w:hAnsi="宋体" w:cs="宋体"/>
                <w:sz w:val="21"/>
                <w:szCs w:val="21"/>
                <w:lang w:bidi="ar"/>
              </w:rPr>
              <w:t>流量监测：通过流量镜像对海量流量进行采集，基于80000+威胁特征库，内置多重检测引擎，包含入侵检测、web检测、威胁情报等，结合攻击源、风险等级、地理位置、攻击目标、命中规则数、告警次数等因素综合分析。提供由厂商盖章确认的产品界面截图证明。</w:t>
            </w:r>
          </w:p>
          <w:p w14:paraId="488A7CBB">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5.1.2</w:t>
            </w:r>
            <w:r>
              <w:rPr>
                <w:rFonts w:hint="eastAsia" w:ascii="宋体" w:hAnsi="宋体" w:cs="宋体"/>
                <w:sz w:val="21"/>
                <w:szCs w:val="21"/>
                <w:lang w:bidi="ar"/>
              </w:rPr>
              <w:t>旁路阻断：不需要设备串联、不需要配置策略路由，就能通过监测中心流量监测告警处，对单个ip进行手工阻断。也可自动关联流量告警，根据智能研判标签，就会自动触发旁路阻断，可灵活针对国内/国外ip进行灵活封禁，可灵活指定封禁时间间隔。提供由厂商盖章确认的产品界面截图证明。</w:t>
            </w:r>
          </w:p>
          <w:p w14:paraId="410751BC">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6</w:t>
            </w:r>
            <w:r>
              <w:rPr>
                <w:rFonts w:hint="eastAsia" w:ascii="宋体" w:hAnsi="宋体" w:cs="宋体"/>
                <w:sz w:val="21"/>
                <w:szCs w:val="21"/>
                <w:lang w:val="en-US" w:eastAsia="zh-CN" w:bidi="ar"/>
              </w:rPr>
              <w:t>.</w:t>
            </w:r>
            <w:r>
              <w:rPr>
                <w:rFonts w:hint="eastAsia" w:ascii="宋体" w:hAnsi="宋体" w:cs="宋体"/>
                <w:sz w:val="21"/>
                <w:szCs w:val="21"/>
                <w:lang w:bidi="ar"/>
              </w:rPr>
              <w:t>内网威胁诱捕扩展能力</w:t>
            </w:r>
          </w:p>
          <w:p w14:paraId="452BF3E0">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6.1无侵入式全网病毒监测</w:t>
            </w:r>
          </w:p>
          <w:p w14:paraId="3F031CEB">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6.1.1</w:t>
            </w:r>
            <w:r>
              <w:rPr>
                <w:rFonts w:hint="eastAsia" w:ascii="宋体" w:hAnsi="宋体" w:cs="宋体"/>
                <w:sz w:val="21"/>
                <w:szCs w:val="21"/>
                <w:lang w:bidi="ar"/>
              </w:rPr>
              <w:t>trunk部署病毒监测节点：无需在用户服务器上安装agent，可通过trunk方式将诱捕能力发布到全内网各vlan网段，实现在全内网中部署大量高交互病毒监测诱饵，无侵入式部署不影响用户业务运行。</w:t>
            </w:r>
          </w:p>
          <w:p w14:paraId="1A684CF3">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6.1.2</w:t>
            </w:r>
            <w:r>
              <w:rPr>
                <w:rFonts w:hint="eastAsia" w:ascii="宋体" w:hAnsi="宋体" w:cs="宋体"/>
                <w:sz w:val="21"/>
                <w:szCs w:val="21"/>
                <w:lang w:bidi="ar"/>
              </w:rPr>
              <w:t>病毒诱饵类型：支持高交互病毒监测诱饵，并可同时启用：“samba、ftp、ssh、rdp、telnet、mssql、mysql、mongoDB、postgresql、tomcat、weblogic、jenkins、redis、hadoop、memcache、solr、activeMQ、struts2、wordpress、nginx、jboss、joomla、smtp”等，以上服务须为真实应用服务，能够正常交互，欺骗攻击者。</w:t>
            </w:r>
          </w:p>
          <w:p w14:paraId="74BA4828">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6.2病毒处置功能</w:t>
            </w:r>
          </w:p>
          <w:p w14:paraId="490B155A">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6.2.1</w:t>
            </w:r>
            <w:r>
              <w:rPr>
                <w:rFonts w:hint="eastAsia" w:ascii="宋体" w:hAnsi="宋体" w:cs="宋体"/>
                <w:sz w:val="21"/>
                <w:szCs w:val="21"/>
                <w:lang w:bidi="ar"/>
              </w:rPr>
              <w:t>失陷主机微隔离：不需要联动第三方设备、不需要在主机上安装agent脚本，就能对失陷主机进行网络隔离，隔离后失陷主机无法访问同网段以及其它网段IP，提供由厂商盖章确认的产品界面截图证明。</w:t>
            </w:r>
          </w:p>
          <w:p w14:paraId="647B36B8">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6.1.2</w:t>
            </w:r>
            <w:r>
              <w:rPr>
                <w:rFonts w:hint="eastAsia" w:ascii="宋体" w:hAnsi="宋体" w:cs="宋体"/>
                <w:sz w:val="21"/>
                <w:szCs w:val="21"/>
                <w:lang w:bidi="ar"/>
              </w:rPr>
              <w:t>取消微隔离：在web管理界面上，支持对已隔离的失陷主机取消微隔离，恢复失陷主机的网络访问权限。</w:t>
            </w:r>
          </w:p>
          <w:p w14:paraId="7CC4FFAB">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7</w:t>
            </w:r>
            <w:r>
              <w:rPr>
                <w:rFonts w:hint="eastAsia" w:ascii="宋体" w:hAnsi="宋体" w:cs="宋体"/>
                <w:sz w:val="21"/>
                <w:szCs w:val="21"/>
                <w:lang w:val="en-US" w:eastAsia="zh-CN" w:bidi="ar"/>
              </w:rPr>
              <w:t>.</w:t>
            </w:r>
            <w:r>
              <w:rPr>
                <w:rFonts w:hint="eastAsia" w:ascii="宋体" w:hAnsi="宋体" w:cs="宋体"/>
                <w:sz w:val="21"/>
                <w:szCs w:val="21"/>
                <w:lang w:bidi="ar"/>
              </w:rPr>
              <w:t>互联网威胁诱捕扩展能力</w:t>
            </w:r>
          </w:p>
          <w:p w14:paraId="64EBD44B">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7.1</w:t>
            </w:r>
            <w:r>
              <w:rPr>
                <w:rFonts w:hint="eastAsia" w:ascii="宋体" w:hAnsi="宋体" w:cs="宋体"/>
                <w:sz w:val="21"/>
                <w:szCs w:val="21"/>
                <w:lang w:val="en-US" w:eastAsia="zh-CN" w:bidi="ar"/>
              </w:rPr>
              <w:t xml:space="preserve"> </w:t>
            </w:r>
            <w:r>
              <w:rPr>
                <w:rFonts w:hint="eastAsia" w:ascii="宋体" w:hAnsi="宋体" w:cs="宋体"/>
                <w:sz w:val="21"/>
                <w:szCs w:val="21"/>
                <w:lang w:bidi="ar"/>
              </w:rPr>
              <w:t>蜜罐仿真</w:t>
            </w:r>
          </w:p>
          <w:p w14:paraId="355D9ED8">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 xml:space="preserve">7.1.1 </w:t>
            </w:r>
            <w:r>
              <w:rPr>
                <w:rFonts w:hint="eastAsia" w:ascii="宋体" w:hAnsi="宋体" w:cs="宋体"/>
                <w:sz w:val="21"/>
                <w:szCs w:val="21"/>
                <w:lang w:bidi="ar"/>
              </w:rPr>
              <w:t>默认仿真蜜罐：支持至少10种可自定义logo和公司名称的仿真蜜罐，仿真蜜罐类型包括但不限于：“齐治堡垒机、启明堡垒机、深信服VPN、泛微OA、通达OA、u8crm、wiki、mailcow、bbs论坛、订单管理系统”。提供由厂商盖章确认的产品界面截图证明。</w:t>
            </w:r>
          </w:p>
          <w:p w14:paraId="604D46A1">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7.1.2</w:t>
            </w:r>
            <w:r>
              <w:rPr>
                <w:rFonts w:hint="eastAsia" w:ascii="宋体" w:hAnsi="宋体" w:cs="宋体"/>
                <w:sz w:val="21"/>
                <w:szCs w:val="21"/>
                <w:lang w:bidi="ar"/>
              </w:rPr>
              <w:t>完全仿真蜜罐：支持通过反向代理的方式，接入用户自身搭建的应用系统，生成完全仿真蜜罐，提供由厂商盖章确认的产品界面截图证明。</w:t>
            </w:r>
          </w:p>
          <w:p w14:paraId="64E993CA">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7.1.3</w:t>
            </w:r>
            <w:r>
              <w:rPr>
                <w:rFonts w:hint="eastAsia" w:ascii="宋体" w:hAnsi="宋体" w:cs="宋体"/>
                <w:sz w:val="21"/>
                <w:szCs w:val="21"/>
                <w:lang w:bidi="ar"/>
              </w:rPr>
              <w:t>钓鱼邮件演练：可在平台中统计打开钓鱼邮件的账号、点击连接的账号、提交敏感数据的账号等数据，统计维度包括账号名称、访问ip、提交敏感数据内容、访问时间等。提供由厂商盖章确认的产品界面截图证明。</w:t>
            </w:r>
          </w:p>
          <w:p w14:paraId="15041A63">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7.2攻击吸引</w:t>
            </w:r>
            <w:r>
              <w:rPr>
                <w:rFonts w:hint="eastAsia" w:ascii="宋体" w:hAnsi="宋体" w:cs="宋体"/>
                <w:sz w:val="21"/>
                <w:szCs w:val="21"/>
                <w:lang w:val="en-US" w:eastAsia="zh-CN" w:bidi="ar"/>
              </w:rPr>
              <w:t>:</w:t>
            </w:r>
            <w:r>
              <w:rPr>
                <w:rFonts w:hint="eastAsia" w:ascii="宋体" w:hAnsi="宋体" w:cs="宋体"/>
                <w:sz w:val="21"/>
                <w:szCs w:val="21"/>
                <w:lang w:bidi="ar"/>
              </w:rPr>
              <w:t>引流防御</w:t>
            </w:r>
            <w:r>
              <w:rPr>
                <w:rFonts w:hint="eastAsia" w:ascii="宋体" w:hAnsi="宋体" w:cs="宋体"/>
                <w:sz w:val="21"/>
                <w:szCs w:val="21"/>
                <w:lang w:val="en-US" w:eastAsia="zh-CN" w:bidi="ar"/>
              </w:rPr>
              <w:t>,</w:t>
            </w:r>
            <w:r>
              <w:rPr>
                <w:rFonts w:hint="eastAsia" w:ascii="宋体" w:hAnsi="宋体" w:cs="宋体"/>
                <w:sz w:val="21"/>
                <w:szCs w:val="21"/>
                <w:lang w:bidi="ar"/>
              </w:rPr>
              <w:t>可将访问真实业务系统的流量引流到仿真蜜罐，使攻击无法命中真实业务系统。提供由厂商盖章确认的产品界面截图证明。</w:t>
            </w:r>
          </w:p>
          <w:p w14:paraId="066D79D3">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7.3威胁感知</w:t>
            </w:r>
          </w:p>
          <w:p w14:paraId="4771781D">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7.3.1</w:t>
            </w:r>
            <w:r>
              <w:rPr>
                <w:rFonts w:hint="eastAsia" w:ascii="宋体" w:hAnsi="宋体" w:cs="宋体"/>
                <w:sz w:val="21"/>
                <w:szCs w:val="21"/>
                <w:lang w:bidi="ar"/>
              </w:rPr>
              <w:t>入侵攻击链检测：参考MITRE ATT&amp;CK，还原黑客攻击入侵蜜罐的过程，形成黑客攻击链，包含：“针对蜜罐的探测扫描、渗透攻击、攻陷蜜罐、在蜜罐上安装后门远控程序、利用蜜罐进行跳板攻击”等入侵过程。</w:t>
            </w:r>
          </w:p>
          <w:p w14:paraId="620BBBBF">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7.3.2</w:t>
            </w:r>
            <w:r>
              <w:rPr>
                <w:rFonts w:hint="eastAsia" w:ascii="宋体" w:hAnsi="宋体" w:cs="宋体"/>
                <w:sz w:val="21"/>
                <w:szCs w:val="21"/>
                <w:lang w:bidi="ar"/>
              </w:rPr>
              <w:t>还原攻击数据包：支持还原攻击者的网络数据包，包括icmp、tcp、udp等协议的攻击包，可查看攻击者发起的具体攻击请求数据，比如SQL注入、XSS攻击的http请求头部信息。</w:t>
            </w:r>
          </w:p>
          <w:p w14:paraId="6B8277A1">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7.3.3</w:t>
            </w:r>
            <w:r>
              <w:rPr>
                <w:rFonts w:hint="eastAsia" w:ascii="宋体" w:hAnsi="宋体" w:cs="宋体"/>
                <w:sz w:val="21"/>
                <w:szCs w:val="21"/>
                <w:lang w:bidi="ar"/>
              </w:rPr>
              <w:t>时间轴告警：支持时间轴告警分析：可根据基于告警时间/攻击类型/地理位置等对攻击行为进行筛查，其中攻击类型可分类为：“可疑访问、尝试登陆、端口扫描、攻击尝试、强力攻击、异常进程、暴力破解、登陆成功、命令执行、可疑文件、恶意文件、跳板攻击”等类型。</w:t>
            </w:r>
          </w:p>
          <w:p w14:paraId="5264BB0C">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7.4</w:t>
            </w:r>
            <w:r>
              <w:rPr>
                <w:rFonts w:hint="eastAsia" w:ascii="宋体" w:hAnsi="宋体" w:cs="宋体"/>
                <w:sz w:val="21"/>
                <w:szCs w:val="21"/>
                <w:lang w:val="en-US" w:eastAsia="zh-CN" w:bidi="ar"/>
              </w:rPr>
              <w:t xml:space="preserve"> </w:t>
            </w:r>
            <w:r>
              <w:rPr>
                <w:rFonts w:hint="eastAsia" w:ascii="宋体" w:hAnsi="宋体" w:cs="宋体"/>
                <w:sz w:val="21"/>
                <w:szCs w:val="21"/>
                <w:lang w:bidi="ar"/>
              </w:rPr>
              <w:t>攻击溯源</w:t>
            </w:r>
          </w:p>
          <w:p w14:paraId="0D918E07">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7.4.1</w:t>
            </w:r>
            <w:r>
              <w:rPr>
                <w:rFonts w:hint="eastAsia" w:ascii="宋体" w:hAnsi="宋体" w:cs="宋体"/>
                <w:sz w:val="21"/>
                <w:szCs w:val="21"/>
                <w:lang w:bidi="ar"/>
              </w:rPr>
              <w:t>攻击者社交信息溯源：支持记录攻击者的“黑客社交画像”信息，包括社交账号、昵称、头像等信息，比如溯源百度等不同类型的社交账号。提供由厂商盖章确认的产品界面截图证明。</w:t>
            </w:r>
          </w:p>
          <w:p w14:paraId="11CC8118">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 xml:space="preserve">7.4.2 </w:t>
            </w:r>
            <w:r>
              <w:rPr>
                <w:rFonts w:hint="eastAsia" w:ascii="宋体" w:hAnsi="宋体" w:cs="宋体"/>
                <w:sz w:val="21"/>
                <w:szCs w:val="21"/>
                <w:lang w:bidi="ar"/>
              </w:rPr>
              <w:t>攻击者指纹溯源：设备指纹溯源至少包括：操作系统信息、浏览器指纹、浏览器类型、mac地址、设备厂商、屏幕分辨率，浏览器历史记录、计算机名、显卡成像参数、CPU等硬件信息。</w:t>
            </w:r>
          </w:p>
          <w:p w14:paraId="27CCE83D">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位置信息溯源至少包括：真实攻击IP（攻击者拨VPN也可获得真实攻击IP）、代理转发前的IP地址、IP地理位置、经纬度。</w:t>
            </w:r>
          </w:p>
          <w:p w14:paraId="711329A5">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7.5</w:t>
            </w:r>
            <w:r>
              <w:rPr>
                <w:rFonts w:hint="eastAsia" w:ascii="宋体" w:hAnsi="宋体" w:cs="宋体"/>
                <w:sz w:val="21"/>
                <w:szCs w:val="21"/>
                <w:lang w:val="en-US" w:eastAsia="zh-CN" w:bidi="ar"/>
              </w:rPr>
              <w:t xml:space="preserve"> </w:t>
            </w:r>
            <w:r>
              <w:rPr>
                <w:rFonts w:hint="eastAsia" w:ascii="宋体" w:hAnsi="宋体" w:cs="宋体"/>
                <w:sz w:val="21"/>
                <w:szCs w:val="21"/>
                <w:lang w:bidi="ar"/>
              </w:rPr>
              <w:t>攻击反制</w:t>
            </w:r>
          </w:p>
          <w:p w14:paraId="489168DC">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7.5.1</w:t>
            </w:r>
            <w:r>
              <w:rPr>
                <w:rFonts w:hint="eastAsia" w:ascii="宋体" w:hAnsi="宋体" w:cs="宋体"/>
                <w:sz w:val="21"/>
                <w:szCs w:val="21"/>
                <w:lang w:bidi="ar"/>
              </w:rPr>
              <w:t>威慑反制：可灵活指定对某个攻击源IP地址发起威慑反制，比如灌输国家网络安全法、告知已获得相关溯源信息，发挥互联网攻击监测诱饵威慑作用，使攻击者放弃后续的攻击行为。提供由厂商盖章确认的产品界面截图证明。</w:t>
            </w:r>
          </w:p>
          <w:p w14:paraId="15B39329">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7.5.2</w:t>
            </w:r>
            <w:r>
              <w:rPr>
                <w:rFonts w:hint="eastAsia" w:ascii="宋体" w:hAnsi="宋体" w:cs="宋体"/>
                <w:sz w:val="21"/>
                <w:szCs w:val="21"/>
                <w:lang w:bidi="ar"/>
              </w:rPr>
              <w:t>拒绝服务反制：可使攻击者浏览器拒绝服务，可灵活指定对某个攻击源IP地址发起拒绝服务反制。</w:t>
            </w:r>
          </w:p>
          <w:p w14:paraId="0C799C42">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7.5.3</w:t>
            </w:r>
            <w:r>
              <w:rPr>
                <w:rFonts w:hint="eastAsia" w:ascii="宋体" w:hAnsi="宋体" w:cs="宋体"/>
                <w:sz w:val="21"/>
                <w:szCs w:val="21"/>
                <w:lang w:bidi="ar"/>
              </w:rPr>
              <w:t>木马诱骗反制：可使攻击者下载某个文件时，替换成木马文件，诱骗攻击者下载安装；可在web管理界面上灵活指定对某个攻击源IP地址发起木马远控反制。</w:t>
            </w:r>
          </w:p>
          <w:p w14:paraId="4E5174F5">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7.5.4</w:t>
            </w:r>
            <w:r>
              <w:rPr>
                <w:rFonts w:hint="eastAsia" w:ascii="宋体" w:hAnsi="宋体" w:cs="宋体"/>
                <w:sz w:val="21"/>
                <w:szCs w:val="21"/>
                <w:lang w:bidi="ar"/>
              </w:rPr>
              <w:t>漏洞攻击反制：支持一键扫描攻击源IP地址，探测攻击者主机的开放端口信息、弱口令、漏洞等。</w:t>
            </w:r>
          </w:p>
          <w:p w14:paraId="290DF132">
            <w:pPr>
              <w:widowControl w:val="0"/>
              <w:numPr>
                <w:ilvl w:val="0"/>
                <w:numId w:val="2"/>
              </w:numPr>
              <w:spacing w:after="120" w:line="240" w:lineRule="auto"/>
              <w:jc w:val="both"/>
              <w:rPr>
                <w:rFonts w:ascii="宋体" w:hAnsi="宋体" w:cs="宋体"/>
                <w:sz w:val="21"/>
                <w:szCs w:val="21"/>
                <w:lang w:bidi="ar"/>
              </w:rPr>
            </w:pPr>
            <w:r>
              <w:rPr>
                <w:rFonts w:hint="eastAsia" w:ascii="宋体" w:hAnsi="宋体" w:cs="宋体"/>
                <w:sz w:val="21"/>
                <w:szCs w:val="21"/>
                <w:lang w:bidi="ar"/>
              </w:rPr>
              <w:t>服务器主动监测扩展能力</w:t>
            </w:r>
          </w:p>
          <w:p w14:paraId="5B59AFB1">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8.1</w:t>
            </w:r>
            <w:r>
              <w:rPr>
                <w:rFonts w:hint="eastAsia" w:ascii="宋体" w:hAnsi="宋体" w:cs="宋体"/>
                <w:sz w:val="21"/>
                <w:szCs w:val="21"/>
                <w:lang w:val="en-US" w:eastAsia="zh-CN" w:bidi="ar"/>
              </w:rPr>
              <w:t xml:space="preserve"> </w:t>
            </w:r>
            <w:r>
              <w:rPr>
                <w:rFonts w:hint="eastAsia" w:ascii="宋体" w:hAnsi="宋体" w:cs="宋体"/>
                <w:sz w:val="21"/>
                <w:szCs w:val="21"/>
                <w:lang w:bidi="ar"/>
              </w:rPr>
              <w:t>服务器威胁监测要求</w:t>
            </w:r>
          </w:p>
          <w:p w14:paraId="29C4413F">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8.1.1</w:t>
            </w:r>
            <w:r>
              <w:rPr>
                <w:rFonts w:hint="eastAsia" w:ascii="宋体" w:hAnsi="宋体" w:cs="宋体"/>
                <w:sz w:val="21"/>
                <w:szCs w:val="21"/>
                <w:lang w:bidi="ar"/>
              </w:rPr>
              <w:t>主动威胁监测：在用户的服务器、业务系统上安装安全监控软件，主动监测webshell、暴力破解、异常登录成功、反弹shell、挖矿检测等，发现可疑的入侵事件，并实时将告警同步到服务平台，提供由厂商盖章确认的产品界面截图证明。</w:t>
            </w:r>
          </w:p>
          <w:p w14:paraId="1B22DF98">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 xml:space="preserve">8.1.2 </w:t>
            </w:r>
            <w:r>
              <w:rPr>
                <w:rFonts w:hint="eastAsia" w:ascii="宋体" w:hAnsi="宋体" w:cs="宋体"/>
                <w:sz w:val="21"/>
                <w:szCs w:val="21"/>
                <w:lang w:bidi="ar"/>
              </w:rPr>
              <w:t>Web日志分析：可输入最新的web日志文件以及对应web端口号，后续会自动跟踪相同目录下的web日志，发现各类web入侵攻击，包括但不限于目录穿越、SQL注入、XSS跨站脚本攻击、web路径遍历漏洞攻击，高亮显示攻击特征。提供由厂商盖章确认的产品界面截图证明。</w:t>
            </w:r>
          </w:p>
          <w:p w14:paraId="705C28DC">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8.1.3</w:t>
            </w:r>
            <w:r>
              <w:rPr>
                <w:rFonts w:hint="eastAsia" w:ascii="宋体" w:hAnsi="宋体" w:cs="宋体"/>
                <w:sz w:val="21"/>
                <w:szCs w:val="21"/>
                <w:lang w:bidi="ar"/>
              </w:rPr>
              <w:t>文件篡改检测：可检测文件的篡改行为，包括：“创建、写入、修改权限、重命名、删除”等篡改行为。提供由厂商盖章确认的产品界面截图证明。</w:t>
            </w:r>
          </w:p>
          <w:p w14:paraId="45C1EC6C">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8.2</w:t>
            </w:r>
            <w:r>
              <w:rPr>
                <w:rFonts w:hint="eastAsia" w:ascii="宋体" w:hAnsi="宋体" w:cs="宋体"/>
                <w:sz w:val="21"/>
                <w:szCs w:val="21"/>
                <w:lang w:val="en-US" w:eastAsia="zh-CN" w:bidi="ar"/>
              </w:rPr>
              <w:t xml:space="preserve"> </w:t>
            </w:r>
            <w:r>
              <w:rPr>
                <w:rFonts w:hint="eastAsia" w:ascii="宋体" w:hAnsi="宋体" w:cs="宋体"/>
                <w:sz w:val="21"/>
                <w:szCs w:val="21"/>
                <w:lang w:bidi="ar"/>
              </w:rPr>
              <w:t>漏洞攻击屏蔽：精准检测恶意攻击源、扫描源，并可基于告警风险值、或者定向源进行屏蔽，使漏洞扫描器、恶意攻击源无法扫描到主机存在的漏洞。提供由厂商盖章确认的产品界面截图证明。</w:t>
            </w:r>
          </w:p>
          <w:p w14:paraId="2FCC555A">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8.3资产识别</w:t>
            </w:r>
            <w:r>
              <w:rPr>
                <w:rFonts w:hint="eastAsia" w:ascii="宋体" w:hAnsi="宋体" w:cs="宋体"/>
                <w:sz w:val="21"/>
                <w:szCs w:val="21"/>
                <w:lang w:val="en-US" w:eastAsia="zh-CN" w:bidi="ar"/>
              </w:rPr>
              <w:t>:</w:t>
            </w:r>
            <w:r>
              <w:rPr>
                <w:rFonts w:hint="eastAsia" w:ascii="宋体" w:hAnsi="宋体" w:cs="宋体"/>
                <w:sz w:val="21"/>
                <w:szCs w:val="21"/>
                <w:lang w:bidi="ar"/>
              </w:rPr>
              <w:t>可识别精细化识别主机的硬件信息（包括cpu、线程、内存、磁盘等使用率信息），网卡信息，运行进程、自启动服务、安装软件等。</w:t>
            </w:r>
          </w:p>
          <w:p w14:paraId="1A93DDC0">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9</w:t>
            </w:r>
            <w:r>
              <w:rPr>
                <w:rFonts w:hint="eastAsia" w:ascii="宋体" w:hAnsi="宋体" w:cs="宋体"/>
                <w:sz w:val="21"/>
                <w:szCs w:val="21"/>
                <w:lang w:val="en-US" w:eastAsia="zh-CN" w:bidi="ar"/>
              </w:rPr>
              <w:t>.</w:t>
            </w:r>
            <w:r>
              <w:rPr>
                <w:rFonts w:hint="eastAsia" w:ascii="宋体" w:hAnsi="宋体" w:cs="宋体"/>
                <w:sz w:val="21"/>
                <w:szCs w:val="21"/>
                <w:lang w:bidi="ar"/>
              </w:rPr>
              <w:t>风险统计</w:t>
            </w:r>
          </w:p>
          <w:p w14:paraId="54CB56A3">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9.1</w:t>
            </w:r>
            <w:r>
              <w:rPr>
                <w:rFonts w:hint="eastAsia" w:ascii="宋体" w:hAnsi="宋体" w:cs="宋体"/>
                <w:sz w:val="21"/>
                <w:szCs w:val="21"/>
                <w:lang w:val="en-US" w:eastAsia="zh-CN" w:bidi="ar"/>
              </w:rPr>
              <w:t xml:space="preserve"> </w:t>
            </w:r>
            <w:r>
              <w:rPr>
                <w:rFonts w:hint="eastAsia" w:ascii="宋体" w:hAnsi="宋体" w:cs="宋体"/>
                <w:sz w:val="21"/>
                <w:szCs w:val="21"/>
                <w:lang w:bidi="ar"/>
              </w:rPr>
              <w:t>报表管理</w:t>
            </w:r>
          </w:p>
          <w:p w14:paraId="1291C6BE">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9.1.1</w:t>
            </w:r>
            <w:r>
              <w:rPr>
                <w:rFonts w:hint="eastAsia" w:ascii="宋体" w:hAnsi="宋体" w:cs="宋体"/>
                <w:sz w:val="21"/>
                <w:szCs w:val="21"/>
                <w:lang w:bidi="ar"/>
              </w:rPr>
              <w:t>站点报表：支持生成excel、word格式的综合报表、外部攻击面报表、内部攻击面报表、安全事件报表等报表类型，每月、每周、每季度生成运营报表，也可以单独导出资产报表、主机风险报表、网站风险报表、攻击事件报表等，可基于资产范围、位置、责任人、部门、时间、模块等条件筛选范围生成报表。</w:t>
            </w:r>
          </w:p>
          <w:p w14:paraId="652957AF">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9.2</w:t>
            </w:r>
            <w:r>
              <w:rPr>
                <w:rFonts w:hint="eastAsia" w:ascii="宋体" w:hAnsi="宋体" w:cs="宋体"/>
                <w:sz w:val="21"/>
                <w:szCs w:val="21"/>
                <w:lang w:val="en-US" w:eastAsia="zh-CN" w:bidi="ar"/>
              </w:rPr>
              <w:t xml:space="preserve"> </w:t>
            </w:r>
            <w:r>
              <w:rPr>
                <w:rFonts w:hint="eastAsia" w:ascii="宋体" w:hAnsi="宋体" w:cs="宋体"/>
                <w:sz w:val="21"/>
                <w:szCs w:val="21"/>
                <w:lang w:bidi="ar"/>
              </w:rPr>
              <w:t>监测中心</w:t>
            </w:r>
          </w:p>
          <w:p w14:paraId="3160923E">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9.2.1</w:t>
            </w:r>
            <w:r>
              <w:rPr>
                <w:rFonts w:hint="eastAsia" w:ascii="宋体" w:hAnsi="宋体" w:cs="宋体"/>
                <w:sz w:val="21"/>
                <w:szCs w:val="21"/>
                <w:lang w:bidi="ar"/>
              </w:rPr>
              <w:t>监测中心：通过监测中心可统一展现蜜罐告警事件、主机威胁事件、流量检测告警，事件及告警结果自动刷新。支持蜜罐、主机威胁与流量告警的关联分析，提升告警可信度。支持根据攻击行为自动研判，对攻击IP进行自动分类并打上对应的攻击者标签。提供由厂商盖章确认的产品界面截图证明。</w:t>
            </w:r>
          </w:p>
          <w:p w14:paraId="0046DDF6">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9.1.2</w:t>
            </w:r>
            <w:r>
              <w:rPr>
                <w:rFonts w:hint="eastAsia" w:ascii="宋体" w:hAnsi="宋体" w:cs="宋体"/>
                <w:sz w:val="21"/>
                <w:szCs w:val="21"/>
                <w:lang w:bidi="ar"/>
              </w:rPr>
              <w:t>大屏展示：支持大屏展示功能，可视化呈现监测中心的数据，包括主机资产监测概况、攻击监测诱饵监测概况，大屏界面能够自动刷新监测数据，实时展示最新监测结果。</w:t>
            </w:r>
          </w:p>
          <w:p w14:paraId="164E3FFB">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10</w:t>
            </w:r>
            <w:r>
              <w:rPr>
                <w:rFonts w:hint="eastAsia" w:ascii="宋体" w:hAnsi="宋体" w:cs="宋体"/>
                <w:sz w:val="21"/>
                <w:szCs w:val="21"/>
                <w:lang w:val="en-US" w:eastAsia="zh-CN" w:bidi="ar"/>
              </w:rPr>
              <w:t>.</w:t>
            </w:r>
            <w:r>
              <w:rPr>
                <w:rFonts w:hint="eastAsia" w:ascii="宋体" w:hAnsi="宋体" w:cs="宋体"/>
                <w:sz w:val="21"/>
                <w:szCs w:val="21"/>
                <w:lang w:bidi="ar"/>
              </w:rPr>
              <w:t>其他功能</w:t>
            </w:r>
          </w:p>
          <w:p w14:paraId="7BDDAF35">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10.1多级用户管理</w:t>
            </w:r>
          </w:p>
          <w:p w14:paraId="0CE2E55B">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10.1.2</w:t>
            </w:r>
            <w:r>
              <w:rPr>
                <w:rFonts w:hint="eastAsia" w:ascii="宋体" w:hAnsi="宋体" w:cs="宋体"/>
                <w:sz w:val="21"/>
                <w:szCs w:val="21"/>
                <w:lang w:bidi="ar"/>
              </w:rPr>
              <w:t>二级用户关联资产运维：一级用户可创建与管理二级用户，并可给二级用户关联资产。</w:t>
            </w:r>
          </w:p>
          <w:p w14:paraId="7A876219">
            <w:pPr>
              <w:widowControl w:val="0"/>
              <w:spacing w:after="120" w:line="240" w:lineRule="auto"/>
              <w:jc w:val="both"/>
              <w:rPr>
                <w:rFonts w:ascii="宋体" w:hAnsi="宋体" w:cs="宋体"/>
                <w:sz w:val="21"/>
                <w:szCs w:val="21"/>
                <w:lang w:bidi="ar"/>
              </w:rPr>
            </w:pPr>
            <w:r>
              <w:rPr>
                <w:rFonts w:hint="eastAsia" w:ascii="宋体" w:hAnsi="宋体" w:cs="宋体"/>
                <w:sz w:val="21"/>
                <w:szCs w:val="21"/>
                <w:lang w:val="en-US" w:eastAsia="zh-CN" w:bidi="ar"/>
              </w:rPr>
              <w:t>10.1.3</w:t>
            </w:r>
            <w:r>
              <w:rPr>
                <w:rFonts w:hint="eastAsia" w:ascii="宋体" w:hAnsi="宋体" w:cs="宋体"/>
                <w:sz w:val="21"/>
                <w:szCs w:val="21"/>
                <w:lang w:bidi="ar"/>
              </w:rPr>
              <w:t>多级用户管理，一级用户可查看与管理二级用户所有资产风险信息，二级用户只能查看与管理自身的资产风险信息。提供由厂商盖章确认的产品界面截图证明。</w:t>
            </w:r>
          </w:p>
          <w:p w14:paraId="29807439">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10.2告警</w:t>
            </w:r>
            <w:r>
              <w:rPr>
                <w:rFonts w:hint="eastAsia" w:ascii="宋体" w:hAnsi="宋体" w:cs="宋体"/>
                <w:sz w:val="21"/>
                <w:szCs w:val="21"/>
                <w:lang w:val="en-US" w:eastAsia="zh-CN" w:bidi="ar"/>
              </w:rPr>
              <w:t>:</w:t>
            </w:r>
            <w:r>
              <w:rPr>
                <w:rFonts w:hint="eastAsia" w:ascii="宋体" w:hAnsi="宋体" w:cs="宋体"/>
                <w:sz w:val="21"/>
                <w:szCs w:val="21"/>
                <w:lang w:bidi="ar"/>
              </w:rPr>
              <w:t>多样化告警方式</w:t>
            </w:r>
            <w:r>
              <w:rPr>
                <w:rFonts w:hint="eastAsia" w:ascii="宋体" w:hAnsi="宋体" w:cs="宋体"/>
                <w:sz w:val="21"/>
                <w:szCs w:val="21"/>
                <w:lang w:val="en-US" w:eastAsia="zh-CN" w:bidi="ar"/>
              </w:rPr>
              <w:t>,</w:t>
            </w:r>
            <w:r>
              <w:rPr>
                <w:rFonts w:hint="eastAsia" w:ascii="宋体" w:hAnsi="宋体" w:cs="宋体"/>
                <w:sz w:val="21"/>
                <w:szCs w:val="21"/>
                <w:lang w:bidi="ar"/>
              </w:rPr>
              <w:t>支持将平台监测事件，通过企业微信、钉钉、飞书通知管理员及时处置，支持邮件告警，可自定义告警邮箱，提供由厂商盖章确认的产品界面截图证明。</w:t>
            </w:r>
          </w:p>
          <w:p w14:paraId="047F5964">
            <w:pPr>
              <w:widowControl w:val="0"/>
              <w:spacing w:after="120" w:line="240" w:lineRule="auto"/>
              <w:jc w:val="both"/>
              <w:rPr>
                <w:rFonts w:ascii="宋体" w:hAnsi="宋体" w:cs="宋体"/>
                <w:sz w:val="21"/>
                <w:szCs w:val="21"/>
                <w:lang w:bidi="ar"/>
              </w:rPr>
            </w:pPr>
            <w:r>
              <w:rPr>
                <w:rFonts w:hint="eastAsia" w:ascii="宋体" w:hAnsi="宋体" w:cs="宋体"/>
                <w:sz w:val="21"/>
                <w:szCs w:val="21"/>
                <w:lang w:bidi="ar"/>
              </w:rPr>
              <w:t>11</w:t>
            </w:r>
            <w:r>
              <w:rPr>
                <w:rFonts w:hint="eastAsia" w:ascii="宋体" w:hAnsi="宋体" w:cs="宋体"/>
                <w:sz w:val="21"/>
                <w:szCs w:val="21"/>
                <w:lang w:val="en-US" w:eastAsia="zh-CN" w:bidi="ar"/>
              </w:rPr>
              <w:t>.</w:t>
            </w:r>
            <w:r>
              <w:rPr>
                <w:rFonts w:hint="eastAsia" w:ascii="宋体" w:hAnsi="宋体" w:cs="宋体"/>
                <w:sz w:val="21"/>
                <w:szCs w:val="21"/>
                <w:lang w:bidi="ar"/>
              </w:rPr>
              <w:t>产品资质</w:t>
            </w:r>
            <w:r>
              <w:rPr>
                <w:rFonts w:hint="eastAsia" w:ascii="宋体" w:hAnsi="宋体" w:cs="宋体"/>
                <w:sz w:val="21"/>
                <w:szCs w:val="21"/>
                <w:lang w:val="en-US" w:eastAsia="zh-CN" w:bidi="ar"/>
              </w:rPr>
              <w:t>:</w:t>
            </w:r>
            <w:r>
              <w:rPr>
                <w:rFonts w:hint="eastAsia" w:ascii="宋体" w:hAnsi="宋体" w:cs="宋体"/>
                <w:sz w:val="21"/>
                <w:szCs w:val="21"/>
                <w:lang w:bidi="ar"/>
              </w:rPr>
              <w:t>产品需为国内自主研发，提供软件著作权证书。</w:t>
            </w:r>
          </w:p>
          <w:p w14:paraId="331C41B8">
            <w:pPr>
              <w:pStyle w:val="9"/>
              <w:widowControl w:val="0"/>
              <w:ind w:firstLine="0" w:firstLineChars="0"/>
              <w:jc w:val="both"/>
            </w:pPr>
            <w:r>
              <w:rPr>
                <w:rFonts w:hint="eastAsia"/>
                <w:sz w:val="21"/>
                <w:szCs w:val="21"/>
                <w:lang w:bidi="ar"/>
              </w:rPr>
              <w:t>六、服务期限：自合同签订之日起为期一年。在服务期限内，设备不得拆除撤回。服务期满后，须彻底清除设备内所有数据，方可进行设备拆除撤回。</w:t>
            </w:r>
          </w:p>
        </w:tc>
        <w:tc>
          <w:tcPr>
            <w:tcW w:w="912" w:type="dxa"/>
            <w:vAlign w:val="center"/>
          </w:tcPr>
          <w:p w14:paraId="24FEFDD0">
            <w:pPr>
              <w:widowControl w:val="0"/>
              <w:spacing w:line="240" w:lineRule="auto"/>
              <w:jc w:val="center"/>
              <w:rPr>
                <w:rFonts w:ascii="Calibri" w:hAnsi="Calibri"/>
                <w:kern w:val="2"/>
                <w:szCs w:val="24"/>
              </w:rPr>
            </w:pPr>
            <w:r>
              <w:rPr>
                <w:rFonts w:hint="eastAsia" w:ascii="Calibri" w:hAnsi="Calibri"/>
                <w:kern w:val="2"/>
                <w:szCs w:val="24"/>
              </w:rPr>
              <w:t>1年</w:t>
            </w:r>
          </w:p>
        </w:tc>
      </w:tr>
      <w:bookmarkEnd w:id="0"/>
    </w:tbl>
    <w:p w14:paraId="2FE98DAB">
      <w:pPr>
        <w:pStyle w:val="14"/>
        <w:ind w:left="-708" w:leftChars="-337"/>
        <w:rPr>
          <w:rFonts w:hint="default"/>
          <w:lang w:val="en-US" w:eastAsia="zh-CN"/>
        </w:rPr>
      </w:pPr>
    </w:p>
    <w:p w14:paraId="1FC1AFE3">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451AD455">
      <w:pPr>
        <w:pStyle w:val="14"/>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0C8D34C1">
      <w:pPr>
        <w:pStyle w:val="14"/>
        <w:ind w:left="-708" w:leftChars="-337"/>
        <w:rPr>
          <w:color w:val="auto"/>
        </w:rPr>
      </w:pPr>
      <w:r>
        <w:rPr>
          <w:rFonts w:hint="eastAsia"/>
          <w:color w:val="auto"/>
        </w:rPr>
        <w:t>2、投标人所投产品参数应同等或优于以上各项参数要求，产品、辅材及生产工艺符合国家相关规范。</w:t>
      </w:r>
    </w:p>
    <w:p w14:paraId="4EF7E9F3">
      <w:pPr>
        <w:pStyle w:val="14"/>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707BD327">
      <w:pPr>
        <w:pStyle w:val="14"/>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4E4B3531">
      <w:pPr>
        <w:pStyle w:val="14"/>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421985A7">
      <w:pPr>
        <w:pStyle w:val="14"/>
        <w:ind w:left="-708" w:leftChars="-337"/>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none"/>
        </w:rPr>
        <w:t>保修期后提供终身维修服务及配件供应</w:t>
      </w:r>
      <w:r>
        <w:rPr>
          <w:rFonts w:hint="eastAsia"/>
          <w:color w:val="auto"/>
        </w:rPr>
        <w:t>；其他售后服务按厂家承诺实行。</w:t>
      </w:r>
    </w:p>
    <w:p w14:paraId="45FEB51C">
      <w:pPr>
        <w:pStyle w:val="14"/>
        <w:ind w:left="-708" w:leftChars="-337"/>
        <w:rPr>
          <w:rFonts w:hint="eastAsia" w:cs="宋体"/>
          <w:b/>
          <w:bCs/>
        </w:rPr>
      </w:pPr>
      <w:r>
        <w:rPr>
          <w:rFonts w:hint="eastAsia" w:cs="宋体"/>
          <w:b/>
          <w:bCs/>
        </w:rPr>
        <w:t>（四）商务要求</w:t>
      </w:r>
    </w:p>
    <w:p w14:paraId="662419F4">
      <w:pPr>
        <w:pStyle w:val="14"/>
        <w:ind w:left="-708" w:leftChars="-337"/>
        <w:rPr>
          <w:rFonts w:hint="default" w:eastAsia="宋体" w:cs="宋体"/>
          <w:b w:val="0"/>
          <w:bCs w:val="0"/>
          <w:lang w:val="en-US" w:eastAsia="zh-CN"/>
        </w:rPr>
      </w:pPr>
      <w:r>
        <w:rPr>
          <w:rFonts w:hint="eastAsia" w:cs="宋体"/>
          <w:b/>
          <w:bCs/>
          <w:lang w:val="en-US" w:eastAsia="zh-CN"/>
        </w:rPr>
        <w:t>1、投标人资格要求</w:t>
      </w:r>
    </w:p>
    <w:p w14:paraId="0CF3C4E6">
      <w:pPr>
        <w:pStyle w:val="14"/>
        <w:ind w:left="-708" w:leftChars="-337"/>
        <w:rPr>
          <w:rFonts w:hint="eastAsia" w:eastAsia="宋体" w:cs="宋体"/>
          <w:color w:val="FF0000"/>
          <w:lang w:val="en-US" w:eastAsia="zh-CN"/>
        </w:rPr>
      </w:pPr>
      <w:r>
        <w:rPr>
          <w:rFonts w:hint="eastAsia" w:cs="宋体"/>
          <w:color w:val="FF0000"/>
        </w:rPr>
        <w:t>1</w:t>
      </w:r>
      <w:r>
        <w:rPr>
          <w:rFonts w:hint="eastAsia" w:cs="宋体"/>
          <w:color w:val="FF0000"/>
          <w:lang w:eastAsia="zh-CN"/>
        </w:rPr>
        <w:t>）</w:t>
      </w:r>
      <w:r>
        <w:rPr>
          <w:rFonts w:hint="eastAsia" w:ascii="宋体" w:hAnsi="宋体" w:cs="宋体"/>
          <w:bCs/>
          <w:color w:val="FF0000"/>
          <w:szCs w:val="21"/>
          <w:lang w:bidi="ar"/>
        </w:rPr>
        <w:t>竞争性谈判供应商应为满足《中华人民共和国政府采购法（中华人民共和国主席令第八十六号）》第二十二条规定各项标准的法人、其他组织或者自然人</w:t>
      </w:r>
      <w:r>
        <w:rPr>
          <w:rFonts w:hint="eastAsia" w:ascii="宋体" w:hAnsi="宋体" w:cs="宋体"/>
          <w:bCs/>
          <w:color w:val="FF0000"/>
          <w:szCs w:val="21"/>
          <w:lang w:eastAsia="zh-CN" w:bidi="ar"/>
        </w:rPr>
        <w:t>。</w:t>
      </w:r>
    </w:p>
    <w:p w14:paraId="7B04491F">
      <w:pPr>
        <w:pStyle w:val="14"/>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7814160">
      <w:pPr>
        <w:pStyle w:val="14"/>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1C01C167">
      <w:pPr>
        <w:pStyle w:val="14"/>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14:paraId="60A547C8">
      <w:pPr>
        <w:pStyle w:val="14"/>
        <w:ind w:left="-708" w:leftChars="-337"/>
        <w:rPr>
          <w:rFonts w:hint="default" w:eastAsia="宋体"/>
          <w:b/>
          <w:color w:val="FF0000"/>
          <w:spacing w:val="-8"/>
          <w:szCs w:val="21"/>
          <w:highlight w:val="yellow"/>
          <w:lang w:val="en-US" w:eastAsia="zh-CN"/>
        </w:rPr>
      </w:pPr>
      <w:r>
        <w:rPr>
          <w:rFonts w:hint="eastAsia" w:ascii="宋体" w:hAnsi="宋体" w:cs="黑体"/>
          <w:b/>
          <w:bCs/>
          <w:color w:val="FF0000"/>
          <w:szCs w:val="21"/>
          <w:highlight w:val="yellow"/>
          <w:lang w:val="en-US" w:eastAsia="zh-CN"/>
        </w:rPr>
        <w:t>5)</w:t>
      </w:r>
      <w:r>
        <w:rPr>
          <w:rFonts w:hint="eastAsia" w:ascii="宋体" w:hAnsi="宋体" w:cs="黑体"/>
          <w:b/>
          <w:bCs/>
          <w:color w:val="FF0000"/>
          <w:szCs w:val="21"/>
          <w:highlight w:val="yellow"/>
        </w:rPr>
        <w:t>是否专</w:t>
      </w:r>
      <w:r>
        <w:rPr>
          <w:rFonts w:hint="eastAsia"/>
          <w:b/>
          <w:color w:val="FF0000"/>
          <w:spacing w:val="-8"/>
          <w:szCs w:val="21"/>
          <w:highlight w:val="yellow"/>
        </w:rPr>
        <w:t>门面向“中小企业”开放</w:t>
      </w:r>
      <w:r>
        <w:rPr>
          <w:rFonts w:hint="eastAsia" w:ascii="宋体" w:hAnsi="宋体"/>
          <w:b/>
          <w:color w:val="FF0000"/>
          <w:szCs w:val="21"/>
          <w:highlight w:val="yellow"/>
          <w:lang w:eastAsia="zh-CN"/>
        </w:rPr>
        <w:t>竞标</w:t>
      </w:r>
      <w:r>
        <w:rPr>
          <w:rFonts w:hint="eastAsia"/>
          <w:b/>
          <w:color w:val="FF0000"/>
          <w:spacing w:val="-8"/>
          <w:szCs w:val="21"/>
          <w:highlight w:val="yellow"/>
        </w:rPr>
        <w:t>：</w:t>
      </w:r>
      <w:r>
        <w:rPr>
          <w:rFonts w:hint="eastAsia"/>
          <w:b/>
          <w:color w:val="FF0000"/>
          <w:spacing w:val="-8"/>
          <w:szCs w:val="21"/>
          <w:highlight w:val="yellow"/>
          <w:u w:val="single"/>
          <w:lang w:val="en-US" w:eastAsia="zh-CN"/>
        </w:rPr>
        <w:t xml:space="preserve">  是           </w:t>
      </w:r>
    </w:p>
    <w:p w14:paraId="5E281816">
      <w:pPr>
        <w:pStyle w:val="14"/>
        <w:ind w:left="-708" w:leftChars="-337"/>
        <w:rPr>
          <w:rFonts w:hint="default" w:eastAsia="宋体"/>
          <w:b/>
          <w:color w:val="FF0000"/>
          <w:spacing w:val="-8"/>
          <w:szCs w:val="21"/>
          <w:highlight w:val="yellow"/>
          <w:u w:val="single"/>
          <w:lang w:val="en-US" w:eastAsia="zh-CN"/>
        </w:rPr>
      </w:pPr>
      <w:r>
        <w:rPr>
          <w:rFonts w:hint="eastAsia"/>
          <w:b/>
          <w:color w:val="FF0000"/>
          <w:spacing w:val="-8"/>
          <w:szCs w:val="21"/>
          <w:highlight w:val="yellow"/>
          <w:lang w:val="en-US" w:eastAsia="zh-CN"/>
        </w:rPr>
        <w:t>6）</w:t>
      </w:r>
      <w:r>
        <w:rPr>
          <w:rFonts w:hint="eastAsia" w:ascii="宋体" w:hAnsi="宋体"/>
          <w:color w:val="FF0000"/>
        </w:rPr>
        <w:t>是否接受进口产品</w:t>
      </w:r>
      <w:r>
        <w:rPr>
          <w:rFonts w:hint="eastAsia" w:ascii="宋体" w:hAnsi="宋体"/>
          <w:color w:val="FF0000"/>
          <w:lang w:eastAsia="zh-CN"/>
        </w:rPr>
        <w:t>：</w:t>
      </w:r>
      <w:r>
        <w:rPr>
          <w:rFonts w:hint="eastAsia" w:ascii="宋体" w:hAnsi="宋体"/>
          <w:color w:val="FF0000"/>
          <w:u w:val="single"/>
          <w:lang w:val="en-US" w:eastAsia="zh-CN"/>
        </w:rPr>
        <w:t xml:space="preserve"> 是         </w:t>
      </w:r>
    </w:p>
    <w:p w14:paraId="7D913A37">
      <w:pPr>
        <w:pStyle w:val="14"/>
        <w:ind w:left="-708" w:leftChars="-337"/>
        <w:rPr>
          <w:rFonts w:hint="default" w:cs="宋体"/>
          <w:b/>
          <w:bCs/>
          <w:lang w:val="en-US" w:eastAsia="zh-CN"/>
        </w:rPr>
      </w:pPr>
      <w:r>
        <w:rPr>
          <w:rFonts w:hint="eastAsia" w:cs="宋体"/>
          <w:b/>
          <w:bCs/>
          <w:lang w:val="en-US" w:eastAsia="zh-CN"/>
        </w:rPr>
        <w:t>2、投标产品资格要求</w:t>
      </w:r>
    </w:p>
    <w:p w14:paraId="4CF965B7">
      <w:pPr>
        <w:pStyle w:val="14"/>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C39BBDA">
      <w:pPr>
        <w:pStyle w:val="14"/>
        <w:ind w:left="-708" w:leftChars="-337"/>
        <w:rPr>
          <w:rFonts w:hint="eastAsia" w:eastAsia="宋体"/>
          <w:lang w:eastAsia="zh-CN"/>
        </w:rPr>
      </w:pPr>
      <w:r>
        <w:rPr>
          <w:rFonts w:hint="eastAsia"/>
          <w:lang w:val="en-US" w:eastAsia="zh-CN"/>
        </w:rPr>
        <w:t>2）</w:t>
      </w:r>
      <w:r>
        <w:rPr>
          <w:rFonts w:hint="eastAsia"/>
        </w:rPr>
        <w:t>投标人所投产品要求包含以下相关证件：</w:t>
      </w:r>
      <w:r>
        <w:rPr>
          <w:rFonts w:hint="eastAsia" w:ascii="宋体" w:hAnsi="宋体" w:cs="宋体"/>
          <w:sz w:val="22"/>
          <w:szCs w:val="22"/>
          <w:lang w:bidi="ar"/>
        </w:rPr>
        <w:t>软件著作权证书</w:t>
      </w:r>
      <w:r>
        <w:rPr>
          <w:rFonts w:hint="eastAsia" w:ascii="宋体" w:hAnsi="宋体" w:cs="宋体"/>
          <w:sz w:val="22"/>
          <w:szCs w:val="22"/>
          <w:lang w:eastAsia="zh-CN" w:bidi="ar"/>
        </w:rPr>
        <w:t>。</w:t>
      </w:r>
    </w:p>
    <w:p w14:paraId="62A2B72A">
      <w:pPr>
        <w:pStyle w:val="14"/>
        <w:ind w:left="-708" w:leftChars="-337"/>
        <w:rPr>
          <w:rFonts w:hint="eastAsia"/>
        </w:rPr>
      </w:pPr>
      <w:r>
        <w:rPr>
          <w:rFonts w:hint="eastAsia"/>
          <w:b/>
          <w:bCs/>
        </w:rPr>
        <w:t>3、售后服务和</w:t>
      </w:r>
      <w:r>
        <w:rPr>
          <w:rFonts w:hint="eastAsia"/>
          <w:b/>
          <w:bCs/>
          <w:lang w:val="en-US" w:eastAsia="zh-CN"/>
        </w:rPr>
        <w:t>资质</w:t>
      </w:r>
    </w:p>
    <w:p w14:paraId="13AA2433">
      <w:pPr>
        <w:pStyle w:val="14"/>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厂家须设有24小时免费服务电话，成交供应商应提供维保人员名单、联系电话等</w:t>
      </w:r>
      <w:r>
        <w:rPr>
          <w:rFonts w:hint="eastAsia" w:ascii="宋体" w:hAnsi="宋体"/>
          <w:lang w:eastAsia="zh-CN"/>
        </w:rPr>
        <w:t>。</w:t>
      </w:r>
    </w:p>
    <w:p w14:paraId="3F6B15C9">
      <w:pPr>
        <w:pStyle w:val="14"/>
        <w:ind w:left="-708" w:leftChars="-337"/>
        <w:rPr>
          <w:rFonts w:hint="eastAsia"/>
        </w:rPr>
      </w:pPr>
      <w:r>
        <w:rPr>
          <w:rFonts w:hint="eastAsia"/>
          <w:lang w:val="en-US" w:eastAsia="zh-CN"/>
        </w:rPr>
        <w:t>2）</w:t>
      </w:r>
      <w:r>
        <w:rPr>
          <w:rFonts w:hint="eastAsia"/>
        </w:rPr>
        <w:t>维修备件必须是原厂备件。</w:t>
      </w:r>
    </w:p>
    <w:p w14:paraId="702DE16C">
      <w:pPr>
        <w:pStyle w:val="14"/>
        <w:ind w:left="-708" w:leftChars="-337"/>
        <w:rPr>
          <w:rFonts w:hint="eastAsia"/>
        </w:rPr>
      </w:pPr>
      <w:r>
        <w:rPr>
          <w:rFonts w:hint="eastAsia"/>
          <w:lang w:val="en-US" w:eastAsia="zh-CN"/>
        </w:rPr>
        <w:t>3）</w:t>
      </w:r>
      <w:r>
        <w:rPr>
          <w:rFonts w:hint="eastAsia"/>
        </w:rPr>
        <w:t>质保期：设备安装完毕通过验收投入使用之日起不少于</w:t>
      </w:r>
      <w:r>
        <w:rPr>
          <w:rFonts w:hint="eastAsia"/>
          <w:highlight w:val="yellow"/>
          <w:u w:val="single"/>
          <w:lang w:val="en-US" w:eastAsia="zh-CN"/>
        </w:rPr>
        <w:t xml:space="preserve">  1 </w:t>
      </w:r>
      <w:r>
        <w:rPr>
          <w:rFonts w:hint="eastAsia"/>
        </w:rPr>
        <w:t>年。</w:t>
      </w:r>
    </w:p>
    <w:p w14:paraId="1BE486E2">
      <w:pPr>
        <w:pStyle w:val="14"/>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7E74F0A">
      <w:pPr>
        <w:pStyle w:val="14"/>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493BEF7D">
      <w:pPr>
        <w:pStyle w:val="14"/>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1848C30E">
      <w:pPr>
        <w:pStyle w:val="14"/>
        <w:ind w:left="-708" w:leftChars="-337"/>
        <w:rPr>
          <w:kern w:val="0"/>
          <w:sz w:val="24"/>
          <w:szCs w:val="24"/>
        </w:rPr>
      </w:pPr>
      <w:r>
        <w:rPr>
          <w:kern w:val="0"/>
          <w:sz w:val="24"/>
          <w:szCs w:val="24"/>
        </w:rPr>
        <w:t xml:space="preserve">  </w:t>
      </w:r>
    </w:p>
    <w:p w14:paraId="0235B95B">
      <w:pPr>
        <w:pStyle w:val="14"/>
        <w:ind w:left="-708" w:leftChars="-337"/>
        <w:rPr>
          <w:rFonts w:hint="eastAsia"/>
          <w:b/>
          <w:bCs/>
          <w:strike/>
          <w:dstrike w:val="0"/>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66768132">
      <w:pPr>
        <w:widowControl/>
        <w:spacing w:line="400" w:lineRule="exact"/>
        <w:ind w:left="-710" w:leftChars="-338" w:firstLine="480" w:firstLineChars="200"/>
        <w:jc w:val="left"/>
        <w:rPr>
          <w:rFonts w:cs="宋体"/>
          <w:strike/>
          <w:dstrike w:val="0"/>
          <w:kern w:val="0"/>
          <w:sz w:val="24"/>
          <w:szCs w:val="24"/>
        </w:rPr>
      </w:pPr>
      <w:r>
        <w:rPr>
          <w:rFonts w:hint="eastAsia" w:cs="宋体"/>
          <w:kern w:val="0"/>
          <w:sz w:val="24"/>
          <w:szCs w:val="24"/>
          <w:lang w:eastAsia="zh-CN"/>
        </w:rPr>
        <w:t>（</w:t>
      </w:r>
      <w:r>
        <w:rPr>
          <w:rFonts w:hint="eastAsia" w:cs="宋体"/>
          <w:kern w:val="0"/>
          <w:sz w:val="24"/>
          <w:szCs w:val="24"/>
          <w:lang w:val="en-US" w:eastAsia="zh-CN"/>
        </w:rPr>
        <w:t>1</w:t>
      </w: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4D7C62B2">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580ED10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2096B2C3">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122C2997">
      <w:pPr>
        <w:pStyle w:val="14"/>
      </w:pPr>
    </w:p>
    <w:p w14:paraId="71C8AEAA">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04B5946E">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10947111">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373591B2">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12011BAD">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最低评标价法 </w:t>
      </w:r>
      <w:r>
        <w:rPr>
          <w:rFonts w:hint="eastAsia" w:cs="宋体"/>
          <w:kern w:val="0"/>
          <w:sz w:val="24"/>
          <w:szCs w:val="24"/>
        </w:rPr>
        <w:t>确定中标候选人。</w:t>
      </w:r>
    </w:p>
    <w:p w14:paraId="1A360967">
      <w:pPr>
        <w:pStyle w:val="14"/>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981F7"/>
    <w:multiLevelType w:val="singleLevel"/>
    <w:tmpl w:val="A2B981F7"/>
    <w:lvl w:ilvl="0" w:tentative="0">
      <w:start w:val="8"/>
      <w:numFmt w:val="decimal"/>
      <w:suff w:val="space"/>
      <w:lvlText w:val="%1."/>
      <w:lvlJc w:val="left"/>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A43ED9"/>
    <w:rsid w:val="01CB43E2"/>
    <w:rsid w:val="02615DF0"/>
    <w:rsid w:val="03B56736"/>
    <w:rsid w:val="04BB2603"/>
    <w:rsid w:val="04D87407"/>
    <w:rsid w:val="07E61381"/>
    <w:rsid w:val="094E71DE"/>
    <w:rsid w:val="0A795D65"/>
    <w:rsid w:val="0CC05EEA"/>
    <w:rsid w:val="0DAB0B9B"/>
    <w:rsid w:val="0E6B1369"/>
    <w:rsid w:val="0E8C22E1"/>
    <w:rsid w:val="0ECE5049"/>
    <w:rsid w:val="10C97A40"/>
    <w:rsid w:val="10EC6F96"/>
    <w:rsid w:val="111563A0"/>
    <w:rsid w:val="11AC7198"/>
    <w:rsid w:val="122B15C9"/>
    <w:rsid w:val="12713099"/>
    <w:rsid w:val="12C97D37"/>
    <w:rsid w:val="1461070D"/>
    <w:rsid w:val="156D6570"/>
    <w:rsid w:val="157601E9"/>
    <w:rsid w:val="166F4544"/>
    <w:rsid w:val="17BF5E77"/>
    <w:rsid w:val="188C387F"/>
    <w:rsid w:val="1B0B13D3"/>
    <w:rsid w:val="1B513EBB"/>
    <w:rsid w:val="1B845312"/>
    <w:rsid w:val="1E43245D"/>
    <w:rsid w:val="1E622ABE"/>
    <w:rsid w:val="20484530"/>
    <w:rsid w:val="210A1607"/>
    <w:rsid w:val="21B710F4"/>
    <w:rsid w:val="2218153E"/>
    <w:rsid w:val="22486A69"/>
    <w:rsid w:val="23720241"/>
    <w:rsid w:val="23CD191B"/>
    <w:rsid w:val="25773183"/>
    <w:rsid w:val="26431704"/>
    <w:rsid w:val="26CD4569"/>
    <w:rsid w:val="27D01D3D"/>
    <w:rsid w:val="27D34CA5"/>
    <w:rsid w:val="28110468"/>
    <w:rsid w:val="293A4A87"/>
    <w:rsid w:val="2C7F752B"/>
    <w:rsid w:val="2CD07D87"/>
    <w:rsid w:val="2E44559E"/>
    <w:rsid w:val="311834AF"/>
    <w:rsid w:val="318469E5"/>
    <w:rsid w:val="3194337D"/>
    <w:rsid w:val="31BF0E32"/>
    <w:rsid w:val="35D22DC1"/>
    <w:rsid w:val="364A2958"/>
    <w:rsid w:val="3737378F"/>
    <w:rsid w:val="3806606D"/>
    <w:rsid w:val="397701BE"/>
    <w:rsid w:val="3B546CEC"/>
    <w:rsid w:val="3E807468"/>
    <w:rsid w:val="3EA21DFC"/>
    <w:rsid w:val="3F8769CB"/>
    <w:rsid w:val="41366ED0"/>
    <w:rsid w:val="41C31810"/>
    <w:rsid w:val="45F52230"/>
    <w:rsid w:val="484D14FE"/>
    <w:rsid w:val="48D85C25"/>
    <w:rsid w:val="49A95790"/>
    <w:rsid w:val="4A6022F2"/>
    <w:rsid w:val="4C1C5576"/>
    <w:rsid w:val="4C3E6663"/>
    <w:rsid w:val="4CD9638C"/>
    <w:rsid w:val="4D442BFB"/>
    <w:rsid w:val="4D781BD4"/>
    <w:rsid w:val="4DA009DA"/>
    <w:rsid w:val="4DA97E72"/>
    <w:rsid w:val="4DB9683E"/>
    <w:rsid w:val="4F3D41BA"/>
    <w:rsid w:val="50502E0F"/>
    <w:rsid w:val="51794369"/>
    <w:rsid w:val="51B2246F"/>
    <w:rsid w:val="53807561"/>
    <w:rsid w:val="539906F6"/>
    <w:rsid w:val="55D712FC"/>
    <w:rsid w:val="5632548A"/>
    <w:rsid w:val="57783371"/>
    <w:rsid w:val="589150FF"/>
    <w:rsid w:val="591470C9"/>
    <w:rsid w:val="5A1023FA"/>
    <w:rsid w:val="5C797243"/>
    <w:rsid w:val="5D1A4465"/>
    <w:rsid w:val="5DCD43FF"/>
    <w:rsid w:val="5E761C8C"/>
    <w:rsid w:val="5ECE3876"/>
    <w:rsid w:val="5F681281"/>
    <w:rsid w:val="5FFD63C3"/>
    <w:rsid w:val="62DE3608"/>
    <w:rsid w:val="635822A8"/>
    <w:rsid w:val="64CA4726"/>
    <w:rsid w:val="65046244"/>
    <w:rsid w:val="65706B30"/>
    <w:rsid w:val="667C1E0A"/>
    <w:rsid w:val="67717495"/>
    <w:rsid w:val="67EF0C5A"/>
    <w:rsid w:val="691C78D4"/>
    <w:rsid w:val="6A513DD5"/>
    <w:rsid w:val="6BF540D9"/>
    <w:rsid w:val="6C1A722C"/>
    <w:rsid w:val="6CA20189"/>
    <w:rsid w:val="6DD0797D"/>
    <w:rsid w:val="6E1A0EFE"/>
    <w:rsid w:val="6FB2689C"/>
    <w:rsid w:val="71754026"/>
    <w:rsid w:val="73A11102"/>
    <w:rsid w:val="74B5471E"/>
    <w:rsid w:val="77E41C8F"/>
    <w:rsid w:val="77F47AAC"/>
    <w:rsid w:val="77FF632E"/>
    <w:rsid w:val="7B036868"/>
    <w:rsid w:val="7B14665D"/>
    <w:rsid w:val="7CA915F3"/>
    <w:rsid w:val="7D84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bCs/>
      <w:spacing w:val="10"/>
      <w:kern w:val="0"/>
      <w:sz w:val="24"/>
      <w:szCs w:val="20"/>
    </w:rPr>
  </w:style>
  <w:style w:type="paragraph" w:styleId="3">
    <w:name w:val="annotation text"/>
    <w:basedOn w:val="1"/>
    <w:link w:val="16"/>
    <w:qFormat/>
    <w:uiPriority w:val="99"/>
    <w:pPr>
      <w:jc w:val="left"/>
    </w:pPr>
  </w:style>
  <w:style w:type="paragraph" w:styleId="4">
    <w:name w:val="Body Text"/>
    <w:basedOn w:val="1"/>
    <w:semiHidden/>
    <w:qFormat/>
    <w:uiPriority w:val="99"/>
    <w:pPr>
      <w:spacing w:after="120"/>
    </w:pPr>
  </w:style>
  <w:style w:type="paragraph" w:styleId="5">
    <w:name w:val="Plain Text"/>
    <w:basedOn w:val="1"/>
    <w:next w:val="1"/>
    <w:link w:val="18"/>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paragraph" w:styleId="9">
    <w:name w:val="Body Text First Indent"/>
    <w:basedOn w:val="4"/>
    <w:qFormat/>
    <w:uiPriority w:val="0"/>
    <w:pPr>
      <w:ind w:firstLine="420" w:firstLineChars="100"/>
    </w:p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批注文字 字符"/>
    <w:basedOn w:val="12"/>
    <w:qFormat/>
    <w:uiPriority w:val="99"/>
    <w:rPr>
      <w:rFonts w:ascii="Times New Roman" w:hAnsi="Times New Roman" w:eastAsia="宋体" w:cs="Times New Roman"/>
      <w:szCs w:val="21"/>
    </w:rPr>
  </w:style>
  <w:style w:type="character" w:customStyle="1" w:styleId="16">
    <w:name w:val="批注文字 字符1"/>
    <w:link w:val="3"/>
    <w:semiHidden/>
    <w:qFormat/>
    <w:uiPriority w:val="99"/>
    <w:rPr>
      <w:rFonts w:ascii="Times New Roman" w:hAnsi="Times New Roman" w:eastAsia="宋体" w:cs="Times New Roman"/>
      <w:szCs w:val="21"/>
    </w:rPr>
  </w:style>
  <w:style w:type="character" w:customStyle="1" w:styleId="17">
    <w:name w:val="批注主题 字符"/>
    <w:basedOn w:val="16"/>
    <w:link w:val="8"/>
    <w:semiHidden/>
    <w:qFormat/>
    <w:uiPriority w:val="99"/>
    <w:rPr>
      <w:rFonts w:ascii="Times New Roman" w:hAnsi="Times New Roman" w:eastAsia="宋体" w:cs="Times New Roman"/>
      <w:b/>
      <w:bCs/>
      <w:szCs w:val="21"/>
    </w:rPr>
  </w:style>
  <w:style w:type="character" w:customStyle="1" w:styleId="18">
    <w:name w:val="纯文本 字符"/>
    <w:basedOn w:val="12"/>
    <w:link w:val="5"/>
    <w:qFormat/>
    <w:uiPriority w:val="99"/>
    <w:rPr>
      <w:rFonts w:ascii="宋体" w:hAnsi="Courier New" w:eastAsia="宋体" w:cs="Times New Roman"/>
      <w:szCs w:val="21"/>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table" w:customStyle="1" w:styleId="24">
    <w:name w:val="网格型2"/>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6058C201">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10941</Words>
  <Characters>12090</Characters>
  <Lines>26</Lines>
  <Paragraphs>7</Paragraphs>
  <TotalTime>22</TotalTime>
  <ScaleCrop>false</ScaleCrop>
  <LinksUpToDate>false</LinksUpToDate>
  <CharactersWithSpaces>12191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2021-01-18T07:59:00Z</cp:lastPrinted>
  <dcterms:modified xsi:type="dcterms:W3CDTF">2025-06-11T08:30:05Z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B1C8ADB6A08C49D88EF48001F8D355A1_13</vt:lpwstr>
  </property>
  <property fmtid="{D5CDD505-2E9C-101B-9397-08002B2CF9AE}" pid="4" name="KSOTemplateDocerSaveRecord">
    <vt:lpwstr>eyJoZGlkIjoiMWEyYmY4MjA0MzAxNjIyZGNjMDk1MmY5N2E0MzMwOWEiLCJ1c2VySWQiOiI1OTI0NDY0NDUifQ==</vt:lpwstr>
  </property>
</Properties>
</file>