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55AF6">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4EFD49B2">
      <w:pPr>
        <w:pStyle w:val="11"/>
        <w:ind w:left="-500" w:leftChars="-238" w:firstLine="479" w:firstLineChars="199"/>
        <w:rPr>
          <w:rFonts w:hint="eastAsia"/>
          <w:color w:val="000000" w:themeColor="text1"/>
          <w:sz w:val="24"/>
          <w:szCs w:val="24"/>
          <w:lang w:eastAsia="zh-CN"/>
          <w14:textFill>
            <w14:solidFill>
              <w14:schemeClr w14:val="tx1"/>
            </w14:solidFill>
          </w14:textFill>
        </w:rPr>
      </w:pPr>
      <w:r>
        <w:rPr>
          <w:rFonts w:hint="eastAsia"/>
          <w:b/>
          <w:bCs/>
          <w:color w:val="000000" w:themeColor="text1"/>
          <w:sz w:val="24"/>
          <w:szCs w:val="24"/>
          <w14:textFill>
            <w14:solidFill>
              <w14:schemeClr w14:val="tx1"/>
            </w14:solidFill>
          </w14:textFill>
        </w:rPr>
        <w:t>★ 部分为核心参数</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不满足</w:t>
      </w:r>
      <w:r>
        <w:rPr>
          <w:rFonts w:hint="eastAsia"/>
          <w:color w:val="000000" w:themeColor="text1"/>
          <w:sz w:val="24"/>
          <w:szCs w:val="24"/>
          <w:lang w:eastAsia="zh-CN"/>
          <w14:textFill>
            <w14:solidFill>
              <w14:schemeClr w14:val="tx1"/>
            </w14:solidFill>
          </w14:textFill>
        </w:rPr>
        <w:t>或不应标则投标</w:t>
      </w:r>
      <w:r>
        <w:rPr>
          <w:rFonts w:hint="eastAsia"/>
          <w:color w:val="000000" w:themeColor="text1"/>
          <w:sz w:val="24"/>
          <w:szCs w:val="24"/>
          <w14:textFill>
            <w14:solidFill>
              <w14:schemeClr w14:val="tx1"/>
            </w14:solidFill>
          </w14:textFill>
        </w:rPr>
        <w:t>视为无效投标</w:t>
      </w:r>
      <w:r>
        <w:rPr>
          <w:rFonts w:hint="eastAsia"/>
          <w:color w:val="000000" w:themeColor="text1"/>
          <w:sz w:val="24"/>
          <w:szCs w:val="24"/>
          <w:lang w:eastAsia="zh-CN"/>
          <w14:textFill>
            <w14:solidFill>
              <w14:schemeClr w14:val="tx1"/>
            </w14:solidFill>
          </w14:textFill>
        </w:rPr>
        <w:t>；</w:t>
      </w:r>
    </w:p>
    <w:p w14:paraId="61914714">
      <w:pPr>
        <w:tabs>
          <w:tab w:val="left" w:pos="7125"/>
        </w:tabs>
        <w:autoSpaceDE w:val="0"/>
        <w:autoSpaceDN w:val="0"/>
        <w:adjustRightInd w:val="0"/>
        <w:spacing w:line="340" w:lineRule="exact"/>
        <w:jc w:val="both"/>
        <w:rPr>
          <w:rFonts w:hint="default" w:eastAsia="宋体"/>
          <w:color w:val="000000" w:themeColor="text1"/>
          <w:sz w:val="24"/>
          <w:szCs w:val="24"/>
          <w:u w:val="none"/>
          <w:lang w:val="en-US" w:eastAsia="zh-CN"/>
          <w14:textFill>
            <w14:solidFill>
              <w14:schemeClr w14:val="tx1"/>
            </w14:solidFill>
          </w14:textFill>
        </w:rPr>
      </w:pPr>
      <w:r>
        <w:rPr>
          <w:rStyle w:val="20"/>
          <w:rFonts w:hint="eastAsia" w:asciiTheme="minorHAnsi" w:hAnsiTheme="minorHAnsi" w:eastAsiaTheme="minorEastAsia" w:cstheme="minorBidi"/>
          <w:b/>
          <w:bCs/>
          <w:color w:val="auto"/>
          <w:sz w:val="28"/>
          <w:szCs w:val="28"/>
          <w:u w:val="none"/>
          <w:lang w:val="en-US" w:eastAsia="zh-CN"/>
        </w:rPr>
        <w:t>一、动脉硬化检测仪具体参数</w:t>
      </w:r>
      <w:r>
        <w:rPr>
          <w:rStyle w:val="20"/>
          <w:rFonts w:hint="eastAsia"/>
          <w:b/>
          <w:bCs/>
          <w:color w:val="auto"/>
          <w:sz w:val="28"/>
          <w:szCs w:val="28"/>
          <w:u w:val="none"/>
          <w:lang w:val="en-US" w:eastAsia="zh-CN"/>
        </w:rPr>
        <w:t>要求</w:t>
      </w:r>
    </w:p>
    <w:p w14:paraId="0DBCCC0D">
      <w:pPr>
        <w:tabs>
          <w:tab w:val="left" w:pos="7125"/>
        </w:tabs>
        <w:autoSpaceDE w:val="0"/>
        <w:autoSpaceDN w:val="0"/>
        <w:adjustRightInd w:val="0"/>
        <w:spacing w:line="340" w:lineRule="exact"/>
        <w:jc w:val="left"/>
        <w:rPr>
          <w:rFonts w:ascii="华文中宋" w:hAnsi="华文中宋" w:eastAsia="华文中宋" w:cs="Arial"/>
          <w:b w:val="0"/>
          <w:bCs/>
          <w:sz w:val="24"/>
        </w:rPr>
      </w:pPr>
      <w:r>
        <w:rPr>
          <w:rFonts w:hint="eastAsia" w:ascii="华文中宋" w:hAnsi="华文中宋" w:eastAsia="华文中宋" w:cs="Arial"/>
          <w:b w:val="0"/>
          <w:bCs/>
          <w:sz w:val="24"/>
        </w:rPr>
        <w:t>1.性能指标</w:t>
      </w:r>
    </w:p>
    <w:p w14:paraId="295B365D">
      <w:pPr>
        <w:tabs>
          <w:tab w:val="left" w:pos="7125"/>
        </w:tabs>
        <w:autoSpaceDE w:val="0"/>
        <w:autoSpaceDN w:val="0"/>
        <w:adjustRightInd w:val="0"/>
        <w:spacing w:line="340" w:lineRule="exact"/>
        <w:jc w:val="left"/>
        <w:rPr>
          <w:rFonts w:ascii="华文中宋" w:hAnsi="华文中宋" w:eastAsia="华文中宋" w:cs="Arial"/>
          <w:b w:val="0"/>
          <w:bCs/>
          <w:sz w:val="24"/>
        </w:rPr>
      </w:pPr>
      <w:r>
        <w:rPr>
          <w:rFonts w:hint="eastAsia" w:ascii="华文中宋" w:hAnsi="华文中宋" w:eastAsia="华文中宋" w:cs="Arial"/>
          <w:b w:val="0"/>
          <w:bCs/>
          <w:sz w:val="24"/>
        </w:rPr>
        <w:t>1</w:t>
      </w:r>
      <w:r>
        <w:rPr>
          <w:rFonts w:ascii="华文中宋" w:hAnsi="华文中宋" w:eastAsia="华文中宋" w:cs="Arial"/>
          <w:b w:val="0"/>
          <w:bCs/>
          <w:sz w:val="24"/>
        </w:rPr>
        <w:t xml:space="preserve">.1 </w:t>
      </w:r>
      <w:r>
        <w:rPr>
          <w:rFonts w:hint="eastAsia" w:ascii="华文中宋" w:hAnsi="华文中宋" w:eastAsia="华文中宋" w:cs="Arial"/>
          <w:b w:val="0"/>
          <w:bCs/>
          <w:sz w:val="24"/>
        </w:rPr>
        <w:t>血压性能：</w:t>
      </w:r>
    </w:p>
    <w:p w14:paraId="6489BD64">
      <w:pPr>
        <w:spacing w:line="340" w:lineRule="exact"/>
        <w:ind w:right="-34" w:rightChars="-16"/>
        <w:rPr>
          <w:rFonts w:ascii="华文中宋" w:hAnsi="华文中宋" w:eastAsia="华文中宋" w:cs="Arial"/>
          <w:b w:val="0"/>
          <w:bCs/>
          <w:sz w:val="24"/>
        </w:rPr>
      </w:pPr>
      <w:r>
        <w:rPr>
          <w:rFonts w:ascii="华文中宋" w:hAnsi="华文中宋" w:eastAsia="华文中宋" w:cs="Arial"/>
          <w:b w:val="0"/>
          <w:bCs/>
          <w:sz w:val="24"/>
        </w:rPr>
        <w:t>1.1.1血压测量范围：0mmHg～300mmHg</w:t>
      </w:r>
      <w:r>
        <w:rPr>
          <w:rFonts w:hint="eastAsia" w:ascii="华文中宋" w:hAnsi="华文中宋" w:eastAsia="华文中宋" w:cs="Arial"/>
          <w:b w:val="0"/>
          <w:bCs/>
          <w:sz w:val="24"/>
        </w:rPr>
        <w:t>；</w:t>
      </w:r>
    </w:p>
    <w:p w14:paraId="3F461D39">
      <w:pPr>
        <w:spacing w:line="340" w:lineRule="exact"/>
        <w:ind w:right="-34" w:rightChars="-16"/>
        <w:rPr>
          <w:rFonts w:ascii="华文中宋" w:hAnsi="华文中宋" w:eastAsia="华文中宋" w:cs="Arial"/>
          <w:b w:val="0"/>
          <w:bCs/>
          <w:sz w:val="24"/>
        </w:rPr>
      </w:pPr>
      <w:r>
        <w:rPr>
          <w:rFonts w:ascii="华文中宋" w:hAnsi="华文中宋" w:eastAsia="华文中宋" w:cs="Arial"/>
          <w:b w:val="0"/>
          <w:bCs/>
          <w:sz w:val="24"/>
        </w:rPr>
        <w:t>1.1.2</w:t>
      </w:r>
      <w:r>
        <w:rPr>
          <w:rFonts w:hint="eastAsia" w:ascii="华文中宋" w:hAnsi="华文中宋" w:eastAsia="华文中宋" w:cs="Arial"/>
          <w:b w:val="0"/>
          <w:bCs/>
          <w:sz w:val="24"/>
        </w:rPr>
        <w:t>分辨率：≤1mmHg</w:t>
      </w:r>
      <w:r>
        <w:rPr>
          <w:rFonts w:ascii="华文中宋" w:hAnsi="华文中宋" w:eastAsia="华文中宋" w:cs="Arial"/>
          <w:b w:val="0"/>
          <w:bCs/>
          <w:sz w:val="24"/>
        </w:rPr>
        <w:t>;</w:t>
      </w:r>
    </w:p>
    <w:p w14:paraId="36397549">
      <w:pPr>
        <w:spacing w:line="340" w:lineRule="exact"/>
        <w:ind w:right="-34" w:rightChars="-16"/>
        <w:rPr>
          <w:rFonts w:ascii="华文中宋" w:hAnsi="华文中宋" w:eastAsia="华文中宋" w:cs="Arial"/>
          <w:b w:val="0"/>
          <w:bCs/>
          <w:kern w:val="0"/>
          <w:sz w:val="24"/>
        </w:rPr>
      </w:pPr>
      <w:r>
        <w:rPr>
          <w:rFonts w:hint="eastAsia" w:ascii="华文中宋" w:hAnsi="华文中宋" w:eastAsia="华文中宋" w:cs="Arial"/>
          <w:b w:val="0"/>
          <w:bCs/>
          <w:sz w:val="24"/>
        </w:rPr>
        <w:t>1</w:t>
      </w:r>
      <w:r>
        <w:rPr>
          <w:rFonts w:ascii="华文中宋" w:hAnsi="华文中宋" w:eastAsia="华文中宋" w:cs="Arial"/>
          <w:b w:val="0"/>
          <w:bCs/>
          <w:sz w:val="24"/>
        </w:rPr>
        <w:t>.1.3</w:t>
      </w:r>
      <w:r>
        <w:rPr>
          <w:rFonts w:hint="eastAsia" w:ascii="华文中宋" w:hAnsi="华文中宋" w:eastAsia="华文中宋" w:cs="Arial"/>
          <w:b w:val="0"/>
          <w:bCs/>
          <w:sz w:val="24"/>
        </w:rPr>
        <w:t>可重复性：</w:t>
      </w:r>
      <w:r>
        <w:rPr>
          <w:rFonts w:ascii="华文中宋" w:hAnsi="华文中宋" w:eastAsia="华文中宋" w:cs="Arial"/>
          <w:b w:val="0"/>
          <w:bCs/>
          <w:sz w:val="24"/>
        </w:rPr>
        <w:t>±</w:t>
      </w:r>
      <w:r>
        <w:rPr>
          <w:rFonts w:hint="eastAsia" w:ascii="华文中宋" w:hAnsi="华文中宋" w:eastAsia="华文中宋" w:cs="Arial"/>
          <w:b w:val="0"/>
          <w:bCs/>
          <w:sz w:val="24"/>
        </w:rPr>
        <w:t>4</w:t>
      </w:r>
      <w:r>
        <w:rPr>
          <w:rFonts w:ascii="华文中宋" w:hAnsi="华文中宋" w:eastAsia="华文中宋" w:cs="Arial"/>
          <w:b w:val="0"/>
          <w:bCs/>
          <w:sz w:val="24"/>
        </w:rPr>
        <w:t>mmHg；</w:t>
      </w:r>
    </w:p>
    <w:p w14:paraId="49A57AA0">
      <w:pPr>
        <w:tabs>
          <w:tab w:val="left" w:pos="7125"/>
        </w:tabs>
        <w:autoSpaceDE w:val="0"/>
        <w:autoSpaceDN w:val="0"/>
        <w:adjustRightInd w:val="0"/>
        <w:spacing w:line="340" w:lineRule="exact"/>
        <w:jc w:val="left"/>
        <w:rPr>
          <w:rFonts w:ascii="华文中宋" w:hAnsi="华文中宋" w:eastAsia="华文中宋" w:cs="Arial"/>
          <w:b w:val="0"/>
          <w:bCs/>
          <w:sz w:val="24"/>
        </w:rPr>
      </w:pPr>
      <w:r>
        <w:rPr>
          <w:rFonts w:hint="eastAsia" w:ascii="华文中宋" w:hAnsi="华文中宋" w:eastAsia="华文中宋" w:cs="Arial"/>
          <w:b w:val="0"/>
          <w:bCs/>
          <w:sz w:val="24"/>
        </w:rPr>
        <w:t>1</w:t>
      </w:r>
      <w:r>
        <w:rPr>
          <w:rFonts w:ascii="华文中宋" w:hAnsi="华文中宋" w:eastAsia="华文中宋" w:cs="Arial"/>
          <w:b w:val="0"/>
          <w:bCs/>
          <w:sz w:val="24"/>
        </w:rPr>
        <w:t xml:space="preserve">.2 </w:t>
      </w:r>
      <w:r>
        <w:rPr>
          <w:rFonts w:hint="eastAsia" w:ascii="华文中宋" w:hAnsi="华文中宋" w:eastAsia="华文中宋" w:cs="Arial"/>
          <w:b w:val="0"/>
          <w:bCs/>
          <w:sz w:val="24"/>
        </w:rPr>
        <w:t>脉率性能：</w:t>
      </w:r>
    </w:p>
    <w:p w14:paraId="5FA5DDC9">
      <w:pPr>
        <w:spacing w:line="340" w:lineRule="exact"/>
        <w:ind w:right="-34" w:rightChars="-16"/>
        <w:rPr>
          <w:rFonts w:ascii="华文中宋" w:hAnsi="华文中宋" w:eastAsia="华文中宋" w:cs="Arial"/>
          <w:b w:val="0"/>
          <w:bCs/>
          <w:kern w:val="0"/>
          <w:sz w:val="24"/>
        </w:rPr>
      </w:pPr>
      <w:r>
        <w:rPr>
          <w:rFonts w:hint="eastAsia" w:ascii="华文中宋" w:hAnsi="华文中宋" w:eastAsia="华文中宋" w:cs="Arial"/>
          <w:b w:val="0"/>
          <w:bCs/>
          <w:kern w:val="0"/>
          <w:sz w:val="24"/>
        </w:rPr>
        <w:t>1</w:t>
      </w:r>
      <w:r>
        <w:rPr>
          <w:rFonts w:ascii="华文中宋" w:hAnsi="华文中宋" w:eastAsia="华文中宋" w:cs="Arial"/>
          <w:b w:val="0"/>
          <w:bCs/>
          <w:kern w:val="0"/>
          <w:sz w:val="24"/>
        </w:rPr>
        <w:t xml:space="preserve">.2.1 </w:t>
      </w:r>
      <w:r>
        <w:rPr>
          <w:rFonts w:hint="eastAsia" w:ascii="华文中宋" w:hAnsi="华文中宋" w:eastAsia="华文中宋" w:cs="Arial"/>
          <w:b w:val="0"/>
          <w:bCs/>
          <w:kern w:val="0"/>
          <w:sz w:val="24"/>
        </w:rPr>
        <w:t>脉率测量范围：3</w:t>
      </w:r>
      <w:r>
        <w:rPr>
          <w:rFonts w:ascii="华文中宋" w:hAnsi="华文中宋" w:eastAsia="华文中宋" w:cs="Arial"/>
          <w:b w:val="0"/>
          <w:bCs/>
          <w:kern w:val="0"/>
          <w:sz w:val="24"/>
        </w:rPr>
        <w:t>5-185bpm;</w:t>
      </w:r>
    </w:p>
    <w:p w14:paraId="42F05714">
      <w:pPr>
        <w:spacing w:line="340" w:lineRule="exact"/>
        <w:ind w:right="-34" w:rightChars="-16"/>
        <w:rPr>
          <w:rFonts w:ascii="华文中宋" w:hAnsi="华文中宋" w:eastAsia="华文中宋" w:cs="Arial"/>
          <w:b w:val="0"/>
          <w:bCs/>
          <w:kern w:val="0"/>
          <w:sz w:val="24"/>
        </w:rPr>
      </w:pPr>
      <w:r>
        <w:rPr>
          <w:rFonts w:hint="eastAsia" w:ascii="华文中宋" w:hAnsi="华文中宋" w:eastAsia="华文中宋" w:cs="Arial"/>
          <w:b w:val="0"/>
          <w:bCs/>
          <w:kern w:val="0"/>
          <w:sz w:val="24"/>
        </w:rPr>
        <w:t>1</w:t>
      </w:r>
      <w:r>
        <w:rPr>
          <w:rFonts w:ascii="华文中宋" w:hAnsi="华文中宋" w:eastAsia="华文中宋" w:cs="Arial"/>
          <w:b w:val="0"/>
          <w:bCs/>
          <w:kern w:val="0"/>
          <w:sz w:val="24"/>
        </w:rPr>
        <w:t xml:space="preserve">.2.2 </w:t>
      </w:r>
      <w:r>
        <w:rPr>
          <w:rFonts w:hint="eastAsia" w:ascii="华文中宋" w:hAnsi="华文中宋" w:eastAsia="华文中宋" w:cs="Arial"/>
          <w:b w:val="0"/>
          <w:bCs/>
          <w:kern w:val="0"/>
          <w:sz w:val="24"/>
        </w:rPr>
        <w:t>脉率测量精度：±2</w:t>
      </w:r>
      <w:r>
        <w:rPr>
          <w:rFonts w:ascii="华文中宋" w:hAnsi="华文中宋" w:eastAsia="华文中宋" w:cs="Arial"/>
          <w:b w:val="0"/>
          <w:bCs/>
          <w:kern w:val="0"/>
          <w:sz w:val="24"/>
        </w:rPr>
        <w:t>bpm;</w:t>
      </w:r>
    </w:p>
    <w:p w14:paraId="6FED17D0">
      <w:pPr>
        <w:spacing w:line="340" w:lineRule="exact"/>
        <w:ind w:right="-34" w:rightChars="-16"/>
        <w:rPr>
          <w:rFonts w:ascii="华文中宋" w:hAnsi="华文中宋" w:eastAsia="华文中宋" w:cs="Arial"/>
          <w:b w:val="0"/>
          <w:bCs/>
          <w:kern w:val="0"/>
          <w:sz w:val="24"/>
        </w:rPr>
      </w:pPr>
      <w:r>
        <w:rPr>
          <w:rFonts w:hint="eastAsia" w:ascii="华文中宋" w:hAnsi="华文中宋" w:eastAsia="华文中宋" w:cs="Arial"/>
          <w:b w:val="0"/>
          <w:bCs/>
          <w:kern w:val="0"/>
          <w:sz w:val="24"/>
        </w:rPr>
        <w:t>1</w:t>
      </w:r>
      <w:r>
        <w:rPr>
          <w:rFonts w:ascii="华文中宋" w:hAnsi="华文中宋" w:eastAsia="华文中宋" w:cs="Arial"/>
          <w:b w:val="0"/>
          <w:bCs/>
          <w:kern w:val="0"/>
          <w:sz w:val="24"/>
        </w:rPr>
        <w:t xml:space="preserve">.2.3 </w:t>
      </w:r>
      <w:r>
        <w:rPr>
          <w:rFonts w:hint="eastAsia" w:ascii="华文中宋" w:hAnsi="华文中宋" w:eastAsia="华文中宋" w:cs="Arial"/>
          <w:b w:val="0"/>
          <w:bCs/>
          <w:kern w:val="0"/>
          <w:sz w:val="24"/>
        </w:rPr>
        <w:t>脉率分辨率：≤1</w:t>
      </w:r>
      <w:r>
        <w:rPr>
          <w:rFonts w:ascii="华文中宋" w:hAnsi="华文中宋" w:eastAsia="华文中宋" w:cs="Arial"/>
          <w:b w:val="0"/>
          <w:bCs/>
          <w:kern w:val="0"/>
          <w:sz w:val="24"/>
        </w:rPr>
        <w:t>bpm</w:t>
      </w:r>
      <w:r>
        <w:rPr>
          <w:rFonts w:hint="eastAsia" w:ascii="华文中宋" w:hAnsi="华文中宋" w:eastAsia="华文中宋" w:cs="Arial"/>
          <w:b w:val="0"/>
          <w:bCs/>
          <w:kern w:val="0"/>
          <w:sz w:val="24"/>
        </w:rPr>
        <w:t>；</w:t>
      </w:r>
    </w:p>
    <w:p w14:paraId="040D0538">
      <w:pPr>
        <w:spacing w:line="340" w:lineRule="exact"/>
        <w:ind w:right="-34" w:rightChars="-16"/>
        <w:rPr>
          <w:rFonts w:ascii="华文中宋" w:hAnsi="华文中宋" w:eastAsia="华文中宋" w:cs="Arial"/>
          <w:b w:val="0"/>
          <w:bCs/>
          <w:kern w:val="0"/>
          <w:sz w:val="24"/>
        </w:rPr>
      </w:pPr>
      <w:r>
        <w:rPr>
          <w:rFonts w:ascii="华文中宋" w:hAnsi="华文中宋" w:eastAsia="华文中宋" w:cs="Arial"/>
          <w:b w:val="0"/>
          <w:bCs/>
          <w:sz w:val="24"/>
        </w:rPr>
        <w:t>1.3</w:t>
      </w:r>
      <w:r>
        <w:rPr>
          <w:rFonts w:ascii="华文中宋" w:hAnsi="华文中宋" w:eastAsia="华文中宋" w:cs="Arial"/>
          <w:b w:val="0"/>
          <w:bCs/>
          <w:kern w:val="0"/>
          <w:sz w:val="24"/>
        </w:rPr>
        <w:t>气泵自动加压</w:t>
      </w:r>
      <w:r>
        <w:rPr>
          <w:rFonts w:hint="eastAsia" w:ascii="华文中宋" w:hAnsi="华文中宋" w:eastAsia="华文中宋" w:cs="Arial"/>
          <w:b w:val="0"/>
          <w:bCs/>
          <w:kern w:val="0"/>
          <w:sz w:val="24"/>
        </w:rPr>
        <w:t>；</w:t>
      </w:r>
    </w:p>
    <w:p w14:paraId="3F295B3B">
      <w:pPr>
        <w:spacing w:line="340" w:lineRule="exact"/>
        <w:ind w:right="-34" w:rightChars="-16"/>
        <w:rPr>
          <w:rFonts w:ascii="华文中宋" w:hAnsi="华文中宋" w:eastAsia="华文中宋" w:cs="Arial"/>
          <w:b w:val="0"/>
          <w:bCs/>
          <w:kern w:val="0"/>
          <w:sz w:val="24"/>
        </w:rPr>
      </w:pPr>
      <w:r>
        <w:rPr>
          <w:rFonts w:ascii="华文中宋" w:hAnsi="华文中宋" w:eastAsia="华文中宋" w:cs="Arial"/>
          <w:b w:val="0"/>
          <w:bCs/>
          <w:sz w:val="24"/>
        </w:rPr>
        <w:t>1.4</w:t>
      </w:r>
      <w:r>
        <w:rPr>
          <w:rFonts w:hint="eastAsia" w:ascii="华文中宋" w:hAnsi="华文中宋" w:eastAsia="华文中宋" w:cs="Arial"/>
          <w:b w:val="0"/>
          <w:bCs/>
          <w:kern w:val="0"/>
          <w:sz w:val="24"/>
        </w:rPr>
        <w:t>线性放气：不受气压的影响，通过算法自动控制实现线性放气，提高测量准确度</w:t>
      </w:r>
    </w:p>
    <w:p w14:paraId="52EA4FC2">
      <w:pPr>
        <w:tabs>
          <w:tab w:val="left" w:pos="7125"/>
        </w:tabs>
        <w:autoSpaceDE w:val="0"/>
        <w:autoSpaceDN w:val="0"/>
        <w:adjustRightInd w:val="0"/>
        <w:spacing w:line="340" w:lineRule="exact"/>
        <w:jc w:val="left"/>
        <w:rPr>
          <w:rFonts w:ascii="华文中宋" w:hAnsi="华文中宋" w:eastAsia="华文中宋" w:cs="Arial"/>
          <w:b w:val="0"/>
          <w:bCs/>
          <w:sz w:val="24"/>
        </w:rPr>
      </w:pPr>
    </w:p>
    <w:p w14:paraId="4A320479">
      <w:pPr>
        <w:tabs>
          <w:tab w:val="left" w:pos="7125"/>
        </w:tabs>
        <w:autoSpaceDE w:val="0"/>
        <w:autoSpaceDN w:val="0"/>
        <w:adjustRightInd w:val="0"/>
        <w:spacing w:line="340" w:lineRule="exact"/>
        <w:jc w:val="left"/>
        <w:rPr>
          <w:rFonts w:ascii="华文中宋" w:hAnsi="华文中宋" w:eastAsia="华文中宋" w:cs="Arial"/>
          <w:b w:val="0"/>
          <w:bCs/>
          <w:sz w:val="24"/>
        </w:rPr>
      </w:pPr>
      <w:r>
        <w:rPr>
          <w:rFonts w:ascii="华文中宋" w:hAnsi="华文中宋" w:eastAsia="华文中宋" w:cs="Arial"/>
          <w:b w:val="0"/>
          <w:bCs/>
          <w:sz w:val="24"/>
        </w:rPr>
        <w:t>2</w:t>
      </w:r>
      <w:r>
        <w:rPr>
          <w:rFonts w:hint="eastAsia" w:ascii="华文中宋" w:hAnsi="华文中宋" w:eastAsia="华文中宋" w:cs="Arial"/>
          <w:b w:val="0"/>
          <w:bCs/>
          <w:sz w:val="24"/>
        </w:rPr>
        <w:t>．检测参数</w:t>
      </w:r>
    </w:p>
    <w:p w14:paraId="4FC38E3A">
      <w:pPr>
        <w:spacing w:line="340" w:lineRule="exact"/>
        <w:rPr>
          <w:rFonts w:ascii="华文中宋" w:hAnsi="华文中宋" w:eastAsia="华文中宋" w:cs="Arial"/>
          <w:b w:val="0"/>
          <w:bCs/>
          <w:sz w:val="24"/>
        </w:rPr>
      </w:pPr>
      <w:r>
        <w:rPr>
          <w:rFonts w:ascii="华文中宋" w:hAnsi="华文中宋" w:eastAsia="华文中宋" w:cs="Arial"/>
          <w:b w:val="0"/>
          <w:bCs/>
          <w:sz w:val="24"/>
        </w:rPr>
        <w:t>2.1</w:t>
      </w:r>
      <w:r>
        <w:rPr>
          <w:rFonts w:hint="eastAsia" w:ascii="华文中宋" w:hAnsi="华文中宋" w:eastAsia="华文中宋" w:cs="Arial"/>
          <w:b w:val="0"/>
          <w:bCs/>
          <w:sz w:val="24"/>
        </w:rPr>
        <w:t>下肢血管阻塞检测：ABI（踝臂指数）；</w:t>
      </w:r>
    </w:p>
    <w:p w14:paraId="3ED1D162">
      <w:pPr>
        <w:spacing w:line="340" w:lineRule="exact"/>
        <w:rPr>
          <w:rFonts w:ascii="华文中宋" w:hAnsi="华文中宋" w:eastAsia="华文中宋" w:cs="Arial"/>
          <w:b w:val="0"/>
          <w:bCs/>
          <w:sz w:val="24"/>
        </w:rPr>
      </w:pPr>
      <w:r>
        <w:rPr>
          <w:rFonts w:hint="eastAsia"/>
          <w:b/>
          <w:bCs/>
          <w:color w:val="000000" w:themeColor="text1"/>
          <w:sz w:val="24"/>
          <w:szCs w:val="24"/>
          <w14:textFill>
            <w14:solidFill>
              <w14:schemeClr w14:val="tx1"/>
            </w14:solidFill>
          </w14:textFill>
        </w:rPr>
        <w:t>★</w:t>
      </w:r>
      <w:r>
        <w:rPr>
          <w:rFonts w:ascii="华文中宋" w:hAnsi="华文中宋" w:eastAsia="华文中宋" w:cs="Arial"/>
          <w:b w:val="0"/>
          <w:bCs/>
          <w:sz w:val="24"/>
        </w:rPr>
        <w:t>2.2</w:t>
      </w:r>
      <w:r>
        <w:rPr>
          <w:rFonts w:hint="eastAsia" w:ascii="华文中宋" w:hAnsi="华文中宋" w:eastAsia="华文中宋" w:cs="Arial"/>
          <w:b w:val="0"/>
          <w:bCs/>
          <w:sz w:val="24"/>
        </w:rPr>
        <w:t>上肢血管阻塞检测：B</w:t>
      </w:r>
      <w:r>
        <w:rPr>
          <w:rFonts w:ascii="华文中宋" w:hAnsi="华文中宋" w:eastAsia="华文中宋" w:cs="Arial"/>
          <w:b w:val="0"/>
          <w:bCs/>
          <w:sz w:val="24"/>
        </w:rPr>
        <w:t>AI</w:t>
      </w:r>
      <w:r>
        <w:rPr>
          <w:rFonts w:hint="eastAsia" w:ascii="华文中宋" w:hAnsi="华文中宋" w:eastAsia="华文中宋" w:cs="Arial"/>
          <w:b w:val="0"/>
          <w:bCs/>
          <w:sz w:val="24"/>
        </w:rPr>
        <w:t>（臂踝指数）；</w:t>
      </w:r>
    </w:p>
    <w:p w14:paraId="27D23AFE">
      <w:pPr>
        <w:spacing w:line="340" w:lineRule="exact"/>
        <w:rPr>
          <w:rFonts w:ascii="华文中宋" w:hAnsi="华文中宋" w:eastAsia="华文中宋" w:cs="Arial"/>
          <w:b w:val="0"/>
          <w:bCs/>
          <w:sz w:val="24"/>
        </w:rPr>
      </w:pPr>
      <w:r>
        <w:rPr>
          <w:rFonts w:ascii="华文中宋" w:hAnsi="华文中宋" w:eastAsia="华文中宋" w:cs="Arial"/>
          <w:b w:val="0"/>
          <w:bCs/>
          <w:sz w:val="24"/>
        </w:rPr>
        <w:t>2.3</w:t>
      </w:r>
      <w:r>
        <w:rPr>
          <w:rFonts w:hint="eastAsia" w:ascii="华文中宋" w:hAnsi="华文中宋" w:eastAsia="华文中宋" w:cs="Arial"/>
          <w:b w:val="0"/>
          <w:bCs/>
          <w:sz w:val="24"/>
        </w:rPr>
        <w:t>血管僵硬度检测：</w:t>
      </w:r>
      <w:r>
        <w:rPr>
          <w:rFonts w:ascii="华文中宋" w:hAnsi="华文中宋" w:eastAsia="华文中宋" w:cs="Arial"/>
          <w:b w:val="0"/>
          <w:bCs/>
          <w:sz w:val="24"/>
        </w:rPr>
        <w:t>PWV</w:t>
      </w:r>
      <w:r>
        <w:rPr>
          <w:rFonts w:hint="eastAsia" w:ascii="华文中宋" w:hAnsi="华文中宋" w:eastAsia="华文中宋" w:cs="Arial"/>
          <w:b w:val="0"/>
          <w:bCs/>
          <w:sz w:val="24"/>
        </w:rPr>
        <w:t>；</w:t>
      </w:r>
    </w:p>
    <w:p w14:paraId="314BC4DD">
      <w:pPr>
        <w:adjustRightInd w:val="0"/>
        <w:spacing w:line="340" w:lineRule="exact"/>
        <w:textAlignment w:val="baseline"/>
        <w:rPr>
          <w:rFonts w:ascii="华文中宋" w:hAnsi="华文中宋" w:eastAsia="华文中宋" w:cs="Arial"/>
          <w:b w:val="0"/>
          <w:bCs/>
          <w:sz w:val="24"/>
        </w:rPr>
      </w:pPr>
      <w:r>
        <w:rPr>
          <w:rFonts w:ascii="华文中宋" w:hAnsi="华文中宋" w:eastAsia="华文中宋" w:cs="Arial"/>
          <w:b w:val="0"/>
          <w:bCs/>
          <w:sz w:val="24"/>
        </w:rPr>
        <w:t>2.4</w:t>
      </w:r>
      <w:r>
        <w:rPr>
          <w:rFonts w:hint="eastAsia" w:ascii="华文中宋" w:hAnsi="华文中宋" w:eastAsia="华文中宋" w:cs="Arial"/>
          <w:b w:val="0"/>
          <w:bCs/>
          <w:sz w:val="24"/>
        </w:rPr>
        <w:t>运动负荷事件对比：ABI历史数据趋势图、血压检测列表；</w:t>
      </w:r>
    </w:p>
    <w:p w14:paraId="1AFA14B6">
      <w:pPr>
        <w:spacing w:line="340" w:lineRule="exact"/>
        <w:rPr>
          <w:rFonts w:ascii="华文中宋" w:hAnsi="华文中宋" w:eastAsia="华文中宋" w:cs="Arial"/>
          <w:b w:val="0"/>
          <w:bCs/>
          <w:sz w:val="24"/>
        </w:rPr>
      </w:pPr>
      <w:r>
        <w:rPr>
          <w:rFonts w:ascii="华文中宋" w:hAnsi="华文中宋" w:eastAsia="华文中宋" w:cs="Arial"/>
          <w:b w:val="0"/>
          <w:bCs/>
          <w:sz w:val="24"/>
        </w:rPr>
        <w:t>2.5</w:t>
      </w:r>
      <w:r>
        <w:rPr>
          <w:rFonts w:hint="eastAsia" w:ascii="华文中宋" w:hAnsi="华文中宋" w:eastAsia="华文中宋" w:cs="Arial"/>
          <w:b w:val="0"/>
          <w:bCs/>
          <w:sz w:val="24"/>
        </w:rPr>
        <w:t>其他参数：</w:t>
      </w:r>
    </w:p>
    <w:p w14:paraId="3087E1E9">
      <w:pPr>
        <w:spacing w:line="340" w:lineRule="exact"/>
        <w:rPr>
          <w:rFonts w:ascii="华文中宋" w:hAnsi="华文中宋" w:eastAsia="华文中宋" w:cs="Arial"/>
          <w:b w:val="0"/>
          <w:bCs/>
          <w:sz w:val="24"/>
        </w:rPr>
      </w:pPr>
      <w:r>
        <w:rPr>
          <w:rFonts w:ascii="华文中宋" w:hAnsi="华文中宋" w:eastAsia="华文中宋" w:cs="Arial"/>
          <w:b w:val="0"/>
          <w:bCs/>
          <w:sz w:val="24"/>
        </w:rPr>
        <w:t>2.5.1</w:t>
      </w:r>
      <w:r>
        <w:rPr>
          <w:rFonts w:hint="eastAsia" w:ascii="华文中宋" w:hAnsi="华文中宋" w:eastAsia="华文中宋" w:cs="Arial"/>
          <w:b w:val="0"/>
          <w:bCs/>
          <w:sz w:val="24"/>
        </w:rPr>
        <w:t>四肢动脉血压：S</w:t>
      </w:r>
      <w:r>
        <w:rPr>
          <w:rFonts w:ascii="华文中宋" w:hAnsi="华文中宋" w:eastAsia="华文中宋" w:cs="Arial"/>
          <w:b w:val="0"/>
          <w:bCs/>
          <w:sz w:val="24"/>
        </w:rPr>
        <w:t>BP</w:t>
      </w:r>
      <w:r>
        <w:rPr>
          <w:rFonts w:hint="eastAsia" w:ascii="华文中宋" w:hAnsi="华文中宋" w:eastAsia="华文中宋" w:cs="Arial"/>
          <w:b w:val="0"/>
          <w:bCs/>
          <w:sz w:val="24"/>
        </w:rPr>
        <w:t>（收缩压）、D</w:t>
      </w:r>
      <w:r>
        <w:rPr>
          <w:rFonts w:ascii="华文中宋" w:hAnsi="华文中宋" w:eastAsia="华文中宋" w:cs="Arial"/>
          <w:b w:val="0"/>
          <w:bCs/>
          <w:sz w:val="24"/>
        </w:rPr>
        <w:t>BP</w:t>
      </w:r>
      <w:r>
        <w:rPr>
          <w:rFonts w:hint="eastAsia" w:ascii="华文中宋" w:hAnsi="华文中宋" w:eastAsia="华文中宋" w:cs="Arial"/>
          <w:b w:val="0"/>
          <w:bCs/>
          <w:sz w:val="24"/>
        </w:rPr>
        <w:t>（舒张压）、M</w:t>
      </w:r>
      <w:r>
        <w:rPr>
          <w:rFonts w:ascii="华文中宋" w:hAnsi="华文中宋" w:eastAsia="华文中宋" w:cs="Arial"/>
          <w:b w:val="0"/>
          <w:bCs/>
          <w:sz w:val="24"/>
        </w:rPr>
        <w:t>BP</w:t>
      </w:r>
      <w:r>
        <w:rPr>
          <w:rFonts w:hint="eastAsia" w:ascii="华文中宋" w:hAnsi="华文中宋" w:eastAsia="华文中宋" w:cs="Arial"/>
          <w:b w:val="0"/>
          <w:bCs/>
          <w:sz w:val="24"/>
        </w:rPr>
        <w:t>（平均压）、P</w:t>
      </w:r>
      <w:r>
        <w:rPr>
          <w:rFonts w:ascii="华文中宋" w:hAnsi="华文中宋" w:eastAsia="华文中宋" w:cs="Arial"/>
          <w:b w:val="0"/>
          <w:bCs/>
          <w:sz w:val="24"/>
        </w:rPr>
        <w:t>P</w:t>
      </w:r>
      <w:r>
        <w:rPr>
          <w:rFonts w:hint="eastAsia" w:ascii="华文中宋" w:hAnsi="华文中宋" w:eastAsia="华文中宋" w:cs="Arial"/>
          <w:b w:val="0"/>
          <w:bCs/>
          <w:sz w:val="24"/>
        </w:rPr>
        <w:t>（脉压）；</w:t>
      </w:r>
    </w:p>
    <w:p w14:paraId="3C9BF0BB">
      <w:pPr>
        <w:spacing w:line="340" w:lineRule="exact"/>
        <w:rPr>
          <w:rFonts w:ascii="华文中宋" w:hAnsi="华文中宋" w:eastAsia="华文中宋" w:cs="Arial"/>
          <w:b w:val="0"/>
          <w:bCs/>
          <w:sz w:val="24"/>
        </w:rPr>
      </w:pPr>
      <w:r>
        <w:rPr>
          <w:rFonts w:ascii="华文中宋" w:hAnsi="华文中宋" w:eastAsia="华文中宋" w:cs="Arial"/>
          <w:b w:val="0"/>
          <w:bCs/>
          <w:sz w:val="24"/>
        </w:rPr>
        <w:t xml:space="preserve">2.5.2 </w:t>
      </w:r>
      <w:r>
        <w:rPr>
          <w:rFonts w:hint="eastAsia" w:ascii="华文中宋" w:hAnsi="华文中宋" w:eastAsia="华文中宋" w:cs="Arial"/>
          <w:b w:val="0"/>
          <w:bCs/>
          <w:sz w:val="24"/>
        </w:rPr>
        <w:t>PVR波形以及与PVR波形相关的定量测量参数： UT（脉搏波上行时间）、%MAP；</w:t>
      </w:r>
    </w:p>
    <w:p w14:paraId="5D7F47FB">
      <w:pPr>
        <w:spacing w:line="340" w:lineRule="exact"/>
        <w:rPr>
          <w:rFonts w:ascii="华文中宋" w:hAnsi="华文中宋" w:eastAsia="华文中宋" w:cs="Arial"/>
          <w:b w:val="0"/>
          <w:bCs/>
          <w:sz w:val="24"/>
        </w:rPr>
      </w:pPr>
      <w:r>
        <w:rPr>
          <w:rFonts w:ascii="华文中宋" w:hAnsi="华文中宋" w:eastAsia="华文中宋" w:cs="Arial"/>
          <w:b w:val="0"/>
          <w:bCs/>
          <w:sz w:val="24"/>
        </w:rPr>
        <w:t xml:space="preserve">2.5.3 </w:t>
      </w:r>
      <w:r>
        <w:rPr>
          <w:rFonts w:hint="eastAsia" w:ascii="华文中宋" w:hAnsi="华文中宋" w:eastAsia="华文中宋" w:cs="Arial"/>
          <w:b w:val="0"/>
          <w:bCs/>
          <w:sz w:val="24"/>
        </w:rPr>
        <w:t>AI（反射波增强指数）；</w:t>
      </w:r>
    </w:p>
    <w:p w14:paraId="14A18493">
      <w:pPr>
        <w:spacing w:line="340" w:lineRule="exact"/>
        <w:rPr>
          <w:rFonts w:ascii="华文中宋" w:hAnsi="华文中宋" w:eastAsia="华文中宋" w:cs="Arial"/>
          <w:b w:val="0"/>
          <w:bCs/>
          <w:sz w:val="24"/>
        </w:rPr>
      </w:pPr>
      <w:r>
        <w:rPr>
          <w:rFonts w:ascii="华文中宋" w:hAnsi="华文中宋" w:eastAsia="华文中宋" w:cs="Arial"/>
          <w:b w:val="0"/>
          <w:bCs/>
          <w:sz w:val="24"/>
        </w:rPr>
        <w:t xml:space="preserve">2.5.4 </w:t>
      </w:r>
      <w:r>
        <w:rPr>
          <w:rFonts w:hint="eastAsia" w:ascii="华文中宋" w:hAnsi="华文中宋" w:eastAsia="华文中宋" w:cs="Arial"/>
          <w:b w:val="0"/>
          <w:bCs/>
          <w:sz w:val="24"/>
        </w:rPr>
        <w:t>BMI（体质指数）；</w:t>
      </w:r>
    </w:p>
    <w:p w14:paraId="48D1C258">
      <w:pPr>
        <w:spacing w:line="340" w:lineRule="exact"/>
        <w:rPr>
          <w:rFonts w:ascii="华文中宋" w:hAnsi="华文中宋" w:eastAsia="华文中宋" w:cs="Arial"/>
          <w:b w:val="0"/>
          <w:bCs/>
          <w:sz w:val="24"/>
        </w:rPr>
      </w:pPr>
    </w:p>
    <w:p w14:paraId="45CC2879">
      <w:pPr>
        <w:spacing w:line="340" w:lineRule="exact"/>
        <w:rPr>
          <w:rFonts w:ascii="华文中宋" w:hAnsi="华文中宋" w:eastAsia="华文中宋" w:cs="Arial"/>
          <w:b w:val="0"/>
          <w:bCs/>
          <w:sz w:val="24"/>
        </w:rPr>
      </w:pPr>
      <w:r>
        <w:rPr>
          <w:rFonts w:ascii="华文中宋" w:hAnsi="华文中宋" w:eastAsia="华文中宋" w:cs="Arial"/>
          <w:b w:val="0"/>
          <w:bCs/>
          <w:sz w:val="24"/>
        </w:rPr>
        <w:t>3</w:t>
      </w:r>
      <w:r>
        <w:rPr>
          <w:rFonts w:hint="eastAsia" w:ascii="华文中宋" w:hAnsi="华文中宋" w:eastAsia="华文中宋" w:cs="Arial"/>
          <w:b w:val="0"/>
          <w:bCs/>
          <w:sz w:val="24"/>
        </w:rPr>
        <w:t>.</w:t>
      </w:r>
      <w:r>
        <w:rPr>
          <w:rFonts w:ascii="华文中宋" w:hAnsi="华文中宋" w:eastAsia="华文中宋" w:cs="Arial"/>
          <w:b w:val="0"/>
          <w:bCs/>
          <w:sz w:val="24"/>
        </w:rPr>
        <w:t xml:space="preserve"> </w:t>
      </w:r>
      <w:r>
        <w:rPr>
          <w:rFonts w:hint="eastAsia" w:ascii="华文中宋" w:hAnsi="华文中宋" w:eastAsia="华文中宋" w:cs="Arial"/>
          <w:b w:val="0"/>
          <w:bCs/>
          <w:sz w:val="24"/>
        </w:rPr>
        <w:t>技术要求</w:t>
      </w:r>
    </w:p>
    <w:p w14:paraId="00D5277A">
      <w:pPr>
        <w:spacing w:line="340" w:lineRule="exact"/>
        <w:rPr>
          <w:rFonts w:ascii="华文中宋" w:hAnsi="华文中宋" w:eastAsia="华文中宋" w:cs="Arial"/>
          <w:b w:val="0"/>
          <w:bCs/>
          <w:sz w:val="24"/>
        </w:rPr>
      </w:pPr>
      <w:r>
        <w:rPr>
          <w:rFonts w:ascii="华文中宋" w:hAnsi="华文中宋" w:eastAsia="华文中宋" w:cs="Arial"/>
          <w:b w:val="0"/>
          <w:bCs/>
          <w:sz w:val="24"/>
        </w:rPr>
        <w:t>3.</w:t>
      </w:r>
      <w:r>
        <w:rPr>
          <w:rFonts w:hint="eastAsia" w:ascii="华文中宋" w:hAnsi="华文中宋" w:eastAsia="华文中宋" w:cs="Arial"/>
          <w:b w:val="0"/>
          <w:bCs/>
          <w:sz w:val="24"/>
          <w:lang w:val="en-US" w:eastAsia="zh-CN"/>
        </w:rPr>
        <w:t>1</w:t>
      </w:r>
      <w:r>
        <w:rPr>
          <w:rFonts w:hint="eastAsia" w:ascii="华文中宋" w:hAnsi="华文中宋" w:eastAsia="华文中宋" w:cs="Arial"/>
          <w:b w:val="0"/>
          <w:bCs/>
          <w:sz w:val="24"/>
        </w:rPr>
        <w:t>三种检测模式：四肢同步检测、单侧检测、单肢体检测；</w:t>
      </w:r>
    </w:p>
    <w:p w14:paraId="0BFC168F">
      <w:pPr>
        <w:spacing w:line="340" w:lineRule="exact"/>
        <w:rPr>
          <w:rFonts w:ascii="华文中宋" w:hAnsi="华文中宋" w:eastAsia="华文中宋" w:cs="Arial"/>
          <w:b w:val="0"/>
          <w:bCs/>
          <w:sz w:val="24"/>
        </w:rPr>
      </w:pPr>
      <w:r>
        <w:rPr>
          <w:rFonts w:hint="eastAsia" w:ascii="华文中宋" w:hAnsi="华文中宋" w:eastAsia="华文中宋" w:cs="Arial"/>
          <w:b w:val="0"/>
          <w:bCs/>
          <w:sz w:val="24"/>
        </w:rPr>
        <w:t>3</w:t>
      </w:r>
      <w:r>
        <w:rPr>
          <w:rFonts w:ascii="华文中宋" w:hAnsi="华文中宋" w:eastAsia="华文中宋" w:cs="Arial"/>
          <w:b w:val="0"/>
          <w:bCs/>
          <w:sz w:val="24"/>
        </w:rPr>
        <w:t>.</w:t>
      </w:r>
      <w:r>
        <w:rPr>
          <w:rFonts w:hint="eastAsia" w:ascii="华文中宋" w:hAnsi="华文中宋" w:eastAsia="华文中宋" w:cs="Arial"/>
          <w:b w:val="0"/>
          <w:bCs/>
          <w:sz w:val="24"/>
          <w:lang w:val="en-US" w:eastAsia="zh-CN"/>
        </w:rPr>
        <w:t>2</w:t>
      </w:r>
      <w:r>
        <w:rPr>
          <w:rFonts w:ascii="华文中宋" w:hAnsi="华文中宋" w:eastAsia="华文中宋" w:cs="Arial"/>
          <w:b w:val="0"/>
          <w:bCs/>
          <w:sz w:val="24"/>
        </w:rPr>
        <w:t>在同一心动周期内，四肢血压同步测量S</w:t>
      </w:r>
      <w:r>
        <w:rPr>
          <w:rFonts w:hint="eastAsia" w:ascii="华文中宋" w:hAnsi="华文中宋" w:eastAsia="华文中宋" w:cs="Arial"/>
          <w:b w:val="0"/>
          <w:bCs/>
          <w:sz w:val="24"/>
        </w:rPr>
        <w:t>BP</w:t>
      </w:r>
      <w:r>
        <w:rPr>
          <w:rFonts w:ascii="华文中宋" w:hAnsi="华文中宋" w:eastAsia="华文中宋" w:cs="Arial"/>
          <w:b w:val="0"/>
          <w:bCs/>
          <w:sz w:val="24"/>
        </w:rPr>
        <w:t>(收缩压)、D</w:t>
      </w:r>
      <w:r>
        <w:rPr>
          <w:rFonts w:hint="eastAsia" w:ascii="华文中宋" w:hAnsi="华文中宋" w:eastAsia="华文中宋" w:cs="Arial"/>
          <w:b w:val="0"/>
          <w:bCs/>
          <w:sz w:val="24"/>
        </w:rPr>
        <w:t>BP</w:t>
      </w:r>
      <w:r>
        <w:rPr>
          <w:rFonts w:ascii="华文中宋" w:hAnsi="华文中宋" w:eastAsia="华文中宋" w:cs="Arial"/>
          <w:b w:val="0"/>
          <w:bCs/>
          <w:sz w:val="24"/>
        </w:rPr>
        <w:t>(舒张压)、M</w:t>
      </w:r>
      <w:r>
        <w:rPr>
          <w:rFonts w:hint="eastAsia" w:ascii="华文中宋" w:hAnsi="华文中宋" w:eastAsia="华文中宋" w:cs="Arial"/>
          <w:b w:val="0"/>
          <w:bCs/>
          <w:sz w:val="24"/>
        </w:rPr>
        <w:t>B</w:t>
      </w:r>
      <w:r>
        <w:rPr>
          <w:rFonts w:ascii="华文中宋" w:hAnsi="华文中宋" w:eastAsia="华文中宋" w:cs="Arial"/>
          <w:b w:val="0"/>
          <w:bCs/>
          <w:sz w:val="24"/>
        </w:rPr>
        <w:t>P(平均动脉压)、PP(脉压</w:t>
      </w:r>
      <w:r>
        <w:rPr>
          <w:rFonts w:hint="eastAsia" w:ascii="华文中宋" w:hAnsi="华文中宋" w:eastAsia="华文中宋" w:cs="Arial"/>
          <w:b w:val="0"/>
          <w:bCs/>
          <w:sz w:val="24"/>
        </w:rPr>
        <w:t>差</w:t>
      </w:r>
      <w:r>
        <w:rPr>
          <w:rFonts w:ascii="华文中宋" w:hAnsi="华文中宋" w:eastAsia="华文中宋" w:cs="Arial"/>
          <w:b w:val="0"/>
          <w:bCs/>
          <w:sz w:val="24"/>
        </w:rPr>
        <w:t>)</w:t>
      </w:r>
      <w:r>
        <w:rPr>
          <w:rFonts w:hint="eastAsia" w:ascii="华文中宋" w:hAnsi="华文中宋" w:eastAsia="华文中宋" w:cs="Arial"/>
          <w:b w:val="0"/>
          <w:bCs/>
          <w:sz w:val="24"/>
        </w:rPr>
        <w:t>，保证A</w:t>
      </w:r>
      <w:r>
        <w:rPr>
          <w:rFonts w:ascii="华文中宋" w:hAnsi="华文中宋" w:eastAsia="华文中宋" w:cs="Arial"/>
          <w:b w:val="0"/>
          <w:bCs/>
          <w:sz w:val="24"/>
        </w:rPr>
        <w:t>BI</w:t>
      </w:r>
      <w:r>
        <w:rPr>
          <w:rFonts w:hint="eastAsia" w:ascii="华文中宋" w:hAnsi="华文中宋" w:eastAsia="华文中宋" w:cs="Arial"/>
          <w:b w:val="0"/>
          <w:bCs/>
          <w:sz w:val="24"/>
        </w:rPr>
        <w:t>、B</w:t>
      </w:r>
      <w:r>
        <w:rPr>
          <w:rFonts w:ascii="华文中宋" w:hAnsi="华文中宋" w:eastAsia="华文中宋" w:cs="Arial"/>
          <w:b w:val="0"/>
          <w:bCs/>
          <w:sz w:val="24"/>
        </w:rPr>
        <w:t>AI</w:t>
      </w:r>
      <w:r>
        <w:rPr>
          <w:rFonts w:hint="eastAsia" w:ascii="华文中宋" w:hAnsi="华文中宋" w:eastAsia="华文中宋" w:cs="Arial"/>
          <w:b w:val="0"/>
          <w:bCs/>
          <w:sz w:val="24"/>
        </w:rPr>
        <w:t>测量结果准确性</w:t>
      </w:r>
      <w:r>
        <w:rPr>
          <w:rFonts w:ascii="华文中宋" w:hAnsi="华文中宋" w:eastAsia="华文中宋" w:cs="Arial"/>
          <w:b w:val="0"/>
          <w:bCs/>
          <w:sz w:val="24"/>
        </w:rPr>
        <w:t>；</w:t>
      </w:r>
    </w:p>
    <w:p w14:paraId="77917869">
      <w:pPr>
        <w:spacing w:line="340" w:lineRule="exact"/>
        <w:rPr>
          <w:rFonts w:ascii="华文中宋" w:hAnsi="华文中宋" w:eastAsia="华文中宋" w:cs="Arial"/>
          <w:b w:val="0"/>
          <w:bCs/>
          <w:sz w:val="24"/>
        </w:rPr>
      </w:pPr>
      <w:r>
        <w:rPr>
          <w:rFonts w:ascii="华文中宋" w:hAnsi="华文中宋" w:eastAsia="华文中宋" w:cs="Arial"/>
          <w:b w:val="0"/>
          <w:bCs/>
          <w:sz w:val="24"/>
        </w:rPr>
        <w:t>3.</w:t>
      </w:r>
      <w:r>
        <w:rPr>
          <w:rFonts w:hint="eastAsia" w:ascii="华文中宋" w:hAnsi="华文中宋" w:eastAsia="华文中宋" w:cs="Arial"/>
          <w:b w:val="0"/>
          <w:bCs/>
          <w:sz w:val="24"/>
          <w:lang w:val="en-US" w:eastAsia="zh-CN"/>
        </w:rPr>
        <w:t>3</w:t>
      </w:r>
      <w:r>
        <w:rPr>
          <w:rFonts w:hint="eastAsia" w:ascii="华文中宋" w:hAnsi="华文中宋" w:eastAsia="华文中宋" w:cs="Arial"/>
          <w:b w:val="0"/>
          <w:bCs/>
          <w:sz w:val="24"/>
        </w:rPr>
        <w:t>联网功能：</w:t>
      </w:r>
    </w:p>
    <w:p w14:paraId="16142792">
      <w:pPr>
        <w:adjustRightInd w:val="0"/>
        <w:spacing w:line="340" w:lineRule="exact"/>
        <w:textAlignment w:val="baseline"/>
        <w:rPr>
          <w:rFonts w:ascii="华文中宋" w:hAnsi="华文中宋" w:eastAsia="华文中宋" w:cs="Arial"/>
          <w:b w:val="0"/>
          <w:bCs/>
          <w:sz w:val="24"/>
        </w:rPr>
      </w:pPr>
      <w:r>
        <w:rPr>
          <w:rFonts w:ascii="华文中宋" w:hAnsi="华文中宋" w:eastAsia="华文中宋" w:cs="Arial"/>
          <w:b w:val="0"/>
          <w:bCs/>
          <w:sz w:val="24"/>
        </w:rPr>
        <w:t>3.</w:t>
      </w:r>
      <w:r>
        <w:rPr>
          <w:rFonts w:hint="eastAsia" w:ascii="华文中宋" w:hAnsi="华文中宋" w:eastAsia="华文中宋" w:cs="Arial"/>
          <w:b w:val="0"/>
          <w:bCs/>
          <w:sz w:val="24"/>
          <w:lang w:val="en-US" w:eastAsia="zh-CN"/>
        </w:rPr>
        <w:t>3</w:t>
      </w:r>
      <w:r>
        <w:rPr>
          <w:rFonts w:ascii="华文中宋" w:hAnsi="华文中宋" w:eastAsia="华文中宋" w:cs="Arial"/>
          <w:b w:val="0"/>
          <w:bCs/>
          <w:sz w:val="24"/>
        </w:rPr>
        <w:t>.1</w:t>
      </w:r>
      <w:r>
        <w:rPr>
          <w:rFonts w:hint="eastAsia" w:ascii="华文中宋" w:hAnsi="华文中宋" w:eastAsia="华文中宋" w:cs="Arial"/>
          <w:b w:val="0"/>
          <w:bCs/>
          <w:sz w:val="24"/>
        </w:rPr>
        <w:t>支持DB（SQL Server、Oracle、MySql、Postgre SQL）、Http、WebService数据接口，将检测数据传输至各医院网络系统；</w:t>
      </w:r>
    </w:p>
    <w:p w14:paraId="3D73186D">
      <w:pPr>
        <w:spacing w:line="340" w:lineRule="exact"/>
        <w:rPr>
          <w:rFonts w:ascii="华文中宋" w:hAnsi="华文中宋" w:eastAsia="华文中宋" w:cs="Arial"/>
          <w:b w:val="0"/>
          <w:bCs/>
          <w:sz w:val="24"/>
        </w:rPr>
      </w:pPr>
      <w:r>
        <w:rPr>
          <w:rFonts w:hint="eastAsia" w:ascii="宋体" w:hAnsi="宋体" w:eastAsia="宋体" w:cs="宋体"/>
          <w:b w:val="0"/>
          <w:bCs/>
          <w:sz w:val="24"/>
        </w:rPr>
        <w:t>★</w:t>
      </w:r>
      <w:r>
        <w:rPr>
          <w:rFonts w:ascii="华文中宋" w:hAnsi="华文中宋" w:eastAsia="华文中宋" w:cs="Arial"/>
          <w:b w:val="0"/>
          <w:bCs/>
          <w:sz w:val="24"/>
        </w:rPr>
        <w:t>3.</w:t>
      </w:r>
      <w:r>
        <w:rPr>
          <w:rFonts w:hint="eastAsia" w:ascii="华文中宋" w:hAnsi="华文中宋" w:eastAsia="华文中宋" w:cs="Arial"/>
          <w:b w:val="0"/>
          <w:bCs/>
          <w:sz w:val="24"/>
          <w:lang w:val="en-US" w:eastAsia="zh-CN"/>
        </w:rPr>
        <w:t>3</w:t>
      </w:r>
      <w:r>
        <w:rPr>
          <w:rFonts w:ascii="华文中宋" w:hAnsi="华文中宋" w:eastAsia="华文中宋" w:cs="Arial"/>
          <w:b w:val="0"/>
          <w:bCs/>
          <w:sz w:val="24"/>
        </w:rPr>
        <w:t>.2</w:t>
      </w:r>
      <w:r>
        <w:rPr>
          <w:rFonts w:hint="eastAsia" w:ascii="华文中宋" w:hAnsi="华文中宋" w:eastAsia="华文中宋" w:cs="Arial"/>
          <w:b w:val="0"/>
          <w:bCs/>
          <w:sz w:val="24"/>
        </w:rPr>
        <w:t>可通过Wi-Fi或串口连接身高体重等其他外接设备，自动获取外接设备的检测信息，统一管理受检者信息，增加检测便捷性。</w:t>
      </w:r>
    </w:p>
    <w:p w14:paraId="59E9C99C">
      <w:pPr>
        <w:spacing w:line="340" w:lineRule="exact"/>
        <w:rPr>
          <w:rFonts w:ascii="华文中宋" w:hAnsi="华文中宋" w:eastAsia="华文中宋" w:cs="Arial"/>
          <w:b w:val="0"/>
          <w:bCs/>
          <w:sz w:val="24"/>
        </w:rPr>
      </w:pPr>
      <w:r>
        <w:rPr>
          <w:rFonts w:ascii="华文中宋" w:hAnsi="华文中宋" w:eastAsia="华文中宋" w:cs="Arial"/>
          <w:b w:val="0"/>
          <w:bCs/>
          <w:sz w:val="24"/>
        </w:rPr>
        <w:t>3.</w:t>
      </w:r>
      <w:r>
        <w:rPr>
          <w:rFonts w:hint="eastAsia" w:ascii="华文中宋" w:hAnsi="华文中宋" w:eastAsia="华文中宋" w:cs="Arial"/>
          <w:b w:val="0"/>
          <w:bCs/>
          <w:sz w:val="24"/>
          <w:lang w:val="en-US" w:eastAsia="zh-CN"/>
        </w:rPr>
        <w:t>3</w:t>
      </w:r>
      <w:r>
        <w:rPr>
          <w:rFonts w:ascii="华文中宋" w:hAnsi="华文中宋" w:eastAsia="华文中宋" w:cs="Arial"/>
          <w:b w:val="0"/>
          <w:bCs/>
          <w:sz w:val="24"/>
        </w:rPr>
        <w:t xml:space="preserve">.3 </w:t>
      </w:r>
      <w:r>
        <w:rPr>
          <w:rFonts w:hint="eastAsia" w:ascii="华文中宋" w:hAnsi="华文中宋" w:eastAsia="华文中宋" w:cs="Arial"/>
          <w:b w:val="0"/>
          <w:bCs/>
          <w:sz w:val="24"/>
        </w:rPr>
        <w:t>联网方式：支持有线、</w:t>
      </w:r>
      <w:r>
        <w:rPr>
          <w:rFonts w:ascii="华文中宋" w:hAnsi="华文中宋" w:eastAsia="华文中宋" w:cs="Arial"/>
          <w:b w:val="0"/>
          <w:bCs/>
          <w:sz w:val="24"/>
        </w:rPr>
        <w:t>WIFI</w:t>
      </w:r>
      <w:r>
        <w:rPr>
          <w:rFonts w:hint="eastAsia" w:ascii="华文中宋" w:hAnsi="华文中宋" w:eastAsia="华文中宋" w:cs="Arial"/>
          <w:b w:val="0"/>
          <w:bCs/>
          <w:sz w:val="24"/>
        </w:rPr>
        <w:t>等多种联网方式，满足多场景的使用需求。</w:t>
      </w:r>
    </w:p>
    <w:p w14:paraId="5E6699F9">
      <w:pPr>
        <w:spacing w:line="340" w:lineRule="exact"/>
        <w:rPr>
          <w:rFonts w:ascii="华文中宋" w:hAnsi="华文中宋" w:eastAsia="华文中宋" w:cs="Arial"/>
          <w:b w:val="0"/>
          <w:bCs/>
          <w:sz w:val="24"/>
        </w:rPr>
      </w:pPr>
      <w:r>
        <w:rPr>
          <w:rFonts w:hint="eastAsia" w:ascii="宋体" w:hAnsi="宋体" w:eastAsia="宋体" w:cs="宋体"/>
          <w:b w:val="0"/>
          <w:bCs/>
          <w:sz w:val="24"/>
        </w:rPr>
        <w:t>★</w:t>
      </w:r>
      <w:r>
        <w:rPr>
          <w:rFonts w:hint="eastAsia" w:ascii="华文中宋" w:hAnsi="华文中宋" w:eastAsia="华文中宋" w:cs="Arial"/>
          <w:b w:val="0"/>
          <w:bCs/>
          <w:sz w:val="24"/>
        </w:rPr>
        <w:t>3</w:t>
      </w:r>
      <w:r>
        <w:rPr>
          <w:rFonts w:ascii="华文中宋" w:hAnsi="华文中宋" w:eastAsia="华文中宋" w:cs="Arial"/>
          <w:b w:val="0"/>
          <w:bCs/>
          <w:sz w:val="24"/>
        </w:rPr>
        <w:t>.</w:t>
      </w:r>
      <w:r>
        <w:rPr>
          <w:rFonts w:hint="eastAsia" w:ascii="华文中宋" w:hAnsi="华文中宋" w:eastAsia="华文中宋" w:cs="Arial"/>
          <w:b w:val="0"/>
          <w:bCs/>
          <w:sz w:val="24"/>
          <w:lang w:val="en-US" w:eastAsia="zh-CN"/>
        </w:rPr>
        <w:t>4</w:t>
      </w:r>
      <w:r>
        <w:rPr>
          <w:rFonts w:ascii="华文中宋" w:hAnsi="华文中宋" w:eastAsia="华文中宋" w:cs="Arial"/>
          <w:b w:val="0"/>
          <w:bCs/>
          <w:sz w:val="24"/>
        </w:rPr>
        <w:t xml:space="preserve"> </w:t>
      </w:r>
      <w:r>
        <w:rPr>
          <w:rFonts w:hint="eastAsia" w:ascii="华文中宋" w:hAnsi="华文中宋" w:eastAsia="华文中宋" w:cs="Arial"/>
          <w:b w:val="0"/>
          <w:bCs/>
          <w:sz w:val="24"/>
        </w:rPr>
        <w:t>在线升级： O</w:t>
      </w:r>
      <w:r>
        <w:rPr>
          <w:rFonts w:ascii="华文中宋" w:hAnsi="华文中宋" w:eastAsia="华文中宋" w:cs="Arial"/>
          <w:b w:val="0"/>
          <w:bCs/>
          <w:sz w:val="24"/>
        </w:rPr>
        <w:t>TA</w:t>
      </w:r>
      <w:r>
        <w:rPr>
          <w:rFonts w:hint="eastAsia" w:ascii="华文中宋" w:hAnsi="华文中宋" w:eastAsia="华文中宋" w:cs="Arial"/>
          <w:b w:val="0"/>
          <w:bCs/>
          <w:sz w:val="24"/>
        </w:rPr>
        <w:t>免费在线升级，无需数据备份，线上即可完成软件和插件升级，方便快捷。</w:t>
      </w:r>
    </w:p>
    <w:p w14:paraId="5376996B">
      <w:pPr>
        <w:spacing w:line="340" w:lineRule="exact"/>
        <w:rPr>
          <w:rFonts w:ascii="华文中宋" w:hAnsi="华文中宋" w:eastAsia="华文中宋" w:cs="Arial"/>
          <w:b w:val="0"/>
          <w:bCs/>
          <w:sz w:val="24"/>
        </w:rPr>
      </w:pPr>
      <w:r>
        <w:rPr>
          <w:rFonts w:hint="eastAsia" w:ascii="宋体" w:hAnsi="宋体" w:eastAsia="宋体" w:cs="宋体"/>
          <w:b w:val="0"/>
          <w:bCs/>
          <w:sz w:val="24"/>
        </w:rPr>
        <w:t>★</w:t>
      </w:r>
      <w:r>
        <w:rPr>
          <w:rFonts w:hint="eastAsia" w:ascii="华文中宋" w:hAnsi="华文中宋" w:eastAsia="华文中宋" w:cs="Arial"/>
          <w:b w:val="0"/>
          <w:bCs/>
          <w:sz w:val="24"/>
        </w:rPr>
        <w:t>3</w:t>
      </w:r>
      <w:r>
        <w:rPr>
          <w:rFonts w:ascii="华文中宋" w:hAnsi="华文中宋" w:eastAsia="华文中宋" w:cs="Arial"/>
          <w:b w:val="0"/>
          <w:bCs/>
          <w:sz w:val="24"/>
        </w:rPr>
        <w:t>.</w:t>
      </w:r>
      <w:r>
        <w:rPr>
          <w:rFonts w:hint="eastAsia" w:ascii="华文中宋" w:hAnsi="华文中宋" w:eastAsia="华文中宋" w:cs="Arial"/>
          <w:b w:val="0"/>
          <w:bCs/>
          <w:sz w:val="24"/>
          <w:lang w:val="en-US" w:eastAsia="zh-CN"/>
        </w:rPr>
        <w:t>5</w:t>
      </w:r>
      <w:r>
        <w:rPr>
          <w:rFonts w:ascii="华文中宋" w:hAnsi="华文中宋" w:eastAsia="华文中宋" w:cs="Arial"/>
          <w:b w:val="0"/>
          <w:bCs/>
          <w:sz w:val="24"/>
        </w:rPr>
        <w:t xml:space="preserve"> </w:t>
      </w:r>
      <w:r>
        <w:rPr>
          <w:rFonts w:hint="eastAsia" w:ascii="华文中宋" w:hAnsi="华文中宋" w:eastAsia="华文中宋" w:cs="Arial"/>
          <w:b w:val="0"/>
          <w:bCs/>
          <w:sz w:val="24"/>
        </w:rPr>
        <w:t>云服务功能</w:t>
      </w:r>
    </w:p>
    <w:p w14:paraId="4DD2292D">
      <w:pPr>
        <w:spacing w:line="340" w:lineRule="exact"/>
        <w:rPr>
          <w:rFonts w:ascii="华文中宋" w:hAnsi="华文中宋" w:eastAsia="华文中宋" w:cs="Arial"/>
          <w:b w:val="0"/>
          <w:bCs/>
          <w:sz w:val="24"/>
        </w:rPr>
      </w:pPr>
      <w:r>
        <w:rPr>
          <w:rFonts w:ascii="华文中宋" w:hAnsi="华文中宋" w:eastAsia="华文中宋" w:cs="Arial"/>
          <w:b w:val="0"/>
          <w:bCs/>
          <w:sz w:val="24"/>
        </w:rPr>
        <w:t>3.</w:t>
      </w:r>
      <w:r>
        <w:rPr>
          <w:rFonts w:hint="eastAsia" w:ascii="华文中宋" w:hAnsi="华文中宋" w:eastAsia="华文中宋" w:cs="Arial"/>
          <w:b w:val="0"/>
          <w:bCs/>
          <w:sz w:val="24"/>
          <w:lang w:val="en-US" w:eastAsia="zh-CN"/>
        </w:rPr>
        <w:t>5</w:t>
      </w:r>
      <w:r>
        <w:rPr>
          <w:rFonts w:hint="eastAsia" w:ascii="华文中宋" w:hAnsi="华文中宋" w:eastAsia="华文中宋" w:cs="Arial"/>
          <w:b w:val="0"/>
          <w:bCs/>
          <w:sz w:val="24"/>
        </w:rPr>
        <w:t>.1微信建立健康账户，完成信息登记</w:t>
      </w:r>
      <w:r>
        <w:rPr>
          <w:rFonts w:ascii="华文中宋" w:hAnsi="华文中宋" w:eastAsia="华文中宋" w:cs="Arial"/>
          <w:b w:val="0"/>
          <w:bCs/>
          <w:sz w:val="24"/>
        </w:rPr>
        <w:t>；</w:t>
      </w:r>
    </w:p>
    <w:p w14:paraId="030C50A7">
      <w:pPr>
        <w:spacing w:line="340" w:lineRule="exact"/>
        <w:rPr>
          <w:rFonts w:ascii="华文中宋" w:hAnsi="华文中宋" w:eastAsia="华文中宋" w:cs="Arial"/>
          <w:b w:val="0"/>
          <w:bCs/>
          <w:sz w:val="24"/>
        </w:rPr>
      </w:pPr>
      <w:r>
        <w:rPr>
          <w:rFonts w:ascii="华文中宋" w:hAnsi="华文中宋" w:eastAsia="华文中宋" w:cs="Arial"/>
          <w:b w:val="0"/>
          <w:bCs/>
          <w:sz w:val="24"/>
        </w:rPr>
        <w:t>3.</w:t>
      </w:r>
      <w:r>
        <w:rPr>
          <w:rFonts w:hint="eastAsia" w:ascii="华文中宋" w:hAnsi="华文中宋" w:eastAsia="华文中宋" w:cs="Arial"/>
          <w:b w:val="0"/>
          <w:bCs/>
          <w:sz w:val="24"/>
          <w:lang w:val="en-US" w:eastAsia="zh-CN"/>
        </w:rPr>
        <w:t>5</w:t>
      </w:r>
      <w:r>
        <w:rPr>
          <w:rFonts w:hint="eastAsia" w:ascii="华文中宋" w:hAnsi="华文中宋" w:eastAsia="华文中宋" w:cs="Arial"/>
          <w:b w:val="0"/>
          <w:bCs/>
          <w:sz w:val="24"/>
        </w:rPr>
        <w:t>.2检测结果</w:t>
      </w:r>
      <w:r>
        <w:rPr>
          <w:rFonts w:ascii="华文中宋" w:hAnsi="华文中宋" w:eastAsia="华文中宋" w:cs="Arial"/>
          <w:b w:val="0"/>
          <w:bCs/>
          <w:sz w:val="24"/>
        </w:rPr>
        <w:t>直接传输至受检者微信；</w:t>
      </w:r>
    </w:p>
    <w:p w14:paraId="50662EDF">
      <w:pPr>
        <w:spacing w:line="340" w:lineRule="exact"/>
        <w:rPr>
          <w:rFonts w:ascii="华文中宋" w:hAnsi="华文中宋" w:eastAsia="华文中宋" w:cs="Arial"/>
          <w:b w:val="0"/>
          <w:bCs/>
          <w:sz w:val="24"/>
        </w:rPr>
      </w:pPr>
      <w:r>
        <w:rPr>
          <w:rFonts w:ascii="华文中宋" w:hAnsi="华文中宋" w:eastAsia="华文中宋" w:cs="Arial"/>
          <w:b w:val="0"/>
          <w:bCs/>
          <w:sz w:val="24"/>
        </w:rPr>
        <w:t>3.</w:t>
      </w:r>
      <w:r>
        <w:rPr>
          <w:rFonts w:hint="eastAsia" w:ascii="华文中宋" w:hAnsi="华文中宋" w:eastAsia="华文中宋" w:cs="Arial"/>
          <w:b w:val="0"/>
          <w:bCs/>
          <w:sz w:val="24"/>
          <w:lang w:val="en-US" w:eastAsia="zh-CN"/>
        </w:rPr>
        <w:t>6</w:t>
      </w:r>
      <w:r>
        <w:rPr>
          <w:rFonts w:hint="eastAsia" w:ascii="华文中宋" w:hAnsi="华文中宋" w:eastAsia="华文中宋" w:cs="Arial"/>
          <w:b w:val="0"/>
          <w:bCs/>
          <w:sz w:val="24"/>
        </w:rPr>
        <w:t>病案管理：</w:t>
      </w:r>
    </w:p>
    <w:p w14:paraId="2DC220BD">
      <w:pPr>
        <w:spacing w:line="340" w:lineRule="exact"/>
        <w:rPr>
          <w:rFonts w:ascii="华文中宋" w:hAnsi="华文中宋" w:eastAsia="华文中宋" w:cs="Arial"/>
          <w:b w:val="0"/>
          <w:bCs/>
          <w:sz w:val="24"/>
        </w:rPr>
      </w:pPr>
      <w:r>
        <w:rPr>
          <w:rFonts w:ascii="华文中宋" w:hAnsi="华文中宋" w:eastAsia="华文中宋" w:cs="Arial"/>
          <w:b w:val="0"/>
          <w:bCs/>
          <w:sz w:val="24"/>
        </w:rPr>
        <w:t>3.</w:t>
      </w:r>
      <w:r>
        <w:rPr>
          <w:rFonts w:hint="eastAsia" w:ascii="华文中宋" w:hAnsi="华文中宋" w:eastAsia="华文中宋" w:cs="Arial"/>
          <w:b w:val="0"/>
          <w:bCs/>
          <w:sz w:val="24"/>
          <w:lang w:val="en-US" w:eastAsia="zh-CN"/>
        </w:rPr>
        <w:t>6</w:t>
      </w:r>
      <w:r>
        <w:rPr>
          <w:rFonts w:ascii="华文中宋" w:hAnsi="华文中宋" w:eastAsia="华文中宋" w:cs="Arial"/>
          <w:b w:val="0"/>
          <w:bCs/>
          <w:sz w:val="24"/>
        </w:rPr>
        <w:t>.1</w:t>
      </w:r>
      <w:r>
        <w:rPr>
          <w:rFonts w:hint="eastAsia" w:ascii="华文中宋" w:hAnsi="华文中宋" w:eastAsia="华文中宋" w:cs="Arial"/>
          <w:b w:val="0"/>
          <w:bCs/>
          <w:sz w:val="24"/>
        </w:rPr>
        <w:t>可保存、显示、搜索、修改、删除病案</w:t>
      </w:r>
      <w:r>
        <w:rPr>
          <w:rFonts w:hint="eastAsia" w:ascii="华文中宋" w:hAnsi="华文中宋" w:eastAsia="华文中宋" w:cs="Arial"/>
          <w:b w:val="0"/>
          <w:bCs/>
          <w:sz w:val="24"/>
          <w:lang w:eastAsia="zh-CN"/>
        </w:rPr>
        <w:t>，</w:t>
      </w:r>
      <w:r>
        <w:rPr>
          <w:rFonts w:hint="eastAsia" w:ascii="华文中宋" w:hAnsi="华文中宋" w:eastAsia="华文中宋" w:cs="Arial"/>
          <w:b w:val="0"/>
          <w:bCs/>
          <w:sz w:val="24"/>
          <w:lang w:val="en-US" w:eastAsia="zh-CN"/>
        </w:rPr>
        <w:t>批量打印报告</w:t>
      </w:r>
      <w:r>
        <w:rPr>
          <w:rFonts w:hint="eastAsia" w:ascii="华文中宋" w:hAnsi="华文中宋" w:eastAsia="华文中宋" w:cs="Arial"/>
          <w:b w:val="0"/>
          <w:bCs/>
          <w:sz w:val="24"/>
        </w:rPr>
        <w:t>；</w:t>
      </w:r>
    </w:p>
    <w:p w14:paraId="005F5131">
      <w:pPr>
        <w:spacing w:line="340" w:lineRule="exact"/>
        <w:rPr>
          <w:rFonts w:ascii="华文中宋" w:hAnsi="华文中宋" w:eastAsia="华文中宋" w:cs="Arial"/>
          <w:b w:val="0"/>
          <w:bCs/>
          <w:sz w:val="24"/>
        </w:rPr>
      </w:pPr>
      <w:r>
        <w:rPr>
          <w:rFonts w:ascii="华文中宋" w:hAnsi="华文中宋" w:eastAsia="华文中宋" w:cs="Arial"/>
          <w:b w:val="0"/>
          <w:bCs/>
          <w:sz w:val="24"/>
        </w:rPr>
        <w:t>3.</w:t>
      </w:r>
      <w:r>
        <w:rPr>
          <w:rFonts w:hint="eastAsia" w:ascii="华文中宋" w:hAnsi="华文中宋" w:eastAsia="华文中宋" w:cs="Arial"/>
          <w:b w:val="0"/>
          <w:bCs/>
          <w:sz w:val="24"/>
          <w:lang w:val="en-US" w:eastAsia="zh-CN"/>
        </w:rPr>
        <w:t>6</w:t>
      </w:r>
      <w:r>
        <w:rPr>
          <w:rFonts w:ascii="华文中宋" w:hAnsi="华文中宋" w:eastAsia="华文中宋" w:cs="Arial"/>
          <w:b w:val="0"/>
          <w:bCs/>
          <w:sz w:val="24"/>
        </w:rPr>
        <w:t>.2</w:t>
      </w:r>
      <w:r>
        <w:rPr>
          <w:rFonts w:hint="eastAsia" w:ascii="华文中宋" w:hAnsi="华文中宋" w:eastAsia="华文中宋" w:cs="Arial"/>
          <w:b w:val="0"/>
          <w:bCs/>
          <w:sz w:val="24"/>
        </w:rPr>
        <w:t>病例导出功能；</w:t>
      </w:r>
    </w:p>
    <w:p w14:paraId="4530096E">
      <w:pPr>
        <w:spacing w:line="340" w:lineRule="exact"/>
        <w:rPr>
          <w:rFonts w:ascii="华文中宋" w:hAnsi="华文中宋" w:eastAsia="华文中宋" w:cs="Arial"/>
          <w:b w:val="0"/>
          <w:bCs/>
          <w:sz w:val="24"/>
        </w:rPr>
      </w:pPr>
      <w:r>
        <w:rPr>
          <w:rFonts w:ascii="华文中宋" w:hAnsi="华文中宋" w:eastAsia="华文中宋" w:cs="Arial"/>
          <w:b w:val="0"/>
          <w:bCs/>
          <w:sz w:val="24"/>
        </w:rPr>
        <w:t>3.</w:t>
      </w:r>
      <w:r>
        <w:rPr>
          <w:rFonts w:hint="eastAsia" w:ascii="华文中宋" w:hAnsi="华文中宋" w:eastAsia="华文中宋" w:cs="Arial"/>
          <w:b w:val="0"/>
          <w:bCs/>
          <w:sz w:val="24"/>
          <w:lang w:val="en-US" w:eastAsia="zh-CN"/>
        </w:rPr>
        <w:t>6</w:t>
      </w:r>
      <w:r>
        <w:rPr>
          <w:rFonts w:ascii="华文中宋" w:hAnsi="华文中宋" w:eastAsia="华文中宋" w:cs="Arial"/>
          <w:b w:val="0"/>
          <w:bCs/>
          <w:sz w:val="24"/>
        </w:rPr>
        <w:t>.3</w:t>
      </w:r>
      <w:r>
        <w:rPr>
          <w:rFonts w:hint="eastAsia" w:ascii="华文中宋" w:hAnsi="华文中宋" w:eastAsia="华文中宋" w:cs="Arial"/>
          <w:b w:val="0"/>
          <w:bCs/>
          <w:sz w:val="24"/>
        </w:rPr>
        <w:t>可追加检测、重新检测；</w:t>
      </w:r>
    </w:p>
    <w:p w14:paraId="49A7F447">
      <w:pPr>
        <w:spacing w:line="340" w:lineRule="exact"/>
        <w:rPr>
          <w:rFonts w:ascii="华文中宋" w:hAnsi="华文中宋" w:eastAsia="华文中宋" w:cs="Arial"/>
          <w:b w:val="0"/>
          <w:bCs/>
          <w:sz w:val="24"/>
        </w:rPr>
      </w:pPr>
      <w:r>
        <w:rPr>
          <w:rFonts w:hint="eastAsia" w:ascii="华文中宋" w:hAnsi="华文中宋" w:eastAsia="华文中宋" w:cs="Arial"/>
          <w:b w:val="0"/>
          <w:bCs/>
          <w:sz w:val="24"/>
        </w:rPr>
        <w:t>3</w:t>
      </w:r>
      <w:r>
        <w:rPr>
          <w:rFonts w:ascii="华文中宋" w:hAnsi="华文中宋" w:eastAsia="华文中宋" w:cs="Arial"/>
          <w:b w:val="0"/>
          <w:bCs/>
          <w:sz w:val="24"/>
        </w:rPr>
        <w:t>.</w:t>
      </w:r>
      <w:r>
        <w:rPr>
          <w:rFonts w:hint="eastAsia" w:ascii="华文中宋" w:hAnsi="华文中宋" w:eastAsia="华文中宋" w:cs="Arial"/>
          <w:b w:val="0"/>
          <w:bCs/>
          <w:sz w:val="24"/>
          <w:lang w:val="en-US" w:eastAsia="zh-CN"/>
        </w:rPr>
        <w:t>7</w:t>
      </w:r>
      <w:r>
        <w:rPr>
          <w:rFonts w:hint="eastAsia" w:ascii="华文中宋" w:hAnsi="华文中宋" w:eastAsia="华文中宋" w:cs="Arial"/>
          <w:b w:val="0"/>
          <w:bCs/>
          <w:sz w:val="24"/>
        </w:rPr>
        <w:t>病历查询功能：</w:t>
      </w:r>
    </w:p>
    <w:p w14:paraId="6E1CD4C4">
      <w:pPr>
        <w:spacing w:line="340" w:lineRule="exact"/>
        <w:rPr>
          <w:rFonts w:ascii="华文中宋" w:hAnsi="华文中宋" w:eastAsia="华文中宋" w:cs="Arial"/>
          <w:b w:val="0"/>
          <w:bCs/>
          <w:sz w:val="24"/>
        </w:rPr>
      </w:pPr>
      <w:r>
        <w:rPr>
          <w:rFonts w:hint="eastAsia" w:ascii="华文中宋" w:hAnsi="华文中宋" w:eastAsia="华文中宋" w:cs="Arial"/>
          <w:b w:val="0"/>
          <w:bCs/>
          <w:sz w:val="24"/>
        </w:rPr>
        <w:t>3</w:t>
      </w:r>
      <w:r>
        <w:rPr>
          <w:rFonts w:ascii="华文中宋" w:hAnsi="华文中宋" w:eastAsia="华文中宋" w:cs="Arial"/>
          <w:b w:val="0"/>
          <w:bCs/>
          <w:sz w:val="24"/>
        </w:rPr>
        <w:t>.</w:t>
      </w:r>
      <w:r>
        <w:rPr>
          <w:rFonts w:hint="eastAsia" w:ascii="华文中宋" w:hAnsi="华文中宋" w:eastAsia="华文中宋" w:cs="Arial"/>
          <w:b w:val="0"/>
          <w:bCs/>
          <w:sz w:val="24"/>
          <w:lang w:val="en-US" w:eastAsia="zh-CN"/>
        </w:rPr>
        <w:t>7</w:t>
      </w:r>
      <w:r>
        <w:rPr>
          <w:rFonts w:ascii="华文中宋" w:hAnsi="华文中宋" w:eastAsia="华文中宋" w:cs="Arial"/>
          <w:b w:val="0"/>
          <w:bCs/>
          <w:sz w:val="24"/>
        </w:rPr>
        <w:t>.1</w:t>
      </w:r>
      <w:r>
        <w:rPr>
          <w:rFonts w:hint="eastAsia" w:ascii="华文中宋" w:hAnsi="华文中宋" w:eastAsia="华文中宋" w:cs="Arial"/>
          <w:b w:val="0"/>
          <w:bCs/>
          <w:sz w:val="24"/>
        </w:rPr>
        <w:t>具有多种查询方式，可按病案号、姓名、出生日期等信息进行病例检索；</w:t>
      </w:r>
    </w:p>
    <w:p w14:paraId="276C9BDF">
      <w:pPr>
        <w:spacing w:line="340" w:lineRule="exact"/>
        <w:rPr>
          <w:rFonts w:ascii="华文中宋" w:hAnsi="华文中宋" w:eastAsia="华文中宋" w:cs="Arial"/>
          <w:b w:val="0"/>
          <w:bCs/>
          <w:sz w:val="24"/>
        </w:rPr>
      </w:pPr>
      <w:r>
        <w:rPr>
          <w:rFonts w:hint="eastAsia" w:ascii="华文中宋" w:hAnsi="华文中宋" w:eastAsia="华文中宋" w:cs="Arial"/>
          <w:b w:val="0"/>
          <w:bCs/>
          <w:sz w:val="24"/>
        </w:rPr>
        <w:t>3</w:t>
      </w:r>
      <w:r>
        <w:rPr>
          <w:rFonts w:ascii="华文中宋" w:hAnsi="华文中宋" w:eastAsia="华文中宋" w:cs="Arial"/>
          <w:b w:val="0"/>
          <w:bCs/>
          <w:sz w:val="24"/>
        </w:rPr>
        <w:t>.</w:t>
      </w:r>
      <w:r>
        <w:rPr>
          <w:rFonts w:hint="eastAsia" w:ascii="华文中宋" w:hAnsi="华文中宋" w:eastAsia="华文中宋" w:cs="Arial"/>
          <w:b w:val="0"/>
          <w:bCs/>
          <w:sz w:val="24"/>
          <w:lang w:val="en-US" w:eastAsia="zh-CN"/>
        </w:rPr>
        <w:t>7</w:t>
      </w:r>
      <w:r>
        <w:rPr>
          <w:rFonts w:ascii="华文中宋" w:hAnsi="华文中宋" w:eastAsia="华文中宋" w:cs="Arial"/>
          <w:b w:val="0"/>
          <w:bCs/>
          <w:sz w:val="24"/>
        </w:rPr>
        <w:t>.2</w:t>
      </w:r>
      <w:r>
        <w:rPr>
          <w:rFonts w:hint="eastAsia" w:ascii="华文中宋" w:hAnsi="华文中宋" w:eastAsia="华文中宋" w:cs="Arial"/>
          <w:b w:val="0"/>
          <w:bCs/>
          <w:sz w:val="24"/>
        </w:rPr>
        <w:t>可支持今日、本周、本月等病例的快速筛选统计；</w:t>
      </w:r>
    </w:p>
    <w:p w14:paraId="448F3EE0">
      <w:pPr>
        <w:spacing w:line="340" w:lineRule="exact"/>
        <w:rPr>
          <w:rFonts w:hint="eastAsia" w:ascii="华文中宋" w:hAnsi="华文中宋" w:eastAsia="华文中宋" w:cs="Arial"/>
          <w:b w:val="0"/>
          <w:bCs/>
          <w:sz w:val="24"/>
          <w:lang w:eastAsia="zh-CN"/>
        </w:rPr>
      </w:pPr>
      <w:r>
        <w:rPr>
          <w:rFonts w:hint="eastAsia" w:ascii="华文中宋" w:hAnsi="华文中宋" w:eastAsia="华文中宋" w:cs="Arial"/>
          <w:b w:val="0"/>
          <w:bCs/>
          <w:sz w:val="24"/>
        </w:rPr>
        <w:t>3</w:t>
      </w:r>
      <w:r>
        <w:rPr>
          <w:rFonts w:ascii="华文中宋" w:hAnsi="华文中宋" w:eastAsia="华文中宋" w:cs="Arial"/>
          <w:b w:val="0"/>
          <w:bCs/>
          <w:sz w:val="24"/>
        </w:rPr>
        <w:t>.</w:t>
      </w:r>
      <w:r>
        <w:rPr>
          <w:rFonts w:hint="eastAsia" w:ascii="华文中宋" w:hAnsi="华文中宋" w:eastAsia="华文中宋" w:cs="Arial"/>
          <w:b w:val="0"/>
          <w:bCs/>
          <w:sz w:val="24"/>
          <w:lang w:val="en-US" w:eastAsia="zh-CN"/>
        </w:rPr>
        <w:t>7</w:t>
      </w:r>
      <w:r>
        <w:rPr>
          <w:rFonts w:ascii="华文中宋" w:hAnsi="华文中宋" w:eastAsia="华文中宋" w:cs="Arial"/>
          <w:b w:val="0"/>
          <w:bCs/>
          <w:sz w:val="24"/>
        </w:rPr>
        <w:t>.3</w:t>
      </w:r>
      <w:r>
        <w:rPr>
          <w:rFonts w:hint="eastAsia" w:ascii="华文中宋" w:hAnsi="华文中宋" w:eastAsia="华文中宋" w:cs="Arial"/>
          <w:b w:val="0"/>
          <w:bCs/>
          <w:sz w:val="24"/>
        </w:rPr>
        <w:t>支持检测结果的筛选，便于异常病例/正常病例的快速分类</w:t>
      </w:r>
    </w:p>
    <w:p w14:paraId="32EEA072">
      <w:pPr>
        <w:spacing w:line="340" w:lineRule="exact"/>
        <w:rPr>
          <w:rFonts w:ascii="华文中宋" w:hAnsi="华文中宋" w:eastAsia="华文中宋" w:cs="Arial"/>
          <w:b w:val="0"/>
          <w:bCs/>
          <w:sz w:val="24"/>
        </w:rPr>
      </w:pPr>
      <w:r>
        <w:rPr>
          <w:rFonts w:hint="eastAsia" w:ascii="宋体" w:hAnsi="宋体" w:eastAsia="宋体" w:cs="宋体"/>
          <w:b w:val="0"/>
          <w:bCs/>
          <w:sz w:val="24"/>
        </w:rPr>
        <w:t>★</w:t>
      </w:r>
      <w:r>
        <w:rPr>
          <w:rFonts w:ascii="华文中宋" w:hAnsi="华文中宋" w:eastAsia="华文中宋" w:cs="Arial"/>
          <w:b w:val="0"/>
          <w:bCs/>
          <w:sz w:val="24"/>
        </w:rPr>
        <w:t>3.</w:t>
      </w:r>
      <w:r>
        <w:rPr>
          <w:rFonts w:hint="eastAsia" w:ascii="华文中宋" w:hAnsi="华文中宋" w:eastAsia="华文中宋" w:cs="Arial"/>
          <w:b w:val="0"/>
          <w:bCs/>
          <w:sz w:val="24"/>
          <w:lang w:val="en-US" w:eastAsia="zh-CN"/>
        </w:rPr>
        <w:t>8</w:t>
      </w:r>
      <w:r>
        <w:rPr>
          <w:rFonts w:ascii="华文中宋" w:hAnsi="华文中宋" w:eastAsia="华文中宋" w:cs="Arial"/>
          <w:b w:val="0"/>
          <w:bCs/>
          <w:sz w:val="24"/>
        </w:rPr>
        <w:t xml:space="preserve"> </w:t>
      </w:r>
      <w:r>
        <w:rPr>
          <w:rFonts w:hint="eastAsia" w:ascii="华文中宋" w:hAnsi="华文中宋" w:eastAsia="华文中宋" w:cs="Arial"/>
          <w:b w:val="0"/>
          <w:bCs/>
          <w:sz w:val="24"/>
          <w:lang w:val="en-US" w:eastAsia="zh-CN"/>
        </w:rPr>
        <w:t>全电容触摸屏操控</w:t>
      </w:r>
      <w:r>
        <w:rPr>
          <w:rFonts w:hint="eastAsia" w:ascii="宋体" w:hAnsi="宋体" w:eastAsia="宋体" w:cs="宋体"/>
          <w:b w:val="0"/>
          <w:bCs/>
          <w:sz w:val="24"/>
          <w:lang w:val="en-US" w:eastAsia="zh-CN"/>
        </w:rPr>
        <w:t>≧</w:t>
      </w:r>
      <w:r>
        <w:rPr>
          <w:rFonts w:hint="eastAsia" w:ascii="华文中宋" w:hAnsi="华文中宋" w:eastAsia="华文中宋" w:cs="Arial"/>
          <w:b w:val="0"/>
          <w:bCs/>
          <w:sz w:val="24"/>
          <w:lang w:val="en-US" w:eastAsia="zh-CN"/>
        </w:rPr>
        <w:t>14英寸，</w:t>
      </w:r>
      <w:r>
        <w:rPr>
          <w:rFonts w:hint="eastAsia" w:ascii="华文中宋" w:hAnsi="华文中宋" w:eastAsia="华文中宋" w:cs="Arial"/>
          <w:b w:val="0"/>
          <w:bCs/>
          <w:sz w:val="24"/>
        </w:rPr>
        <w:t>报告单：可重新编辑报告单字段，针对检测结果，检测图表，检测意见或者医生意见等字段，可随意进行缩放，拖动，添加或删除等操作，满足更多客户需求。</w:t>
      </w:r>
    </w:p>
    <w:p w14:paraId="7BDFE26E">
      <w:pPr>
        <w:spacing w:line="340" w:lineRule="exact"/>
        <w:rPr>
          <w:rFonts w:ascii="华文中宋" w:hAnsi="华文中宋" w:eastAsia="华文中宋" w:cs="Arial"/>
          <w:b w:val="0"/>
          <w:bCs/>
          <w:sz w:val="24"/>
        </w:rPr>
      </w:pPr>
      <w:r>
        <w:rPr>
          <w:rFonts w:ascii="华文中宋" w:hAnsi="华文中宋" w:eastAsia="华文中宋" w:cs="Arial"/>
          <w:b w:val="0"/>
          <w:bCs/>
          <w:sz w:val="24"/>
        </w:rPr>
        <w:t>3.</w:t>
      </w:r>
      <w:r>
        <w:rPr>
          <w:rFonts w:hint="eastAsia" w:ascii="华文中宋" w:hAnsi="华文中宋" w:eastAsia="华文中宋" w:cs="Arial"/>
          <w:b w:val="0"/>
          <w:bCs/>
          <w:sz w:val="24"/>
          <w:lang w:val="en-US" w:eastAsia="zh-CN"/>
        </w:rPr>
        <w:t>9</w:t>
      </w:r>
      <w:r>
        <w:rPr>
          <w:rFonts w:hint="eastAsia" w:ascii="华文中宋" w:hAnsi="华文中宋" w:eastAsia="华文中宋" w:cs="Arial"/>
          <w:b w:val="0"/>
          <w:bCs/>
          <w:sz w:val="24"/>
        </w:rPr>
        <w:t>充气目标值的设置，可根据受检者情况调整充气目标值至最佳状态，提升检测结果准确性。</w:t>
      </w:r>
    </w:p>
    <w:p w14:paraId="7A311AF1">
      <w:pPr>
        <w:spacing w:line="340" w:lineRule="exact"/>
        <w:rPr>
          <w:rFonts w:ascii="宋体" w:hAnsi="宋体"/>
          <w:b w:val="0"/>
          <w:bCs/>
        </w:rPr>
      </w:pPr>
      <w:r>
        <w:rPr>
          <w:rFonts w:hint="eastAsia" w:ascii="宋体" w:hAnsi="宋体" w:eastAsia="宋体" w:cs="宋体"/>
          <w:b w:val="0"/>
          <w:bCs/>
          <w:sz w:val="24"/>
        </w:rPr>
        <w:t>★</w:t>
      </w:r>
      <w:r>
        <w:rPr>
          <w:rFonts w:ascii="华文中宋" w:hAnsi="华文中宋" w:eastAsia="华文中宋" w:cs="Arial"/>
          <w:b w:val="0"/>
          <w:bCs/>
          <w:sz w:val="24"/>
        </w:rPr>
        <w:t>3.</w:t>
      </w:r>
      <w:r>
        <w:rPr>
          <w:rFonts w:hint="eastAsia" w:ascii="华文中宋" w:hAnsi="华文中宋" w:eastAsia="华文中宋" w:cs="Arial"/>
          <w:b w:val="0"/>
          <w:bCs/>
          <w:sz w:val="24"/>
        </w:rPr>
        <w:t>1</w:t>
      </w:r>
      <w:r>
        <w:rPr>
          <w:rFonts w:hint="eastAsia" w:ascii="华文中宋" w:hAnsi="华文中宋" w:eastAsia="华文中宋" w:cs="Arial"/>
          <w:b w:val="0"/>
          <w:bCs/>
          <w:sz w:val="24"/>
          <w:lang w:val="en-US" w:eastAsia="zh-CN"/>
        </w:rPr>
        <w:t>0</w:t>
      </w:r>
      <w:r>
        <w:rPr>
          <w:rFonts w:hint="eastAsia" w:ascii="华文中宋" w:hAnsi="华文中宋" w:eastAsia="华文中宋" w:cs="Arial"/>
          <w:b w:val="0"/>
          <w:bCs/>
          <w:sz w:val="24"/>
        </w:rPr>
        <w:t>检测过程中无任何耗材，节省成本</w:t>
      </w:r>
      <w:r>
        <w:rPr>
          <w:rFonts w:hint="eastAsia" w:ascii="华文中宋" w:hAnsi="华文中宋" w:eastAsia="华文中宋" w:cs="Arial"/>
          <w:b w:val="0"/>
          <w:bCs/>
          <w:sz w:val="24"/>
          <w:lang w:eastAsia="zh-CN"/>
        </w:rPr>
        <w:t>，</w:t>
      </w:r>
      <w:r>
        <w:rPr>
          <w:rFonts w:hint="eastAsia" w:ascii="华文中宋" w:hAnsi="华文中宋" w:eastAsia="华文中宋" w:cs="Arial"/>
          <w:b w:val="0"/>
          <w:bCs/>
          <w:sz w:val="24"/>
          <w:lang w:val="en-US" w:eastAsia="zh-CN"/>
        </w:rPr>
        <w:t>可升级为双人同时检查</w:t>
      </w:r>
      <w:r>
        <w:rPr>
          <w:rFonts w:hint="eastAsia" w:ascii="华文中宋" w:hAnsi="华文中宋" w:eastAsia="华文中宋" w:cs="Arial"/>
          <w:b w:val="0"/>
          <w:bCs/>
          <w:sz w:val="24"/>
        </w:rPr>
        <w:t>。</w:t>
      </w:r>
    </w:p>
    <w:p w14:paraId="241251C9">
      <w:pPr>
        <w:spacing w:line="340" w:lineRule="exact"/>
        <w:rPr>
          <w:rFonts w:ascii="华文中宋" w:hAnsi="华文中宋" w:eastAsia="华文中宋" w:cs="Arial"/>
          <w:b w:val="0"/>
          <w:bCs/>
          <w:sz w:val="24"/>
        </w:rPr>
      </w:pPr>
      <w:r>
        <w:rPr>
          <w:rFonts w:hint="eastAsia" w:ascii="华文中宋" w:hAnsi="华文中宋" w:eastAsia="华文中宋" w:cs="Arial"/>
          <w:b w:val="0"/>
          <w:bCs/>
          <w:sz w:val="24"/>
        </w:rPr>
        <w:t>3</w:t>
      </w:r>
      <w:r>
        <w:rPr>
          <w:rFonts w:ascii="华文中宋" w:hAnsi="华文中宋" w:eastAsia="华文中宋" w:cs="Arial"/>
          <w:b w:val="0"/>
          <w:bCs/>
          <w:sz w:val="24"/>
        </w:rPr>
        <w:t>.1</w:t>
      </w:r>
      <w:r>
        <w:rPr>
          <w:rFonts w:hint="eastAsia" w:ascii="华文中宋" w:hAnsi="华文中宋" w:eastAsia="华文中宋" w:cs="Arial"/>
          <w:b w:val="0"/>
          <w:bCs/>
          <w:sz w:val="24"/>
          <w:lang w:val="en-US" w:eastAsia="zh-CN"/>
        </w:rPr>
        <w:t>1</w:t>
      </w:r>
      <w:r>
        <w:rPr>
          <w:rFonts w:hint="eastAsia" w:ascii="华文中宋" w:hAnsi="华文中宋" w:eastAsia="华文中宋" w:cs="Arial"/>
          <w:b w:val="0"/>
          <w:bCs/>
          <w:sz w:val="24"/>
        </w:rPr>
        <w:t>滤波功能：可通过设定多个脉搏波起始条件，将噪音波自动滤掉，以保证结果准确。</w:t>
      </w:r>
    </w:p>
    <w:p w14:paraId="0548432D">
      <w:pPr>
        <w:rPr>
          <w:b w:val="0"/>
          <w:bCs/>
        </w:rPr>
      </w:pPr>
    </w:p>
    <w:p w14:paraId="031AB961">
      <w:pPr>
        <w:widowControl/>
        <w:numPr>
          <w:ilvl w:val="0"/>
          <w:numId w:val="0"/>
        </w:numPr>
        <w:spacing w:line="360" w:lineRule="auto"/>
        <w:jc w:val="left"/>
        <w:rPr>
          <w:rFonts w:cs="宋体"/>
          <w:b/>
          <w:bCs/>
          <w:color w:val="000000"/>
          <w:kern w:val="0"/>
          <w:sz w:val="24"/>
          <w:szCs w:val="24"/>
        </w:rPr>
      </w:pPr>
      <w:r>
        <w:rPr>
          <w:rFonts w:hint="eastAsia"/>
          <w:lang w:val="en-US" w:eastAsia="zh-CN"/>
        </w:rPr>
        <w:t>二、</w:t>
      </w:r>
      <w:r>
        <w:rPr>
          <w:rFonts w:hint="eastAsia" w:cs="宋体"/>
          <w:b/>
          <w:bCs/>
          <w:color w:val="000000"/>
          <w:kern w:val="0"/>
          <w:sz w:val="24"/>
          <w:szCs w:val="24"/>
          <w:lang w:val="en-US" w:eastAsia="zh-CN"/>
        </w:rPr>
        <w:t>项目产品</w:t>
      </w:r>
      <w:r>
        <w:rPr>
          <w:rFonts w:hint="eastAsia" w:cs="宋体"/>
          <w:b/>
          <w:bCs/>
          <w:color w:val="000000"/>
          <w:kern w:val="0"/>
          <w:sz w:val="24"/>
          <w:szCs w:val="24"/>
        </w:rPr>
        <w:t>基本要求</w:t>
      </w:r>
    </w:p>
    <w:p w14:paraId="7F9E0445">
      <w:pPr>
        <w:pStyle w:val="11"/>
        <w:ind w:left="-708" w:leftChars="-337"/>
        <w:rPr>
          <w:color w:val="auto"/>
        </w:rPr>
      </w:pPr>
      <w:r>
        <w:rPr>
          <w:rFonts w:hint="eastAsia"/>
          <w:color w:val="auto"/>
        </w:rPr>
        <w:t>1、以上产品必须是具备合法资质的制造商生产的</w:t>
      </w:r>
      <w:r>
        <w:rPr>
          <w:rFonts w:hint="eastAsia"/>
          <w:b/>
          <w:bCs/>
          <w:color w:val="auto"/>
        </w:rPr>
        <w:t>全新正品</w:t>
      </w:r>
      <w:r>
        <w:rPr>
          <w:rFonts w:hint="eastAsia"/>
          <w:color w:val="auto"/>
        </w:rPr>
        <w:t>，并满足招标采购文件的要求，若产品在运输或安装过程中损坏或擦伤须无偿调换相同产品。</w:t>
      </w:r>
    </w:p>
    <w:p w14:paraId="724C088B">
      <w:pPr>
        <w:pStyle w:val="11"/>
        <w:ind w:left="-708" w:leftChars="-337"/>
        <w:rPr>
          <w:color w:val="auto"/>
        </w:rPr>
      </w:pPr>
      <w:r>
        <w:rPr>
          <w:rFonts w:hint="eastAsia"/>
          <w:color w:val="auto"/>
        </w:rPr>
        <w:t>2、投标人所投产品参数应同等或优于以上各项参数要求，产品、辅材及生产工艺符合国家相关规范。</w:t>
      </w:r>
    </w:p>
    <w:p w14:paraId="62ED69AC">
      <w:pPr>
        <w:pStyle w:val="11"/>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14:paraId="6C89FF25">
      <w:pPr>
        <w:pStyle w:val="11"/>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14:paraId="544401A4">
      <w:pPr>
        <w:pStyle w:val="11"/>
        <w:ind w:left="-708" w:leftChars="-337"/>
        <w:rPr>
          <w:rFonts w:hint="eastAsia"/>
          <w:color w:val="auto"/>
        </w:rPr>
      </w:pPr>
      <w:r>
        <w:rPr>
          <w:rFonts w:hint="eastAsia"/>
          <w:color w:val="auto"/>
        </w:rPr>
        <w:t>5、</w:t>
      </w:r>
      <w:r>
        <w:rPr>
          <w:rFonts w:hint="eastAsia"/>
          <w:color w:val="auto"/>
          <w:lang w:val="en-US" w:eastAsia="zh-CN"/>
        </w:rPr>
        <w:t>投标</w:t>
      </w:r>
      <w:r>
        <w:rPr>
          <w:rFonts w:hint="eastAsia"/>
        </w:rPr>
        <w:t>人在竞价文件中必须提交设备配置清单，如设备有配套耗材及定期更换的配件请投标时与设备一起报价</w:t>
      </w:r>
      <w:r>
        <w:rPr>
          <w:rFonts w:hint="eastAsia"/>
          <w:color w:val="auto"/>
        </w:rPr>
        <w:t>。</w:t>
      </w:r>
    </w:p>
    <w:p w14:paraId="08DCA6C9">
      <w:pPr>
        <w:pStyle w:val="11"/>
        <w:ind w:left="-708" w:leftChars="-337"/>
        <w:rPr>
          <w:rFonts w:hint="eastAsia"/>
        </w:rPr>
      </w:pPr>
      <w:r>
        <w:rPr>
          <w:rFonts w:hint="eastAsia"/>
          <w:color w:val="auto"/>
          <w:lang w:val="en-US" w:eastAsia="zh-CN"/>
        </w:rPr>
        <w:t>6、投标人所投产品必须</w:t>
      </w:r>
      <w:r>
        <w:rPr>
          <w:rFonts w:hint="eastAsia"/>
          <w:color w:val="auto"/>
        </w:rPr>
        <w:t>提供产品“三包”服务；定期安排相关人员回访进行质量跟踪；保证提供临床应用和售后技术服务支持方式；</w:t>
      </w:r>
      <w:r>
        <w:rPr>
          <w:rFonts w:hint="eastAsia"/>
        </w:rPr>
        <w:t>保修期后提供终身维修服务及配件供应；其他售后服务按厂家承诺实行。</w:t>
      </w:r>
    </w:p>
    <w:p w14:paraId="60491C93">
      <w:pPr>
        <w:pStyle w:val="11"/>
        <w:ind w:left="-708" w:leftChars="-337" w:firstLine="482" w:firstLineChars="200"/>
        <w:rPr>
          <w:rFonts w:hint="eastAsia" w:cs="宋体"/>
          <w:b/>
          <w:bCs/>
        </w:rPr>
      </w:pPr>
      <w:r>
        <w:rPr>
          <w:rFonts w:hint="eastAsia" w:cs="宋体"/>
          <w:b/>
          <w:bCs/>
          <w:lang w:val="en-US" w:eastAsia="zh-CN"/>
        </w:rPr>
        <w:t>三、</w:t>
      </w:r>
      <w:r>
        <w:rPr>
          <w:rFonts w:hint="eastAsia" w:cs="宋体"/>
          <w:b/>
          <w:bCs/>
        </w:rPr>
        <w:t>商务要求</w:t>
      </w:r>
    </w:p>
    <w:p w14:paraId="2FA46314">
      <w:pPr>
        <w:pStyle w:val="11"/>
        <w:ind w:left="-708" w:leftChars="-337"/>
        <w:rPr>
          <w:rFonts w:hint="eastAsia" w:cs="宋体"/>
          <w:b/>
          <w:bCs/>
          <w:lang w:val="en-US" w:eastAsia="zh-CN"/>
        </w:rPr>
      </w:pPr>
      <w:r>
        <w:rPr>
          <w:rFonts w:hint="eastAsia" w:cs="宋体"/>
          <w:b/>
          <w:bCs/>
          <w:lang w:val="en-US" w:eastAsia="zh-CN"/>
        </w:rPr>
        <w:t>1、投标人资格要求</w:t>
      </w:r>
    </w:p>
    <w:p w14:paraId="7B98246F">
      <w:pPr>
        <w:pStyle w:val="11"/>
        <w:ind w:left="-708" w:leftChars="-337"/>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（1）必须是符合《中华人民共和国政府采购法》第二十二条之规定的独立法人；（2）经营范围必须与本采购项目实质性相符；</w:t>
      </w:r>
    </w:p>
    <w:p w14:paraId="3FD0B983">
      <w:pPr>
        <w:pStyle w:val="11"/>
        <w:ind w:left="-708" w:leftChars="-337"/>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（3）有固定的经营场所，有适应项目需要的专业技术人员，具备相关项目的供货能力和售后服务能力，具有良好的商业信誉和财务状况；</w:t>
      </w:r>
    </w:p>
    <w:p w14:paraId="40C2B881">
      <w:pPr>
        <w:pStyle w:val="11"/>
        <w:ind w:left="-708" w:leftChars="-337"/>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（4）提供营业执照、税务登记证、组织机构代码证复印件（盖章的），提供法人或被授权代表人身份证复印件；</w:t>
      </w:r>
    </w:p>
    <w:p w14:paraId="2BA46A63">
      <w:pPr>
        <w:pStyle w:val="11"/>
        <w:ind w:left="-708" w:leftChars="-337"/>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（5）参加本次政府采购活动前三年内，没有重大违法、违纪记录的声明；　</w:t>
      </w:r>
    </w:p>
    <w:p w14:paraId="5DA508D7">
      <w:pPr>
        <w:pStyle w:val="11"/>
        <w:ind w:left="-708" w:leftChars="-337"/>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（6）本次招标不接受联合体投标。</w:t>
      </w:r>
    </w:p>
    <w:p w14:paraId="636F4B1C">
      <w:pPr>
        <w:pStyle w:val="11"/>
        <w:ind w:left="-708" w:leftChars="-337"/>
        <w:rPr>
          <w:rFonts w:hint="default" w:cs="宋体"/>
          <w:b/>
          <w:bCs/>
          <w:lang w:val="en-US" w:eastAsia="zh-CN"/>
        </w:rPr>
      </w:pPr>
      <w:r>
        <w:rPr>
          <w:rFonts w:hint="eastAsia" w:cs="宋体"/>
          <w:b/>
          <w:bCs/>
          <w:lang w:val="en-US" w:eastAsia="zh-CN"/>
        </w:rPr>
        <w:t>2、投标产品资格要求</w:t>
      </w:r>
    </w:p>
    <w:p w14:paraId="26B5E0B8">
      <w:pPr>
        <w:pStyle w:val="11"/>
        <w:ind w:left="-708" w:leftChars="-337"/>
        <w:rPr>
          <w:rFonts w:hint="default" w:cs="宋体"/>
          <w:lang w:val="en-US" w:eastAsia="zh-CN"/>
        </w:rPr>
      </w:pPr>
      <w:r>
        <w:rPr>
          <w:rFonts w:hint="eastAsia" w:cs="宋体"/>
          <w:lang w:val="en-US" w:eastAsia="zh-CN"/>
        </w:rPr>
        <w:t>1）本项目支持创新产品、节能优化产品、环境标识产品、中小企业发展等政府采购政策。</w:t>
      </w:r>
    </w:p>
    <w:p w14:paraId="34FB1FD6">
      <w:pPr>
        <w:pStyle w:val="11"/>
        <w:ind w:left="-708" w:leftChars="-337"/>
        <w:rPr>
          <w:rFonts w:hint="eastAsia" w:ascii="Times New Roman" w:hAnsi="Times New Roman" w:eastAsia="宋体" w:cs="宋体"/>
          <w:lang w:val="en-US" w:eastAsia="zh-CN"/>
        </w:rPr>
      </w:pPr>
      <w:r>
        <w:rPr>
          <w:rFonts w:hint="eastAsia"/>
          <w:lang w:val="en-US" w:eastAsia="zh-CN"/>
        </w:rPr>
        <w:t>2）</w:t>
      </w:r>
      <w:r>
        <w:rPr>
          <w:rFonts w:hint="eastAsia"/>
        </w:rPr>
        <w:t>投标人所投产品要求包含以下相关证件：</w:t>
      </w:r>
      <w:r>
        <w:rPr>
          <w:rFonts w:hint="eastAsia" w:ascii="Times New Roman" w:hAnsi="Times New Roman" w:eastAsia="宋体" w:cs="宋体"/>
          <w:lang w:val="en-US" w:eastAsia="zh-CN"/>
        </w:rPr>
        <w:t>投标公司的《医疗器械经营许可证》、生产厂家的《医疗器械生产许可证》（国外产品可不提供）、器械的《中华人民共和国医疗器械注册证》</w:t>
      </w:r>
      <w:r>
        <w:rPr>
          <w:rFonts w:hint="eastAsia" w:cs="宋体"/>
          <w:lang w:val="en-US" w:eastAsia="zh-CN"/>
        </w:rPr>
        <w:t>。</w:t>
      </w:r>
    </w:p>
    <w:p w14:paraId="26F6C95F">
      <w:pPr>
        <w:pStyle w:val="11"/>
        <w:ind w:left="-708" w:leftChars="-337"/>
        <w:rPr>
          <w:rFonts w:hint="eastAsia"/>
        </w:rPr>
      </w:pPr>
      <w:r>
        <w:rPr>
          <w:rFonts w:hint="eastAsia"/>
          <w:b/>
          <w:bCs/>
        </w:rPr>
        <w:t>3、售后服务和</w:t>
      </w:r>
      <w:r>
        <w:rPr>
          <w:rFonts w:hint="eastAsia"/>
          <w:b/>
          <w:bCs/>
          <w:lang w:val="en-US" w:eastAsia="zh-CN"/>
        </w:rPr>
        <w:t>资质</w:t>
      </w:r>
    </w:p>
    <w:p w14:paraId="6A4B446E">
      <w:pPr>
        <w:pStyle w:val="11"/>
        <w:ind w:left="-708" w:leftChars="-337"/>
        <w:rPr>
          <w:rFonts w:hint="eastAsia" w:eastAsia="宋体"/>
          <w:lang w:val="en-US" w:eastAsia="zh-CN"/>
        </w:rPr>
      </w:pPr>
      <w:r>
        <w:rPr>
          <w:rFonts w:hint="eastAsia"/>
          <w:lang w:val="en-US" w:eastAsia="zh-CN"/>
        </w:rPr>
        <w:t>1</w:t>
      </w:r>
      <w:r>
        <w:rPr>
          <w:rFonts w:hint="eastAsia"/>
        </w:rPr>
        <w:t>）售后资质要求：</w:t>
      </w:r>
      <w:r>
        <w:rPr>
          <w:rFonts w:hint="eastAsia" w:ascii="宋体" w:hAnsi="宋体"/>
        </w:rPr>
        <w:t>厂家须设有24小时免费服务电话，成交供应商应提供常驻广西维保人员名单、联系电话等</w:t>
      </w:r>
      <w:r>
        <w:rPr>
          <w:rFonts w:hint="eastAsia" w:ascii="宋体" w:hAnsi="宋体"/>
          <w:lang w:eastAsia="zh-CN"/>
        </w:rPr>
        <w:t>。</w:t>
      </w:r>
    </w:p>
    <w:p w14:paraId="49C351C2">
      <w:pPr>
        <w:pStyle w:val="11"/>
        <w:ind w:left="-708" w:leftChars="-337"/>
        <w:rPr>
          <w:rFonts w:hint="eastAsia"/>
        </w:rPr>
      </w:pPr>
      <w:r>
        <w:rPr>
          <w:rFonts w:hint="eastAsia"/>
          <w:lang w:val="en-US" w:eastAsia="zh-CN"/>
        </w:rPr>
        <w:t>2）</w:t>
      </w:r>
      <w:r>
        <w:rPr>
          <w:rFonts w:hint="eastAsia"/>
        </w:rPr>
        <w:t>维修备件必须是原厂备件。</w:t>
      </w:r>
    </w:p>
    <w:p w14:paraId="3309615C">
      <w:pPr>
        <w:pStyle w:val="11"/>
        <w:ind w:left="-708" w:leftChars="-337"/>
        <w:rPr>
          <w:rFonts w:hint="eastAsia"/>
        </w:rPr>
      </w:pPr>
      <w:r>
        <w:rPr>
          <w:rFonts w:hint="eastAsia"/>
          <w:lang w:val="en-US" w:eastAsia="zh-CN"/>
        </w:rPr>
        <w:t>3）</w:t>
      </w:r>
      <w:r>
        <w:rPr>
          <w:rFonts w:hint="eastAsia"/>
        </w:rPr>
        <w:t>质保期：设备安装完毕通过验收投入使用之日起</w:t>
      </w:r>
      <w:r>
        <w:rPr>
          <w:rFonts w:hint="eastAsia"/>
          <w:u w:val="single"/>
        </w:rPr>
        <w:t>不</w:t>
      </w:r>
      <w:r>
        <w:rPr>
          <w:rFonts w:hint="eastAsia" w:ascii="Times New Roman" w:hAnsi="Times New Roman" w:eastAsia="宋体" w:cs="Times New Roman"/>
          <w:u w:val="single"/>
        </w:rPr>
        <w:t>少于</w:t>
      </w:r>
      <w:r>
        <w:rPr>
          <w:rFonts w:hint="eastAsia" w:ascii="Times New Roman" w:hAnsi="Times New Roman" w:eastAsia="宋体" w:cs="Times New Roman"/>
          <w:u w:val="single"/>
          <w:lang w:val="en-US" w:eastAsia="zh-CN"/>
        </w:rPr>
        <w:t>1</w:t>
      </w:r>
      <w:r>
        <w:rPr>
          <w:rFonts w:hint="eastAsia" w:ascii="Times New Roman" w:hAnsi="Times New Roman" w:eastAsia="宋体" w:cs="Times New Roman"/>
          <w:u w:val="single"/>
        </w:rPr>
        <w:t>年</w:t>
      </w:r>
      <w:r>
        <w:rPr>
          <w:rFonts w:hint="eastAsia"/>
        </w:rPr>
        <w:t>。</w:t>
      </w:r>
    </w:p>
    <w:p w14:paraId="36E10A0B">
      <w:pPr>
        <w:pStyle w:val="11"/>
        <w:ind w:left="-708" w:leftChars="-337"/>
        <w:rPr>
          <w:rFonts w:hint="eastAsia"/>
        </w:rPr>
      </w:pPr>
      <w:r>
        <w:rPr>
          <w:rFonts w:hint="eastAsia"/>
          <w:lang w:val="en-US" w:eastAsia="zh-CN"/>
        </w:rPr>
        <w:t>4）</w:t>
      </w:r>
      <w:r>
        <w:rPr>
          <w:rFonts w:hint="eastAsia"/>
        </w:rPr>
        <w:t>故障处理：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14:paraId="3DD97080">
      <w:pPr>
        <w:pStyle w:val="11"/>
        <w:ind w:left="-708" w:leftChars="-337"/>
        <w:rPr>
          <w:rFonts w:hint="eastAsia" w:cs="宋体"/>
          <w:kern w:val="0"/>
          <w:sz w:val="24"/>
          <w:szCs w:val="24"/>
        </w:rPr>
      </w:pPr>
      <w:r>
        <w:rPr>
          <w:rFonts w:hint="eastAsia"/>
          <w:lang w:val="en-US" w:eastAsia="zh-CN"/>
        </w:rPr>
        <w:t>5）</w:t>
      </w:r>
      <w:r>
        <w:rPr>
          <w:rFonts w:hint="eastAsia" w:cs="宋体"/>
          <w:kern w:val="0"/>
          <w:sz w:val="24"/>
          <w:szCs w:val="24"/>
        </w:rPr>
        <w:t>签订合同后，</w:t>
      </w:r>
      <w:r>
        <w:rPr>
          <w:rFonts w:hint="eastAsia" w:ascii="Times New Roman" w:hAnsi="Times New Roman" w:eastAsia="宋体" w:cs="Times New Roman"/>
          <w:u w:val="single"/>
          <w:lang w:val="en-US" w:eastAsia="zh-CN"/>
        </w:rPr>
        <w:t>30</w:t>
      </w:r>
      <w:r>
        <w:rPr>
          <w:rFonts w:hint="eastAsia" w:ascii="Times New Roman" w:hAnsi="Times New Roman" w:eastAsia="宋体" w:cs="Times New Roman"/>
          <w:u w:val="single"/>
        </w:rPr>
        <w:t>天</w:t>
      </w:r>
      <w:r>
        <w:rPr>
          <w:rFonts w:hint="eastAsia" w:cs="宋体"/>
          <w:kern w:val="0"/>
          <w:sz w:val="24"/>
          <w:szCs w:val="24"/>
        </w:rPr>
        <w:t>内仪器设备安装调试结束并交付使用。投标人予以特别注意：如出现未能到期供货的情况，采购人有权单方终止合同的执行，所有的经济损失由逾期供货商单方承担。</w:t>
      </w:r>
    </w:p>
    <w:p w14:paraId="02636F2B">
      <w:pPr>
        <w:pStyle w:val="11"/>
        <w:ind w:left="-708" w:leftChars="-337"/>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lang w:val="en-US" w:eastAsia="zh-CN"/>
        </w:rPr>
        <w:t>6）</w:t>
      </w:r>
      <w:r>
        <w:rPr>
          <w:rFonts w:hint="eastAsia" w:ascii="Times New Roman" w:hAnsi="Times New Roman" w:eastAsia="宋体" w:cs="宋体"/>
          <w:kern w:val="0"/>
          <w:sz w:val="24"/>
          <w:szCs w:val="24"/>
        </w:rPr>
        <w:t>交货地点为：</w:t>
      </w:r>
      <w:r>
        <w:rPr>
          <w:rFonts w:hint="eastAsia" w:ascii="Times New Roman" w:hAnsi="Times New Roman" w:eastAsia="宋体" w:cs="宋体"/>
          <w:kern w:val="0"/>
          <w:sz w:val="24"/>
          <w:szCs w:val="24"/>
          <w:lang w:val="en-US" w:eastAsia="zh-CN"/>
        </w:rPr>
        <w:t xml:space="preserve">贺州市八步区人民医院（广西贺州市八步区莲塘镇万安街22号）   </w:t>
      </w:r>
    </w:p>
    <w:p w14:paraId="4F80D858">
      <w:pPr>
        <w:pStyle w:val="11"/>
        <w:ind w:left="-708" w:leftChars="-337"/>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 xml:space="preserve">  </w:t>
      </w:r>
    </w:p>
    <w:p w14:paraId="3B1B75E6">
      <w:pPr>
        <w:pStyle w:val="11"/>
        <w:ind w:left="-228" w:leftChars="-337" w:hanging="480" w:hangingChars="200"/>
        <w:rPr>
          <w:rFonts w:hint="eastAsia" w:cs="宋体"/>
          <w:kern w:val="0"/>
          <w:sz w:val="24"/>
          <w:szCs w:val="24"/>
          <w:lang w:eastAsia="zh-CN"/>
        </w:rPr>
      </w:pPr>
      <w:r>
        <w:rPr>
          <w:rFonts w:hint="eastAsia" w:ascii="Times New Roman" w:hAnsi="Times New Roman" w:eastAsia="宋体" w:cs="宋体"/>
          <w:kern w:val="0"/>
          <w:sz w:val="24"/>
          <w:szCs w:val="24"/>
          <w:lang w:val="en-US" w:eastAsia="zh-CN"/>
        </w:rPr>
        <w:t xml:space="preserve">7）付款条件（进度和方式）：                                                        </w:t>
      </w:r>
      <w:r>
        <w:rPr>
          <w:rFonts w:hint="eastAsia" w:ascii="Times New Roman" w:hAnsi="Times New Roman" w:eastAsia="宋体" w:cs="宋体"/>
          <w:b/>
          <w:bCs/>
          <w:kern w:val="0"/>
          <w:sz w:val="24"/>
          <w:szCs w:val="24"/>
          <w:lang w:eastAsia="zh-CN"/>
        </w:rPr>
        <w:t>分期付款：</w:t>
      </w:r>
      <w:r>
        <w:rPr>
          <w:rFonts w:hint="eastAsia" w:ascii="Times New Roman" w:hAnsi="Times New Roman" w:eastAsia="宋体" w:cs="宋体"/>
          <w:kern w:val="0"/>
          <w:sz w:val="24"/>
          <w:szCs w:val="24"/>
        </w:rPr>
        <w:t>签</w:t>
      </w:r>
      <w:r>
        <w:rPr>
          <w:rFonts w:hint="eastAsia" w:cs="宋体"/>
          <w:kern w:val="0"/>
          <w:sz w:val="24"/>
          <w:szCs w:val="24"/>
        </w:rPr>
        <w:t>订合同后，全部货物到达指定地点、安装调试并验收合格后，凭双方签署验收合格书，</w:t>
      </w:r>
      <w:r>
        <w:rPr>
          <w:rFonts w:hint="eastAsia" w:cs="宋体"/>
          <w:kern w:val="0"/>
          <w:sz w:val="24"/>
          <w:szCs w:val="24"/>
          <w:lang w:eastAsia="zh-CN"/>
        </w:rPr>
        <w:t>甲方按照政府规定时间内支付，</w:t>
      </w:r>
      <w:r>
        <w:rPr>
          <w:rFonts w:hint="eastAsia" w:cs="宋体"/>
          <w:b/>
          <w:bCs/>
          <w:kern w:val="0"/>
          <w:sz w:val="24"/>
          <w:szCs w:val="24"/>
        </w:rPr>
        <w:t>第一期：</w:t>
      </w:r>
      <w:r>
        <w:rPr>
          <w:rFonts w:hint="eastAsia" w:cs="宋体"/>
          <w:kern w:val="0"/>
          <w:sz w:val="24"/>
          <w:szCs w:val="24"/>
        </w:rPr>
        <w:t>甲方支付合同总金额的90%</w:t>
      </w:r>
      <w:r>
        <w:rPr>
          <w:rFonts w:hint="eastAsia" w:cs="宋体"/>
          <w:kern w:val="0"/>
          <w:sz w:val="24"/>
          <w:szCs w:val="24"/>
          <w:lang w:val="en-US" w:eastAsia="zh-CN"/>
        </w:rPr>
        <w:t xml:space="preserve"> ；    </w:t>
      </w:r>
      <w:r>
        <w:rPr>
          <w:rFonts w:hint="eastAsia" w:cs="宋体"/>
          <w:b/>
          <w:bCs/>
          <w:kern w:val="0"/>
          <w:sz w:val="24"/>
          <w:szCs w:val="24"/>
        </w:rPr>
        <w:t>第二期：</w:t>
      </w:r>
      <w:r>
        <w:rPr>
          <w:rFonts w:hint="eastAsia" w:cs="宋体"/>
          <w:kern w:val="0"/>
          <w:sz w:val="24"/>
          <w:szCs w:val="24"/>
        </w:rPr>
        <w:t>交付后十二个月，经乙方书面申请，甲方支付合同总金额的 10%（不计利息）。</w:t>
      </w:r>
    </w:p>
    <w:p w14:paraId="32DF01DC">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14:paraId="2D2DC8C3">
      <w:pPr>
        <w:widowControl/>
        <w:spacing w:line="360" w:lineRule="auto"/>
        <w:ind w:left="-708" w:leftChars="-338" w:hanging="2"/>
        <w:jc w:val="left"/>
        <w:rPr>
          <w:rFonts w:hint="eastAsia" w:cs="宋体"/>
          <w:b/>
          <w:bCs/>
          <w:kern w:val="0"/>
          <w:sz w:val="28"/>
          <w:szCs w:val="28"/>
        </w:rPr>
      </w:pPr>
      <w:r>
        <w:rPr>
          <w:b/>
          <w:bCs/>
          <w:kern w:val="0"/>
          <w:sz w:val="24"/>
          <w:szCs w:val="24"/>
        </w:rPr>
        <w:t> </w:t>
      </w:r>
      <w:r>
        <w:rPr>
          <w:rFonts w:hint="eastAsia"/>
          <w:b/>
          <w:bCs/>
          <w:kern w:val="0"/>
          <w:sz w:val="24"/>
          <w:szCs w:val="24"/>
          <w:lang w:val="en-US" w:eastAsia="zh-CN"/>
        </w:rPr>
        <w:t xml:space="preserve">  </w:t>
      </w:r>
      <w:r>
        <w:rPr>
          <w:rFonts w:hint="eastAsia" w:cs="宋体"/>
          <w:b/>
          <w:bCs/>
          <w:kern w:val="0"/>
          <w:sz w:val="28"/>
          <w:szCs w:val="28"/>
          <w:lang w:val="en-US" w:eastAsia="zh-CN"/>
        </w:rPr>
        <w:t>四、</w:t>
      </w:r>
      <w:r>
        <w:rPr>
          <w:rFonts w:hint="eastAsia" w:cs="宋体"/>
          <w:b/>
          <w:bCs/>
          <w:kern w:val="0"/>
          <w:sz w:val="28"/>
          <w:szCs w:val="28"/>
        </w:rPr>
        <w:t>合同签订</w:t>
      </w:r>
    </w:p>
    <w:p w14:paraId="6BDC4D1C">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eastAsia="zh-CN"/>
            </w:rPr>
            <w:t>2</w:t>
          </w:r>
          <w:r>
            <w:rPr>
              <w:rFonts w:hint="eastAsia" w:cs="宋体"/>
              <w:color w:val="FF0000"/>
              <w:kern w:val="0"/>
              <w:sz w:val="24"/>
              <w:szCs w:val="24"/>
              <w:u w:val="single"/>
              <w:lang w:val="en-US" w:eastAsia="zh-CN"/>
            </w:rPr>
            <w:t>5</w:t>
          </w:r>
        </w:sdtContent>
      </w:sdt>
      <w:r>
        <w:rPr>
          <w:rFonts w:hint="eastAsia" w:cs="宋体"/>
          <w:kern w:val="0"/>
          <w:sz w:val="24"/>
          <w:szCs w:val="24"/>
          <w:lang w:val="en-US" w:eastAsia="zh-CN"/>
        </w:rPr>
        <w:t>日</w:t>
      </w:r>
      <w:r>
        <w:rPr>
          <w:rFonts w:hint="eastAsia" w:cs="宋体"/>
          <w:kern w:val="0"/>
          <w:sz w:val="24"/>
          <w:szCs w:val="24"/>
        </w:rPr>
        <w:t>内签订采购合同。</w:t>
      </w:r>
    </w:p>
    <w:p w14:paraId="79638F38">
      <w:pPr>
        <w:widowControl/>
        <w:numPr>
          <w:ilvl w:val="0"/>
          <w:numId w:val="1"/>
        </w:numPr>
        <w:spacing w:line="360" w:lineRule="auto"/>
        <w:ind w:left="-410" w:leftChars="0" w:firstLine="0" w:firstLineChars="0"/>
        <w:jc w:val="left"/>
        <w:rPr>
          <w:rFonts w:hint="eastAsia" w:cs="宋体"/>
          <w:b/>
          <w:bCs/>
          <w:kern w:val="0"/>
          <w:sz w:val="28"/>
          <w:szCs w:val="28"/>
        </w:rPr>
      </w:pPr>
      <w:r>
        <w:rPr>
          <w:rFonts w:hint="eastAsia" w:cs="宋体"/>
          <w:b/>
          <w:bCs/>
          <w:kern w:val="0"/>
          <w:sz w:val="28"/>
          <w:szCs w:val="28"/>
        </w:rPr>
        <w:t>其他</w:t>
      </w:r>
    </w:p>
    <w:p w14:paraId="498C74F3">
      <w:pPr>
        <w:widowControl/>
        <w:numPr>
          <w:ilvl w:val="0"/>
          <w:numId w:val="1"/>
        </w:numPr>
        <w:spacing w:line="360" w:lineRule="auto"/>
        <w:ind w:left="-410" w:leftChars="0" w:firstLine="0" w:firstLineChars="0"/>
        <w:jc w:val="left"/>
        <w:rPr>
          <w:rFonts w:cs="宋体"/>
          <w:b/>
          <w:bCs/>
          <w:kern w:val="0"/>
          <w:sz w:val="28"/>
          <w:szCs w:val="28"/>
        </w:rPr>
      </w:pPr>
      <w:r>
        <w:rPr>
          <w:rFonts w:hint="eastAsia" w:cs="宋体"/>
          <w:b/>
          <w:bCs/>
          <w:kern w:val="0"/>
          <w:sz w:val="28"/>
          <w:szCs w:val="28"/>
        </w:rPr>
        <w:t>特别说明</w:t>
      </w:r>
    </w:p>
    <w:p w14:paraId="29BE3B41">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w:t>
      </w:r>
      <w:r>
        <w:rPr>
          <w:rFonts w:hint="eastAsia" w:cs="宋体"/>
          <w:kern w:val="0"/>
          <w:sz w:val="24"/>
          <w:szCs w:val="24"/>
          <w:lang w:eastAsia="zh-CN"/>
        </w:rPr>
        <w:t>贺州市八步区</w:t>
      </w:r>
      <w:bookmarkStart w:id="0" w:name="_GoBack"/>
      <w:bookmarkEnd w:id="0"/>
      <w:r>
        <w:rPr>
          <w:rFonts w:hint="eastAsia" w:cs="宋体"/>
          <w:kern w:val="0"/>
          <w:sz w:val="24"/>
          <w:szCs w:val="24"/>
        </w:rPr>
        <w:t>人民医院招标管理办公室将从有利于招标人的角度出发，认定其所报配置为可能存在情况的最高标准。</w:t>
      </w:r>
    </w:p>
    <w:p w14:paraId="6C272030">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14:paraId="01CAC10B">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14:paraId="2CA5B4DE">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val="en-US" w:eastAsia="zh-CN"/>
        </w:rPr>
        <w:t xml:space="preserve">最低评标价法 </w:t>
      </w:r>
      <w:r>
        <w:rPr>
          <w:rFonts w:hint="eastAsia" w:cs="宋体"/>
          <w:kern w:val="0"/>
          <w:sz w:val="24"/>
          <w:szCs w:val="24"/>
        </w:rPr>
        <w:t>确定中标候选人。</w:t>
      </w:r>
    </w:p>
    <w:p w14:paraId="13B45921">
      <w:pPr>
        <w:pStyle w:val="11"/>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C95492"/>
    <w:multiLevelType w:val="singleLevel"/>
    <w:tmpl w:val="68C95492"/>
    <w:lvl w:ilvl="0" w:tentative="0">
      <w:start w:val="5"/>
      <w:numFmt w:val="chineseCounting"/>
      <w:suff w:val="nothing"/>
      <w:lvlText w:val="%1、"/>
      <w:lvlJc w:val="left"/>
      <w:pPr>
        <w:ind w:left="-41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76695"/>
    <w:rsid w:val="005D491D"/>
    <w:rsid w:val="00654BC6"/>
    <w:rsid w:val="00684BD7"/>
    <w:rsid w:val="006E5543"/>
    <w:rsid w:val="00707A97"/>
    <w:rsid w:val="007814EA"/>
    <w:rsid w:val="007A5910"/>
    <w:rsid w:val="007F6F70"/>
    <w:rsid w:val="00813BDB"/>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DC4B54"/>
    <w:rsid w:val="00E14108"/>
    <w:rsid w:val="00E72BBE"/>
    <w:rsid w:val="00EB1C9B"/>
    <w:rsid w:val="00ED5546"/>
    <w:rsid w:val="01124992"/>
    <w:rsid w:val="01A43ED9"/>
    <w:rsid w:val="01CB43E2"/>
    <w:rsid w:val="02615DF0"/>
    <w:rsid w:val="03B56736"/>
    <w:rsid w:val="063979E5"/>
    <w:rsid w:val="079E5C2C"/>
    <w:rsid w:val="07E61381"/>
    <w:rsid w:val="094E71DE"/>
    <w:rsid w:val="0A6A0048"/>
    <w:rsid w:val="0A795D65"/>
    <w:rsid w:val="0CC05EEA"/>
    <w:rsid w:val="0DAB0B9B"/>
    <w:rsid w:val="0E6B1369"/>
    <w:rsid w:val="0E8C22E1"/>
    <w:rsid w:val="0ECE5049"/>
    <w:rsid w:val="0F9A13CF"/>
    <w:rsid w:val="10C97A40"/>
    <w:rsid w:val="10EC6F96"/>
    <w:rsid w:val="111563A0"/>
    <w:rsid w:val="11AC7198"/>
    <w:rsid w:val="122B15C9"/>
    <w:rsid w:val="12713099"/>
    <w:rsid w:val="12C97D37"/>
    <w:rsid w:val="1461070D"/>
    <w:rsid w:val="157601E9"/>
    <w:rsid w:val="15E13A80"/>
    <w:rsid w:val="166F4544"/>
    <w:rsid w:val="17BF5E77"/>
    <w:rsid w:val="188C387F"/>
    <w:rsid w:val="1B0B13D3"/>
    <w:rsid w:val="1B513EBB"/>
    <w:rsid w:val="1E622ABE"/>
    <w:rsid w:val="1FA23E04"/>
    <w:rsid w:val="21B710F4"/>
    <w:rsid w:val="2218153E"/>
    <w:rsid w:val="224439AE"/>
    <w:rsid w:val="22486A69"/>
    <w:rsid w:val="23720241"/>
    <w:rsid w:val="23843AD1"/>
    <w:rsid w:val="23CD191B"/>
    <w:rsid w:val="25773183"/>
    <w:rsid w:val="26431704"/>
    <w:rsid w:val="26CD4569"/>
    <w:rsid w:val="27D01D3D"/>
    <w:rsid w:val="27D34CA5"/>
    <w:rsid w:val="28110468"/>
    <w:rsid w:val="293A4A87"/>
    <w:rsid w:val="2B6C7C6C"/>
    <w:rsid w:val="2BCF1FA9"/>
    <w:rsid w:val="2C27342F"/>
    <w:rsid w:val="2CD07D87"/>
    <w:rsid w:val="2DD37B2E"/>
    <w:rsid w:val="2E3217BF"/>
    <w:rsid w:val="2E44559E"/>
    <w:rsid w:val="311834AF"/>
    <w:rsid w:val="318469E5"/>
    <w:rsid w:val="3194337D"/>
    <w:rsid w:val="33B201E6"/>
    <w:rsid w:val="3421711A"/>
    <w:rsid w:val="344069F0"/>
    <w:rsid w:val="35A46254"/>
    <w:rsid w:val="35D22DC1"/>
    <w:rsid w:val="364A2958"/>
    <w:rsid w:val="3737378F"/>
    <w:rsid w:val="3806606D"/>
    <w:rsid w:val="397701BE"/>
    <w:rsid w:val="398737A9"/>
    <w:rsid w:val="3B546CEC"/>
    <w:rsid w:val="3EA21DFC"/>
    <w:rsid w:val="3F1D4981"/>
    <w:rsid w:val="3F8769CB"/>
    <w:rsid w:val="3FEE25A6"/>
    <w:rsid w:val="4050500F"/>
    <w:rsid w:val="41356554"/>
    <w:rsid w:val="41366ED0"/>
    <w:rsid w:val="4420119C"/>
    <w:rsid w:val="45570BED"/>
    <w:rsid w:val="4836735B"/>
    <w:rsid w:val="484D14FE"/>
    <w:rsid w:val="48D85C25"/>
    <w:rsid w:val="49A95790"/>
    <w:rsid w:val="4A6022F2"/>
    <w:rsid w:val="4B1955F9"/>
    <w:rsid w:val="4C1C5576"/>
    <w:rsid w:val="4C3E6663"/>
    <w:rsid w:val="4C8F480C"/>
    <w:rsid w:val="4C9A1B59"/>
    <w:rsid w:val="4CD46C76"/>
    <w:rsid w:val="4CD9638C"/>
    <w:rsid w:val="4D442BFB"/>
    <w:rsid w:val="4D781BD4"/>
    <w:rsid w:val="4DA009DA"/>
    <w:rsid w:val="4DA97E72"/>
    <w:rsid w:val="4DB9683E"/>
    <w:rsid w:val="4F3D41BA"/>
    <w:rsid w:val="50502E0F"/>
    <w:rsid w:val="50BE5FC4"/>
    <w:rsid w:val="51794369"/>
    <w:rsid w:val="51B2246F"/>
    <w:rsid w:val="539906F6"/>
    <w:rsid w:val="54EA55DA"/>
    <w:rsid w:val="55B300C2"/>
    <w:rsid w:val="55D712FC"/>
    <w:rsid w:val="55F5799E"/>
    <w:rsid w:val="565457D1"/>
    <w:rsid w:val="56A51D9D"/>
    <w:rsid w:val="57783371"/>
    <w:rsid w:val="589150FF"/>
    <w:rsid w:val="591470C9"/>
    <w:rsid w:val="5AF065DC"/>
    <w:rsid w:val="5C797243"/>
    <w:rsid w:val="5D1A4465"/>
    <w:rsid w:val="5DCD43FF"/>
    <w:rsid w:val="5E6468CB"/>
    <w:rsid w:val="5E761C8C"/>
    <w:rsid w:val="5ECE3876"/>
    <w:rsid w:val="5FC9113A"/>
    <w:rsid w:val="5FFD63C3"/>
    <w:rsid w:val="62DE3608"/>
    <w:rsid w:val="635822A8"/>
    <w:rsid w:val="647F0E1D"/>
    <w:rsid w:val="64CA4726"/>
    <w:rsid w:val="65706B30"/>
    <w:rsid w:val="67EF0C5A"/>
    <w:rsid w:val="6A513DD5"/>
    <w:rsid w:val="6BF540D9"/>
    <w:rsid w:val="6C6E6699"/>
    <w:rsid w:val="6CA20189"/>
    <w:rsid w:val="6DD0797D"/>
    <w:rsid w:val="6E09389B"/>
    <w:rsid w:val="6E1A0EFE"/>
    <w:rsid w:val="6F666C59"/>
    <w:rsid w:val="6FC37F06"/>
    <w:rsid w:val="71754026"/>
    <w:rsid w:val="73A11102"/>
    <w:rsid w:val="746A1E3C"/>
    <w:rsid w:val="74B5471E"/>
    <w:rsid w:val="7693433A"/>
    <w:rsid w:val="77752FD1"/>
    <w:rsid w:val="77E41C8F"/>
    <w:rsid w:val="77FF632E"/>
    <w:rsid w:val="787616FD"/>
    <w:rsid w:val="793D18CD"/>
    <w:rsid w:val="7B036868"/>
    <w:rsid w:val="7B14665D"/>
    <w:rsid w:val="7CA915F3"/>
    <w:rsid w:val="7D843D95"/>
    <w:rsid w:val="7E6E2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99"/>
    <w:pPr>
      <w:jc w:val="left"/>
    </w:pPr>
  </w:style>
  <w:style w:type="paragraph" w:styleId="3">
    <w:name w:val="Plain Text"/>
    <w:basedOn w:val="1"/>
    <w:next w:val="1"/>
    <w:link w:val="15"/>
    <w:qFormat/>
    <w:uiPriority w:val="99"/>
    <w:rPr>
      <w:rFonts w:ascii="宋体" w:hAnsi="Courier New"/>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semiHidden/>
    <w:qFormat/>
    <w:uiPriority w:val="99"/>
    <w:rPr>
      <w:sz w:val="21"/>
      <w:szCs w:val="21"/>
    </w:rPr>
  </w:style>
  <w:style w:type="paragraph" w:customStyle="1" w:styleId="11">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2">
    <w:name w:val="批注文字 字符"/>
    <w:basedOn w:val="9"/>
    <w:qFormat/>
    <w:uiPriority w:val="99"/>
    <w:rPr>
      <w:rFonts w:ascii="Times New Roman" w:hAnsi="Times New Roman" w:eastAsia="宋体" w:cs="Times New Roman"/>
      <w:szCs w:val="21"/>
    </w:rPr>
  </w:style>
  <w:style w:type="character" w:customStyle="1" w:styleId="13">
    <w:name w:val="批注文字 字符1"/>
    <w:link w:val="2"/>
    <w:semiHidden/>
    <w:qFormat/>
    <w:uiPriority w:val="99"/>
    <w:rPr>
      <w:rFonts w:ascii="Times New Roman" w:hAnsi="Times New Roman" w:eastAsia="宋体" w:cs="Times New Roman"/>
      <w:szCs w:val="21"/>
    </w:rPr>
  </w:style>
  <w:style w:type="character" w:customStyle="1" w:styleId="14">
    <w:name w:val="批注主题 字符"/>
    <w:basedOn w:val="13"/>
    <w:link w:val="6"/>
    <w:semiHidden/>
    <w:qFormat/>
    <w:uiPriority w:val="99"/>
    <w:rPr>
      <w:rFonts w:ascii="Times New Roman" w:hAnsi="Times New Roman" w:eastAsia="宋体" w:cs="Times New Roman"/>
      <w:b/>
      <w:bCs/>
      <w:szCs w:val="21"/>
    </w:rPr>
  </w:style>
  <w:style w:type="character" w:customStyle="1" w:styleId="15">
    <w:name w:val="纯文本 字符"/>
    <w:basedOn w:val="9"/>
    <w:link w:val="3"/>
    <w:qFormat/>
    <w:uiPriority w:val="99"/>
    <w:rPr>
      <w:rFonts w:ascii="宋体" w:hAnsi="Courier New" w:eastAsia="宋体" w:cs="Times New Roman"/>
      <w:szCs w:val="21"/>
    </w:rPr>
  </w:style>
  <w:style w:type="paragraph" w:customStyle="1" w:styleId="16">
    <w:name w:val="表格文字"/>
    <w:basedOn w:val="1"/>
    <w:qFormat/>
    <w:uiPriority w:val="0"/>
    <w:pPr>
      <w:spacing w:before="25" w:after="25"/>
      <w:jc w:val="left"/>
    </w:pPr>
    <w:rPr>
      <w:rFonts w:ascii="Calibri" w:hAnsi="Calibri"/>
      <w:bCs/>
      <w:spacing w:val="10"/>
      <w:kern w:val="0"/>
      <w:sz w:val="24"/>
      <w:szCs w:val="20"/>
    </w:rPr>
  </w:style>
  <w:style w:type="character" w:customStyle="1" w:styleId="17">
    <w:name w:val="fontstyle01"/>
    <w:qFormat/>
    <w:uiPriority w:val="0"/>
    <w:rPr>
      <w:rFonts w:hint="eastAsia" w:ascii="宋体" w:hAnsi="宋体" w:eastAsia="宋体"/>
      <w:color w:val="000000"/>
      <w:sz w:val="24"/>
      <w:szCs w:val="24"/>
    </w:rPr>
  </w:style>
  <w:style w:type="character" w:customStyle="1" w:styleId="18">
    <w:name w:val="页眉 字符"/>
    <w:basedOn w:val="9"/>
    <w:link w:val="5"/>
    <w:qFormat/>
    <w:uiPriority w:val="99"/>
    <w:rPr>
      <w:rFonts w:ascii="Times New Roman" w:hAnsi="Times New Roman" w:eastAsia="宋体" w:cs="Times New Roman"/>
      <w:sz w:val="18"/>
      <w:szCs w:val="18"/>
    </w:rPr>
  </w:style>
  <w:style w:type="character" w:customStyle="1" w:styleId="19">
    <w:name w:val="页脚 字符"/>
    <w:basedOn w:val="9"/>
    <w:link w:val="4"/>
    <w:qFormat/>
    <w:uiPriority w:val="99"/>
    <w:rPr>
      <w:rFonts w:ascii="Times New Roman" w:hAnsi="Times New Roman" w:eastAsia="宋体" w:cs="Times New Roman"/>
      <w:sz w:val="18"/>
      <w:szCs w:val="18"/>
    </w:rPr>
  </w:style>
  <w:style w:type="character" w:styleId="20">
    <w:name w:val="Placeholder Text"/>
    <w:basedOn w:val="9"/>
    <w:semiHidden/>
    <w:qFormat/>
    <w:uiPriority w:val="99"/>
    <w:rPr>
      <w:color w:val="808080"/>
    </w:rPr>
  </w:style>
  <w:style w:type="paragraph" w:customStyle="1" w:styleId="21">
    <w:name w:val="样式1"/>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31D9254B">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2478</Words>
  <Characters>2738</Characters>
  <Lines>26</Lines>
  <Paragraphs>7</Paragraphs>
  <TotalTime>5</TotalTime>
  <ScaleCrop>false</ScaleCrop>
  <LinksUpToDate>false</LinksUpToDate>
  <CharactersWithSpaces>2833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小女韡Asdet</cp:lastModifiedBy>
  <cp:lastPrinted>2021-01-18T07:59:00Z</cp:lastPrinted>
  <dcterms:modified xsi:type="dcterms:W3CDTF">2025-07-26T08:44:31Z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B1C8ADB6A08C49D88EF48001F8D355A1_13</vt:lpwstr>
  </property>
  <property fmtid="{D5CDD505-2E9C-101B-9397-08002B2CF9AE}" pid="4" name="KSOTemplateDocerSaveRecord">
    <vt:lpwstr>eyJoZGlkIjoiYmI0NjY0OGE4NzcwZTFjZDNlMzIzY2FjMTJmYzQxMzYiLCJ1c2VySWQiOiI1Njc0MDg4NDQifQ==</vt:lpwstr>
  </property>
</Properties>
</file>