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44DBA">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2A0C588B">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6CF7C8E6">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4CE84168">
      <w:pPr>
        <w:pStyle w:val="2"/>
        <w:rPr>
          <w:rFonts w:hint="eastAsia" w:ascii="Times New Roman" w:hAnsi="Times New Roman" w:eastAsia="宋体" w:cs="宋体"/>
          <w:b w:val="0"/>
          <w:bCs w:val="0"/>
          <w:color w:val="auto"/>
          <w:kern w:val="0"/>
          <w:sz w:val="24"/>
          <w:szCs w:val="24"/>
          <w:u w:val="single"/>
          <w:lang w:val="en-US" w:eastAsia="zh-CN" w:bidi="ar-SA"/>
        </w:rPr>
      </w:pPr>
      <w:r>
        <w:rPr>
          <w:rFonts w:hint="eastAsia"/>
        </w:rPr>
        <w:t xml:space="preserve"> </w:t>
      </w:r>
      <w:r>
        <w:t xml:space="preserve">  </w:t>
      </w:r>
      <w:r>
        <w:rPr>
          <w:rFonts w:ascii="Times New Roman" w:hAnsi="Times New Roman" w:eastAsia="宋体" w:cs="宋体"/>
          <w:b/>
          <w:bCs/>
          <w:color w:val="auto"/>
          <w:kern w:val="0"/>
          <w:sz w:val="24"/>
          <w:szCs w:val="24"/>
          <w:lang w:val="en-US" w:eastAsia="zh-CN" w:bidi="ar-SA"/>
        </w:rPr>
        <w:t xml:space="preserve"> </w:t>
      </w:r>
      <w:r>
        <w:rPr>
          <w:rFonts w:hint="eastAsia" w:ascii="Times New Roman" w:hAnsi="Times New Roman" w:eastAsia="宋体" w:cs="宋体"/>
          <w:b/>
          <w:bCs/>
          <w:color w:val="auto"/>
          <w:kern w:val="0"/>
          <w:sz w:val="24"/>
          <w:szCs w:val="24"/>
          <w:lang w:val="en-US" w:eastAsia="zh-CN" w:bidi="ar-SA"/>
        </w:rPr>
        <w:t>1.1.项目名称：</w:t>
      </w:r>
      <w:r>
        <w:rPr>
          <w:rFonts w:hint="eastAsia" w:ascii="Times New Roman" w:hAnsi="Times New Roman" w:eastAsia="宋体" w:cs="宋体"/>
          <w:b w:val="0"/>
          <w:bCs w:val="0"/>
          <w:color w:val="auto"/>
          <w:kern w:val="0"/>
          <w:sz w:val="24"/>
          <w:szCs w:val="24"/>
          <w:u w:val="single"/>
          <w:lang w:val="en-US" w:eastAsia="zh-CN" w:bidi="ar-SA"/>
        </w:rPr>
        <w:t xml:space="preserve">膀胱神经和肌肉电刺激仪1套    </w:t>
      </w:r>
    </w:p>
    <w:p w14:paraId="0CB7DE80">
      <w:pPr>
        <w:pStyle w:val="2"/>
        <w:ind w:firstLine="482" w:firstLineChars="200"/>
        <w:rPr>
          <w:rFonts w:hint="default" w:ascii="Times New Roman" w:hAnsi="Times New Roman" w:eastAsia="宋体" w:cs="宋体"/>
          <w:b w:val="0"/>
          <w:bCs w:val="0"/>
          <w:color w:val="auto"/>
          <w:kern w:val="0"/>
          <w:sz w:val="24"/>
          <w:szCs w:val="24"/>
          <w:u w:val="single"/>
          <w:lang w:val="en-US" w:eastAsia="zh-CN" w:bidi="ar-SA"/>
        </w:rPr>
      </w:pPr>
      <w:r>
        <w:rPr>
          <w:rFonts w:hint="eastAsia" w:ascii="Times New Roman" w:hAnsi="Times New Roman" w:eastAsia="宋体" w:cs="宋体"/>
          <w:b/>
          <w:bCs/>
          <w:color w:val="auto"/>
          <w:kern w:val="0"/>
          <w:sz w:val="24"/>
          <w:szCs w:val="24"/>
          <w:lang w:val="en-US" w:eastAsia="zh-CN" w:bidi="ar-SA"/>
        </w:rPr>
        <w:t>1.2.项目编号：</w:t>
      </w:r>
      <w:r>
        <w:rPr>
          <w:rFonts w:hint="eastAsia" w:ascii="Times New Roman" w:hAnsi="Times New Roman" w:eastAsia="宋体" w:cs="宋体"/>
          <w:b w:val="0"/>
          <w:bCs w:val="0"/>
          <w:color w:val="auto"/>
          <w:kern w:val="0"/>
          <w:sz w:val="24"/>
          <w:szCs w:val="24"/>
          <w:u w:val="single"/>
          <w:lang w:val="en-US" w:eastAsia="zh-CN" w:bidi="ar-SA"/>
        </w:rPr>
        <w:t>桂东两分院招20250</w:t>
      </w:r>
      <w:r>
        <w:rPr>
          <w:rFonts w:hint="eastAsia" w:cs="宋体"/>
          <w:b w:val="0"/>
          <w:bCs w:val="0"/>
          <w:color w:val="auto"/>
          <w:kern w:val="0"/>
          <w:sz w:val="24"/>
          <w:szCs w:val="24"/>
          <w:u w:val="single"/>
          <w:lang w:val="en-US" w:eastAsia="zh-CN" w:bidi="ar-SA"/>
        </w:rPr>
        <w:t>02</w:t>
      </w:r>
    </w:p>
    <w:p w14:paraId="7E851CBA">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1C0A7873">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2C6C5275">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59C8B1A5">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04BBC745">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50FE52EB">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40B7DB1C">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73555A48">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14:paraId="31706793">
      <w:pPr>
        <w:widowControl/>
        <w:spacing w:line="400" w:lineRule="exact"/>
        <w:ind w:firstLine="480" w:firstLineChars="200"/>
        <w:jc w:val="left"/>
        <w:rPr>
          <w:rFonts w:cs="宋体"/>
          <w:kern w:val="0"/>
          <w:sz w:val="24"/>
          <w:szCs w:val="24"/>
        </w:rPr>
      </w:pPr>
      <w:bookmarkStart w:id="1" w:name="_Toc16938527"/>
      <w:bookmarkEnd w:id="1"/>
      <w:bookmarkStart w:id="2" w:name="_Toc513029211"/>
      <w:bookmarkEnd w:id="2"/>
      <w:bookmarkStart w:id="3" w:name="_Toc20823283"/>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0E26A698">
      <w:pPr>
        <w:widowControl/>
        <w:spacing w:line="400" w:lineRule="exact"/>
        <w:ind w:firstLine="480" w:firstLineChars="200"/>
        <w:jc w:val="left"/>
        <w:rPr>
          <w:rFonts w:cs="宋体"/>
          <w:kern w:val="0"/>
          <w:sz w:val="24"/>
          <w:szCs w:val="24"/>
        </w:rPr>
      </w:pPr>
      <w:r>
        <w:rPr>
          <w:rFonts w:hint="eastAsia" w:eastAsia="宋体" w:cs="宋体"/>
          <w:kern w:val="0"/>
          <w:sz w:val="24"/>
          <w:szCs w:val="24"/>
        </w:rPr>
        <w:t>任何要求对招标文件进行澄清的投标人，均应在投标截止时间</w:t>
      </w:r>
      <w:r>
        <w:rPr>
          <w:rFonts w:hint="eastAsia" w:eastAsia="宋体" w:cs="宋体"/>
          <w:kern w:val="0"/>
          <w:sz w:val="24"/>
          <w:szCs w:val="24"/>
          <w:lang w:val="en-US" w:eastAsia="zh-CN"/>
        </w:rPr>
        <w:t>3个工作</w:t>
      </w:r>
      <w:r>
        <w:rPr>
          <w:rFonts w:hint="eastAsia" w:eastAsia="宋体" w:cs="宋体"/>
          <w:kern w:val="0"/>
          <w:sz w:val="24"/>
          <w:szCs w:val="24"/>
        </w:rPr>
        <w:t>日前按招标公告中的通讯地址，以书面形式通知贺州市八步区人民医院。贺州市八步区人民医院认为已发布的招标文件确有必要澄清的，将在贺州市八步区人民医院</w:t>
      </w:r>
      <w:r>
        <w:rPr>
          <w:rFonts w:hint="eastAsia" w:cs="宋体"/>
          <w:kern w:val="0"/>
          <w:sz w:val="24"/>
          <w:szCs w:val="24"/>
        </w:rPr>
        <w:t>网站（</w:t>
      </w:r>
      <w:r>
        <w:fldChar w:fldCharType="begin"/>
      </w:r>
      <w:r>
        <w:instrText xml:space="preserve"> HYPERLINK "http://www.gxgdyy.com" </w:instrText>
      </w:r>
      <w:r>
        <w:fldChar w:fldCharType="separate"/>
      </w:r>
      <w:r>
        <w:rPr>
          <w:rStyle w:val="10"/>
          <w:rFonts w:cs="宋体"/>
          <w:kern w:val="0"/>
          <w:sz w:val="24"/>
          <w:szCs w:val="24"/>
        </w:rPr>
        <w:t>http://www.gxgdyy.com</w:t>
      </w:r>
      <w:r>
        <w:rPr>
          <w:rStyle w:val="10"/>
          <w:rFonts w:cs="宋体"/>
          <w:kern w:val="0"/>
          <w:sz w:val="24"/>
          <w:szCs w:val="24"/>
        </w:rPr>
        <w:fldChar w:fldCharType="end"/>
      </w:r>
      <w:r>
        <w:rPr>
          <w:rFonts w:hint="eastAsia" w:cs="宋体"/>
          <w:kern w:val="0"/>
          <w:sz w:val="24"/>
          <w:szCs w:val="24"/>
        </w:rPr>
        <w:t>）发布公告，答复所提问题（但不包括问题的来源）。</w:t>
      </w:r>
    </w:p>
    <w:p w14:paraId="25E9814E">
      <w:pPr>
        <w:widowControl/>
        <w:spacing w:line="400" w:lineRule="exact"/>
        <w:ind w:firstLine="480" w:firstLineChars="200"/>
        <w:jc w:val="left"/>
        <w:rPr>
          <w:rFonts w:cs="宋体"/>
          <w:kern w:val="0"/>
          <w:sz w:val="24"/>
          <w:szCs w:val="24"/>
        </w:rPr>
      </w:pPr>
      <w:bookmarkStart w:id="5" w:name="_Toc513029212"/>
      <w:bookmarkEnd w:id="5"/>
      <w:bookmarkStart w:id="6" w:name="_Toc16938528"/>
      <w:bookmarkEnd w:id="6"/>
      <w:bookmarkStart w:id="7" w:name="_Toc20823284"/>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5A00B3BF">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r>
        <w:rPr>
          <w:rFonts w:hint="eastAsia" w:eastAsia="宋体" w:cs="宋体"/>
          <w:kern w:val="0"/>
          <w:sz w:val="24"/>
          <w:szCs w:val="24"/>
        </w:rPr>
        <w:t>贺州市八步区人民医院均可以以补充文件的方式，在贺州市八步区人民医院网站对招标文件进行修改。</w:t>
      </w:r>
    </w:p>
    <w:p w14:paraId="651E1907">
      <w:pPr>
        <w:widowControl/>
        <w:spacing w:line="400" w:lineRule="exact"/>
        <w:ind w:firstLine="480" w:firstLineChars="200"/>
        <w:jc w:val="left"/>
        <w:rPr>
          <w:rFonts w:hint="eastAsia" w:eastAsia="宋体" w:cs="宋体"/>
          <w:kern w:val="0"/>
          <w:sz w:val="24"/>
          <w:szCs w:val="24"/>
        </w:rPr>
      </w:pPr>
      <w:r>
        <w:rPr>
          <w:rFonts w:hint="eastAsia" w:cs="宋体"/>
          <w:kern w:val="0"/>
          <w:sz w:val="24"/>
          <w:szCs w:val="24"/>
        </w:rPr>
        <w:t>5</w:t>
      </w:r>
      <w:r>
        <w:rPr>
          <w:rFonts w:cs="宋体"/>
          <w:kern w:val="0"/>
          <w:sz w:val="24"/>
          <w:szCs w:val="24"/>
        </w:rPr>
        <w:t>.2.2</w:t>
      </w:r>
      <w:r>
        <w:rPr>
          <w:rFonts w:hint="eastAsia" w:eastAsia="宋体" w:cs="宋体"/>
          <w:kern w:val="0"/>
          <w:sz w:val="24"/>
          <w:szCs w:val="24"/>
        </w:rPr>
        <w:t>贺州市八步区人民医院有权按照法定的权限推迟投标截止日期和开标日期。</w:t>
      </w:r>
    </w:p>
    <w:p w14:paraId="154DA0A9">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4A47DB2D">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9" w:name="_Toc462564073"/>
      <w:bookmarkEnd w:id="9"/>
      <w:bookmarkStart w:id="10" w:name="_Toc513029214"/>
      <w:bookmarkEnd w:id="10"/>
      <w:bookmarkStart w:id="11" w:name="_Toc20823286"/>
      <w:bookmarkEnd w:id="11"/>
      <w:bookmarkStart w:id="12" w:name="_Toc16938530"/>
      <w:bookmarkEnd w:id="12"/>
    </w:p>
    <w:p w14:paraId="7A39D9B0">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13E9E2DB">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7D432F0D">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20DFCB00">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14:paraId="1F3B290F">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052FDD23">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14:paraId="3507383F">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14:paraId="7CEC442E">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14:paraId="4AA7AB0A">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14:paraId="52B14510">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14:paraId="7EAA5584">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14:paraId="6E9A0C19">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14:paraId="5F41461E">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14:paraId="09392161">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70A09320">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0BF89B68">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14:paraId="69D95412">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04F918DF">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3AAE7DFC">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6EDBD26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3" w:name="_Toc49090508"/>
      <w:bookmarkEnd w:id="13"/>
      <w:bookmarkStart w:id="14" w:name="_Toc14577355"/>
      <w:bookmarkEnd w:id="14"/>
      <w:r>
        <w:rPr>
          <w:rFonts w:hint="eastAsia" w:cs="宋体"/>
          <w:kern w:val="0"/>
          <w:sz w:val="24"/>
          <w:szCs w:val="24"/>
        </w:rPr>
        <w:t>开标一览表和投标配置与分项报价</w:t>
      </w:r>
      <w:bookmarkStart w:id="15" w:name="_Hlt26670373"/>
      <w:bookmarkEnd w:id="15"/>
      <w:r>
        <w:rPr>
          <w:rFonts w:hint="eastAsia" w:cs="宋体"/>
          <w:kern w:val="0"/>
          <w:sz w:val="24"/>
          <w:szCs w:val="24"/>
        </w:rPr>
        <w:t>表。</w:t>
      </w:r>
    </w:p>
    <w:p w14:paraId="70218990">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4D5CA3B6">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7114728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310C12AE">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31837E4D">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17A9F9B8">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02976937">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7F7CF002">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1357953C">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1289E761">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6F6E41F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44FCD65F">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297A21F4">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51D5BF0F">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2B6CDF2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14580BD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w:t>
      </w:r>
      <w:r>
        <w:rPr>
          <w:rFonts w:hint="eastAsia" w:eastAsia="宋体" w:cs="宋体"/>
          <w:kern w:val="0"/>
          <w:sz w:val="24"/>
          <w:szCs w:val="24"/>
        </w:rPr>
        <w:t>贺州市八步区人民医院</w:t>
      </w:r>
      <w:r>
        <w:rPr>
          <w:rFonts w:hint="eastAsia" w:cs="宋体"/>
          <w:kern w:val="0"/>
          <w:sz w:val="24"/>
          <w:szCs w:val="24"/>
        </w:rPr>
        <w:t>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255EDC63">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06BEDB22">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14:paraId="44896C1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1CD3D89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47E550D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246288D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7B3463A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1F8578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73FBB7AB">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084B9770">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08DC360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lang w:val="en-US" w:eastAsia="zh-CN"/>
        </w:rPr>
        <w:t>如够资质投标人不够三家、可适当顺延</w:t>
      </w:r>
      <w:r>
        <w:rPr>
          <w:rFonts w:hint="eastAsia" w:cs="宋体"/>
          <w:kern w:val="0"/>
          <w:sz w:val="24"/>
          <w:szCs w:val="24"/>
        </w:rPr>
        <w:t>。</w:t>
      </w:r>
    </w:p>
    <w:p w14:paraId="179EA83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44FDB38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48EBC79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color w:val="FF0000"/>
          <w:kern w:val="0"/>
          <w:sz w:val="24"/>
          <w:szCs w:val="24"/>
          <w:u w:val="single"/>
        </w:rPr>
        <w:t>正本</w:t>
      </w:r>
      <w:r>
        <w:rPr>
          <w:rFonts w:hint="eastAsia" w:cs="宋体"/>
          <w:b/>
          <w:bCs/>
          <w:color w:val="FF0000"/>
          <w:kern w:val="0"/>
          <w:sz w:val="24"/>
          <w:szCs w:val="24"/>
          <w:u w:val="single"/>
          <w:lang w:eastAsia="zh-CN"/>
        </w:rPr>
        <w:t>、副</w:t>
      </w:r>
      <w:r>
        <w:rPr>
          <w:rFonts w:hint="eastAsia" w:cs="宋体"/>
          <w:b/>
          <w:bCs/>
          <w:color w:val="FF0000"/>
          <w:kern w:val="0"/>
          <w:sz w:val="24"/>
          <w:szCs w:val="24"/>
          <w:u w:val="single"/>
        </w:rPr>
        <w:t>本</w:t>
      </w:r>
      <w:r>
        <w:rPr>
          <w:rFonts w:hint="eastAsia" w:cs="宋体"/>
          <w:b/>
          <w:bCs/>
          <w:color w:val="FF0000"/>
          <w:kern w:val="0"/>
          <w:sz w:val="24"/>
          <w:szCs w:val="24"/>
          <w:u w:val="single"/>
          <w:lang w:eastAsia="zh-CN"/>
        </w:rPr>
        <w:t>各</w:t>
      </w:r>
      <w:r>
        <w:rPr>
          <w:rFonts w:hint="eastAsia" w:cs="宋体"/>
          <w:b/>
          <w:bCs/>
          <w:color w:val="FF0000"/>
          <w:kern w:val="0"/>
          <w:sz w:val="24"/>
          <w:szCs w:val="24"/>
          <w:u w:val="single"/>
        </w:rPr>
        <w:t>1份</w:t>
      </w:r>
      <w:r>
        <w:rPr>
          <w:rFonts w:hint="eastAsia" w:cs="宋体"/>
          <w:kern w:val="0"/>
          <w:sz w:val="24"/>
          <w:szCs w:val="24"/>
        </w:rPr>
        <w:t>（</w:t>
      </w:r>
      <w:r>
        <w:rPr>
          <w:rFonts w:hint="eastAsia" w:cs="宋体"/>
          <w:kern w:val="0"/>
          <w:sz w:val="24"/>
          <w:szCs w:val="24"/>
          <w:lang w:eastAsia="zh-CN"/>
        </w:rPr>
        <w:t>建议</w:t>
      </w:r>
      <w:r>
        <w:rPr>
          <w:rFonts w:hint="eastAsia" w:cs="宋体"/>
          <w:kern w:val="0"/>
          <w:sz w:val="24"/>
          <w:szCs w:val="24"/>
        </w:rPr>
        <w:t>正反打印）。</w:t>
      </w:r>
    </w:p>
    <w:p w14:paraId="168F177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6C2183A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2EA297D9">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20A8ACC6">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66B4124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14:paraId="29C5A7F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0BD4215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49CC879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32E3B06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0AC77AF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5B4C188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3A4B49B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6823E7C8">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6719925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4C390FB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73E09A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4C001763">
      <w:pPr>
        <w:widowControl/>
        <w:spacing w:line="360" w:lineRule="auto"/>
        <w:ind w:firstLine="562" w:firstLineChars="200"/>
        <w:rPr>
          <w:kern w:val="0"/>
          <w:sz w:val="28"/>
          <w:szCs w:val="28"/>
        </w:rPr>
      </w:pPr>
      <w:r>
        <w:rPr>
          <w:rFonts w:hint="eastAsia" w:cs="宋体"/>
          <w:b/>
          <w:bCs/>
          <w:kern w:val="0"/>
          <w:sz w:val="28"/>
          <w:szCs w:val="28"/>
        </w:rPr>
        <w:t>四、开标与评标</w:t>
      </w:r>
    </w:p>
    <w:p w14:paraId="3147BB7C">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2D0D98F1">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720B2773">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w:t>
      </w:r>
      <w:r>
        <w:rPr>
          <w:rFonts w:hint="eastAsia" w:eastAsia="宋体" w:cs="宋体"/>
          <w:kern w:val="0"/>
          <w:sz w:val="24"/>
          <w:szCs w:val="24"/>
        </w:rPr>
        <w:t>贺州市八步区人民医院</w:t>
      </w:r>
      <w:r>
        <w:rPr>
          <w:rFonts w:hint="eastAsia" w:cs="宋体"/>
          <w:kern w:val="0"/>
          <w:sz w:val="24"/>
          <w:szCs w:val="24"/>
        </w:rPr>
        <w:t>招标管理办公室指定工作人员主持，监督代表、评标专家组以及相关工作人员参加。</w:t>
      </w:r>
    </w:p>
    <w:p w14:paraId="4D527D79">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29F54FEE">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587C1EC5">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14:paraId="5F4ECC82">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6" w:name="_Toc20823303"/>
      <w:bookmarkEnd w:id="16"/>
      <w:bookmarkStart w:id="17" w:name="_Toc16938547"/>
      <w:bookmarkEnd w:id="17"/>
      <w:bookmarkStart w:id="18" w:name="_Toc513029231"/>
      <w:bookmarkEnd w:id="18"/>
    </w:p>
    <w:p w14:paraId="473BD21C">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0FC1ADF3">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6DFB1CE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4D70E0D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19" w:name="_Toc16938548"/>
      <w:bookmarkEnd w:id="19"/>
      <w:bookmarkStart w:id="20" w:name="_Toc20823304"/>
      <w:bookmarkEnd w:id="20"/>
      <w:bookmarkStart w:id="21" w:name="_Toc513029232"/>
      <w:bookmarkEnd w:id="21"/>
    </w:p>
    <w:p w14:paraId="5165CCC9">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7A0A138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0462C59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3D5691A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2" w:name="_Toc16938549"/>
      <w:bookmarkEnd w:id="22"/>
      <w:bookmarkStart w:id="23" w:name="_Toc20823305"/>
      <w:bookmarkEnd w:id="23"/>
      <w:bookmarkStart w:id="24" w:name="_Toc513029233"/>
      <w:bookmarkEnd w:id="24"/>
    </w:p>
    <w:p w14:paraId="7D8B11EA">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2BAF6FA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42A48873">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779BBDF0">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285FCEBB">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4F3AEBF8">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1D580F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672DB06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1FFABA4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5" w:name="_Toc20823306"/>
      <w:bookmarkEnd w:id="25"/>
      <w:bookmarkStart w:id="26" w:name="_Toc513029234"/>
      <w:bookmarkEnd w:id="26"/>
      <w:bookmarkStart w:id="27" w:name="_Toc16938550"/>
      <w:bookmarkEnd w:id="27"/>
    </w:p>
    <w:p w14:paraId="0508FB26">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15C8BCBA">
      <w:pPr>
        <w:widowControl/>
        <w:spacing w:line="400" w:lineRule="exact"/>
        <w:ind w:firstLine="480" w:firstLineChars="200"/>
        <w:jc w:val="left"/>
        <w:rPr>
          <w:rFonts w:cs="宋体"/>
          <w:kern w:val="0"/>
          <w:sz w:val="24"/>
          <w:szCs w:val="24"/>
        </w:rPr>
      </w:pPr>
      <w:bookmarkStart w:id="28" w:name="_Toc20823307"/>
      <w:bookmarkEnd w:id="28"/>
      <w:bookmarkStart w:id="29" w:name="_Toc16938551"/>
      <w:bookmarkEnd w:id="29"/>
      <w:bookmarkStart w:id="30"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0"/>
      <w:r>
        <w:rPr>
          <w:rFonts w:hint="eastAsia" w:cs="宋体"/>
          <w:kern w:val="0"/>
          <w:sz w:val="24"/>
          <w:szCs w:val="24"/>
        </w:rPr>
        <w:t>无效投标条款</w:t>
      </w:r>
    </w:p>
    <w:p w14:paraId="3E45E3F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057E016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48A31B8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2122E50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7457BB2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462C773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6B3A45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14:paraId="5EF7E7C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0FB890E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259190F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14:paraId="0456A24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037E16E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1" w:name="_Toc120614219"/>
      <w:r>
        <w:rPr>
          <w:rFonts w:cs="宋体"/>
          <w:kern w:val="0"/>
          <w:sz w:val="24"/>
          <w:szCs w:val="24"/>
        </w:rPr>
        <w:t xml:space="preserve">3 </w:t>
      </w:r>
      <w:bookmarkEnd w:id="31"/>
      <w:r>
        <w:rPr>
          <w:rFonts w:hint="eastAsia" w:cs="宋体"/>
          <w:kern w:val="0"/>
          <w:sz w:val="24"/>
          <w:szCs w:val="24"/>
        </w:rPr>
        <w:t>有关说明：有效投标或单项投标内容低于三家时，招标人根据有关规定保留改用其他方式进行采购或重新招标的权利。</w:t>
      </w:r>
    </w:p>
    <w:p w14:paraId="02106C16">
      <w:pPr>
        <w:widowControl/>
        <w:spacing w:line="360" w:lineRule="auto"/>
        <w:ind w:firstLine="562" w:firstLineChars="200"/>
        <w:rPr>
          <w:kern w:val="0"/>
          <w:sz w:val="28"/>
          <w:szCs w:val="28"/>
        </w:rPr>
      </w:pPr>
      <w:r>
        <w:rPr>
          <w:rFonts w:hint="eastAsia" w:cs="宋体"/>
          <w:b/>
          <w:bCs/>
          <w:kern w:val="0"/>
          <w:sz w:val="28"/>
          <w:szCs w:val="28"/>
        </w:rPr>
        <w:t>五、定标</w:t>
      </w:r>
      <w:bookmarkStart w:id="32" w:name="_Toc513029238"/>
      <w:bookmarkEnd w:id="32"/>
      <w:bookmarkStart w:id="33" w:name="_Toc16938554"/>
      <w:bookmarkEnd w:id="33"/>
      <w:bookmarkStart w:id="34" w:name="_Toc20823310"/>
      <w:bookmarkEnd w:id="34"/>
      <w:r>
        <w:rPr>
          <w:rFonts w:hint="eastAsia" w:cs="宋体"/>
          <w:b/>
          <w:bCs/>
          <w:kern w:val="0"/>
          <w:sz w:val="28"/>
          <w:szCs w:val="28"/>
        </w:rPr>
        <w:t>和质疑处理</w:t>
      </w:r>
    </w:p>
    <w:p w14:paraId="21F29507">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3D345BC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w:t>
      </w:r>
      <w:r>
        <w:rPr>
          <w:rFonts w:hint="eastAsia" w:eastAsia="宋体" w:cs="宋体"/>
          <w:kern w:val="0"/>
          <w:sz w:val="24"/>
          <w:szCs w:val="24"/>
        </w:rPr>
        <w:t>贺州市八步区人民医院</w:t>
      </w:r>
      <w:r>
        <w:rPr>
          <w:rFonts w:hint="eastAsia" w:cs="宋体"/>
          <w:kern w:val="0"/>
          <w:sz w:val="24"/>
          <w:szCs w:val="24"/>
        </w:rPr>
        <w:t>招投标领导小组推荐中标候选人。</w:t>
      </w:r>
    </w:p>
    <w:p w14:paraId="39F19B8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7C9D16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w:t>
      </w:r>
      <w:r>
        <w:rPr>
          <w:rFonts w:hint="eastAsia" w:eastAsia="宋体" w:cs="宋体"/>
          <w:kern w:val="0"/>
          <w:sz w:val="24"/>
          <w:szCs w:val="24"/>
        </w:rPr>
        <w:t>贺州市八步区人民医院</w:t>
      </w:r>
      <w:r>
        <w:rPr>
          <w:rFonts w:hint="eastAsia" w:cs="宋体"/>
          <w:kern w:val="0"/>
          <w:sz w:val="24"/>
          <w:szCs w:val="24"/>
        </w:rPr>
        <w:t>网站（http://www.gxgdyy.com）进行公示。</w:t>
      </w:r>
    </w:p>
    <w:p w14:paraId="46E355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006F144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3F35A6B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50EFF57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41A503C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7D201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5" w:name="_Toc200451960"/>
      <w:bookmarkEnd w:id="35"/>
      <w:r>
        <w:rPr>
          <w:rFonts w:hint="eastAsia" w:cs="宋体"/>
          <w:kern w:val="0"/>
          <w:sz w:val="24"/>
          <w:szCs w:val="24"/>
        </w:rPr>
        <w:t>一经认定，招标人有权重新组织采购。</w:t>
      </w:r>
    </w:p>
    <w:p w14:paraId="1A2399CB">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17FF60F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26D9B841">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14:paraId="30357153">
      <w:pPr>
        <w:pStyle w:val="2"/>
      </w:pPr>
      <w:r>
        <w:rPr>
          <w:rFonts w:hint="eastAsia"/>
        </w:rPr>
        <w:t xml:space="preserve">    26.1.3对采购过程提出质疑的，为各采购程序环节结束之日。</w:t>
      </w:r>
    </w:p>
    <w:p w14:paraId="5505FA5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47E2477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6E9A412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654CE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3FECEBC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2A14C91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7E28641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5E6CBB3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23C0BFB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25D0D11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w:t>
      </w:r>
      <w:r>
        <w:rPr>
          <w:rFonts w:hint="eastAsia" w:eastAsia="宋体" w:cs="宋体"/>
          <w:kern w:val="0"/>
          <w:sz w:val="24"/>
          <w:szCs w:val="24"/>
        </w:rPr>
        <w:t>贺州市八步区人民医院</w:t>
      </w:r>
      <w:r>
        <w:rPr>
          <w:rFonts w:hint="eastAsia" w:cs="宋体"/>
          <w:kern w:val="0"/>
          <w:sz w:val="24"/>
          <w:szCs w:val="24"/>
        </w:rPr>
        <w:t>招投标活动，并依据有关规定向上级管理监督机关举报。</w:t>
      </w:r>
    </w:p>
    <w:p w14:paraId="30D157F8">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6D9431DB">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25日内</w:t>
      </w:r>
      <w:r>
        <w:rPr>
          <w:rFonts w:hint="eastAsia" w:cs="宋体"/>
          <w:kern w:val="0"/>
          <w:sz w:val="24"/>
          <w:szCs w:val="24"/>
        </w:rPr>
        <w:t>签订合同。</w:t>
      </w:r>
      <w:bookmarkStart w:id="36" w:name="_Toc16938552"/>
      <w:bookmarkEnd w:id="36"/>
      <w:bookmarkStart w:id="37" w:name="_Toc20823308"/>
      <w:bookmarkEnd w:id="37"/>
      <w:bookmarkStart w:id="38" w:name="_Toc120614220"/>
      <w:bookmarkEnd w:id="38"/>
      <w:bookmarkStart w:id="39" w:name="_Toc513029236"/>
      <w:bookmarkEnd w:id="39"/>
    </w:p>
    <w:p w14:paraId="0E91AF39">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1990B41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02B792D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19323E0E">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0DD9F305">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14:paraId="63F9F5B3">
      <w:pPr>
        <w:pStyle w:val="2"/>
      </w:pPr>
    </w:p>
    <w:bookmarkEnd w:id="0"/>
    <w:p w14:paraId="19BFB3BC">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2BC8D4CD">
      <w:pPr>
        <w:widowControl/>
        <w:jc w:val="center"/>
        <w:rPr>
          <w:rFonts w:cs="宋体"/>
          <w:b/>
          <w:bCs/>
          <w:kern w:val="0"/>
          <w:sz w:val="38"/>
          <w:szCs w:val="38"/>
        </w:rPr>
      </w:pPr>
    </w:p>
    <w:p w14:paraId="2A2BD37C">
      <w:pPr>
        <w:pStyle w:val="2"/>
        <w:rPr>
          <w:rFonts w:cs="宋体"/>
          <w:b/>
          <w:bCs/>
          <w:kern w:val="0"/>
          <w:sz w:val="38"/>
          <w:szCs w:val="38"/>
        </w:rPr>
      </w:pPr>
    </w:p>
    <w:p w14:paraId="5DD2418C">
      <w:pPr>
        <w:pStyle w:val="2"/>
        <w:rPr>
          <w:rFonts w:cs="宋体"/>
          <w:b/>
          <w:bCs/>
          <w:kern w:val="0"/>
          <w:sz w:val="38"/>
          <w:szCs w:val="38"/>
        </w:rPr>
      </w:pPr>
    </w:p>
    <w:p w14:paraId="7A7E174A">
      <w:pPr>
        <w:pStyle w:val="2"/>
        <w:rPr>
          <w:rFonts w:cs="宋体"/>
          <w:b/>
          <w:bCs/>
          <w:kern w:val="0"/>
          <w:sz w:val="38"/>
          <w:szCs w:val="38"/>
        </w:rPr>
      </w:pPr>
    </w:p>
    <w:p w14:paraId="022D53D6">
      <w:pPr>
        <w:pStyle w:val="2"/>
        <w:rPr>
          <w:rFonts w:cs="宋体"/>
          <w:b/>
          <w:bCs/>
          <w:kern w:val="0"/>
          <w:sz w:val="38"/>
          <w:szCs w:val="38"/>
        </w:rPr>
      </w:pPr>
    </w:p>
    <w:p w14:paraId="78024927">
      <w:pPr>
        <w:pStyle w:val="2"/>
        <w:rPr>
          <w:rFonts w:cs="宋体"/>
          <w:b/>
          <w:bCs/>
          <w:kern w:val="0"/>
          <w:sz w:val="38"/>
          <w:szCs w:val="38"/>
        </w:rPr>
      </w:pPr>
    </w:p>
    <w:p w14:paraId="76D86457">
      <w:pPr>
        <w:widowControl/>
        <w:jc w:val="center"/>
        <w:rPr>
          <w:rFonts w:cs="宋体"/>
          <w:b/>
          <w:bCs/>
          <w:kern w:val="0"/>
          <w:sz w:val="38"/>
          <w:szCs w:val="38"/>
        </w:rPr>
      </w:pPr>
      <w:r>
        <w:rPr>
          <w:rFonts w:hint="eastAsia" w:cs="宋体"/>
          <w:b/>
          <w:bCs/>
          <w:kern w:val="0"/>
          <w:sz w:val="38"/>
          <w:szCs w:val="38"/>
        </w:rPr>
        <w:t>附：投标文件的组成及格式模板</w:t>
      </w:r>
    </w:p>
    <w:p w14:paraId="29C3A07E">
      <w:pPr>
        <w:widowControl/>
        <w:spacing w:line="351" w:lineRule="atLeast"/>
        <w:jc w:val="left"/>
        <w:rPr>
          <w:kern w:val="0"/>
        </w:rPr>
      </w:pPr>
    </w:p>
    <w:p w14:paraId="4C9C06D9">
      <w:pPr>
        <w:widowControl/>
        <w:spacing w:line="351" w:lineRule="atLeast"/>
        <w:jc w:val="left"/>
        <w:rPr>
          <w:kern w:val="0"/>
        </w:rPr>
      </w:pPr>
    </w:p>
    <w:p w14:paraId="1B11DB87">
      <w:pPr>
        <w:widowControl/>
        <w:spacing w:line="351" w:lineRule="atLeast"/>
        <w:jc w:val="center"/>
        <w:rPr>
          <w:rFonts w:cs="宋体"/>
          <w:b/>
          <w:bCs/>
          <w:kern w:val="0"/>
          <w:sz w:val="52"/>
          <w:szCs w:val="52"/>
        </w:rPr>
      </w:pPr>
      <w:bookmarkStart w:id="40" w:name="_Hlk63092524"/>
    </w:p>
    <w:p w14:paraId="638B44B2">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14:paraId="06A8DEF6">
      <w:pPr>
        <w:widowControl/>
        <w:spacing w:line="351" w:lineRule="atLeast"/>
        <w:ind w:firstLine="2891" w:firstLineChars="800"/>
        <w:jc w:val="left"/>
        <w:rPr>
          <w:rFonts w:cs="宋体"/>
          <w:b/>
          <w:bCs/>
          <w:kern w:val="0"/>
          <w:sz w:val="36"/>
          <w:szCs w:val="36"/>
        </w:rPr>
      </w:pPr>
    </w:p>
    <w:p w14:paraId="5FB0C927">
      <w:pPr>
        <w:widowControl/>
        <w:spacing w:line="351" w:lineRule="atLeast"/>
        <w:ind w:firstLine="2891" w:firstLineChars="800"/>
        <w:jc w:val="left"/>
        <w:rPr>
          <w:rFonts w:cs="宋体"/>
          <w:b/>
          <w:bCs/>
          <w:kern w:val="0"/>
          <w:sz w:val="36"/>
          <w:szCs w:val="36"/>
        </w:rPr>
      </w:pPr>
    </w:p>
    <w:p w14:paraId="55F8B114">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14:paraId="3B190C46">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25B070E9">
      <w:pPr>
        <w:pStyle w:val="2"/>
      </w:pPr>
    </w:p>
    <w:p w14:paraId="006446D1">
      <w:pPr>
        <w:pStyle w:val="2"/>
      </w:pPr>
    </w:p>
    <w:p w14:paraId="577DAF3F">
      <w:pPr>
        <w:pStyle w:val="2"/>
      </w:pPr>
    </w:p>
    <w:p w14:paraId="42096BB2">
      <w:pPr>
        <w:pStyle w:val="2"/>
      </w:pPr>
    </w:p>
    <w:p w14:paraId="20FAEC33">
      <w:pPr>
        <w:pStyle w:val="2"/>
      </w:pPr>
    </w:p>
    <w:p w14:paraId="2846EC5E">
      <w:pPr>
        <w:pStyle w:val="2"/>
      </w:pPr>
    </w:p>
    <w:p w14:paraId="27147DCA">
      <w:pPr>
        <w:pStyle w:val="2"/>
      </w:pPr>
    </w:p>
    <w:p w14:paraId="62C888BC">
      <w:pPr>
        <w:pStyle w:val="2"/>
        <w:rPr>
          <w:rFonts w:hint="eastAsia"/>
        </w:rPr>
      </w:pPr>
    </w:p>
    <w:p w14:paraId="24DA5226">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2BE92E97">
      <w:pPr>
        <w:widowControl/>
        <w:spacing w:line="351" w:lineRule="atLeast"/>
        <w:ind w:firstLine="2891" w:firstLineChars="800"/>
        <w:jc w:val="left"/>
        <w:rPr>
          <w:rFonts w:cs="宋体"/>
          <w:b/>
          <w:bCs/>
          <w:kern w:val="0"/>
          <w:sz w:val="36"/>
          <w:szCs w:val="36"/>
        </w:rPr>
      </w:pPr>
    </w:p>
    <w:p w14:paraId="0EA8920E">
      <w:pPr>
        <w:widowControl/>
        <w:spacing w:line="351" w:lineRule="atLeast"/>
        <w:ind w:firstLine="2891" w:firstLineChars="800"/>
        <w:jc w:val="left"/>
        <w:rPr>
          <w:rFonts w:cs="宋体"/>
          <w:b/>
          <w:bCs/>
          <w:kern w:val="0"/>
          <w:sz w:val="36"/>
          <w:szCs w:val="36"/>
        </w:rPr>
      </w:pPr>
    </w:p>
    <w:p w14:paraId="2F99847B">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3145077F">
      <w:pPr>
        <w:widowControl/>
        <w:spacing w:line="351" w:lineRule="atLeast"/>
        <w:jc w:val="left"/>
        <w:rPr>
          <w:kern w:val="0"/>
          <w:sz w:val="18"/>
          <w:szCs w:val="18"/>
        </w:rPr>
      </w:pPr>
    </w:p>
    <w:p w14:paraId="6A8AF116">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0BE8D86B">
      <w:pPr>
        <w:widowControl/>
        <w:spacing w:line="360" w:lineRule="auto"/>
        <w:jc w:val="left"/>
        <w:rPr>
          <w:kern w:val="0"/>
          <w:sz w:val="18"/>
          <w:szCs w:val="18"/>
        </w:rPr>
      </w:pPr>
    </w:p>
    <w:p w14:paraId="3BED9755">
      <w:pPr>
        <w:widowControl/>
        <w:spacing w:line="360" w:lineRule="auto"/>
        <w:ind w:firstLine="480" w:firstLineChars="200"/>
        <w:jc w:val="left"/>
        <w:rPr>
          <w:kern w:val="0"/>
          <w:sz w:val="24"/>
          <w:szCs w:val="24"/>
        </w:rPr>
      </w:pPr>
      <w:r>
        <w:rPr>
          <w:rFonts w:hint="eastAsia" w:cs="宋体"/>
          <w:kern w:val="0"/>
          <w:sz w:val="24"/>
          <w:szCs w:val="24"/>
        </w:rPr>
        <w:t>一、投标函</w:t>
      </w:r>
    </w:p>
    <w:p w14:paraId="1DAF3053">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14:paraId="158C0FC5">
      <w:pPr>
        <w:widowControl/>
        <w:spacing w:line="360" w:lineRule="auto"/>
        <w:ind w:firstLine="480" w:firstLineChars="200"/>
        <w:jc w:val="left"/>
        <w:rPr>
          <w:kern w:val="0"/>
          <w:sz w:val="24"/>
          <w:szCs w:val="24"/>
        </w:rPr>
      </w:pPr>
      <w:r>
        <w:rPr>
          <w:rFonts w:hint="eastAsia" w:cs="宋体"/>
          <w:kern w:val="0"/>
          <w:sz w:val="24"/>
          <w:szCs w:val="24"/>
          <w:lang w:eastAsia="zh-CN"/>
        </w:rPr>
        <w:t>三</w:t>
      </w:r>
      <w:r>
        <w:rPr>
          <w:rFonts w:hint="eastAsia" w:cs="宋体"/>
          <w:kern w:val="0"/>
          <w:sz w:val="24"/>
          <w:szCs w:val="24"/>
        </w:rPr>
        <w:t>、开标一览表</w:t>
      </w:r>
    </w:p>
    <w:p w14:paraId="4EF0C2C2">
      <w:pPr>
        <w:widowControl/>
        <w:spacing w:line="360" w:lineRule="auto"/>
        <w:ind w:firstLine="480" w:firstLineChars="200"/>
        <w:jc w:val="left"/>
        <w:rPr>
          <w:kern w:val="0"/>
          <w:sz w:val="24"/>
          <w:szCs w:val="24"/>
        </w:rPr>
      </w:pPr>
      <w:r>
        <w:rPr>
          <w:rFonts w:hint="eastAsia" w:cs="宋体"/>
          <w:kern w:val="0"/>
          <w:sz w:val="24"/>
          <w:szCs w:val="24"/>
          <w:lang w:eastAsia="zh-CN"/>
        </w:rPr>
        <w:t>四</w:t>
      </w:r>
      <w:r>
        <w:rPr>
          <w:rFonts w:hint="eastAsia" w:cs="宋体"/>
          <w:kern w:val="0"/>
          <w:sz w:val="24"/>
          <w:szCs w:val="24"/>
        </w:rPr>
        <w:t>、投标配置与分项明细报价表</w:t>
      </w:r>
    </w:p>
    <w:p w14:paraId="74C981DA">
      <w:pPr>
        <w:widowControl/>
        <w:spacing w:line="360" w:lineRule="auto"/>
        <w:ind w:firstLine="480" w:firstLineChars="200"/>
        <w:jc w:val="left"/>
        <w:rPr>
          <w:kern w:val="0"/>
          <w:sz w:val="24"/>
          <w:szCs w:val="24"/>
        </w:rPr>
      </w:pPr>
      <w:r>
        <w:rPr>
          <w:rFonts w:hint="eastAsia" w:cs="宋体"/>
          <w:kern w:val="0"/>
          <w:sz w:val="24"/>
          <w:szCs w:val="24"/>
          <w:lang w:eastAsia="zh-CN"/>
        </w:rPr>
        <w:t>五</w:t>
      </w:r>
      <w:r>
        <w:rPr>
          <w:rFonts w:hint="eastAsia" w:cs="宋体"/>
          <w:kern w:val="0"/>
          <w:sz w:val="24"/>
          <w:szCs w:val="24"/>
        </w:rPr>
        <w:t>、技术参数响应及偏离表</w:t>
      </w:r>
    </w:p>
    <w:p w14:paraId="5FEB7A93">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六</w:t>
      </w:r>
      <w:r>
        <w:rPr>
          <w:rFonts w:hint="eastAsia" w:cs="宋体"/>
          <w:kern w:val="0"/>
          <w:sz w:val="24"/>
          <w:szCs w:val="24"/>
        </w:rPr>
        <w:t>、资信证明文件技术支持性文件</w:t>
      </w:r>
    </w:p>
    <w:p w14:paraId="77E06CF2">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七</w:t>
      </w:r>
      <w:r>
        <w:rPr>
          <w:rFonts w:hint="eastAsia" w:cs="宋体"/>
          <w:kern w:val="0"/>
          <w:sz w:val="24"/>
          <w:szCs w:val="24"/>
        </w:rPr>
        <w:t>、服务承诺</w:t>
      </w:r>
    </w:p>
    <w:p w14:paraId="2E0A9735">
      <w:pPr>
        <w:widowControl/>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kern w:val="0"/>
          <w:sz w:val="24"/>
          <w:szCs w:val="24"/>
          <w:lang w:eastAsia="zh-CN"/>
        </w:rPr>
        <w:t>八</w:t>
      </w:r>
      <w:r>
        <w:rPr>
          <w:rFonts w:hint="eastAsia" w:ascii="宋体" w:hAnsi="宋体" w:eastAsia="宋体" w:cs="宋体"/>
          <w:b w:val="0"/>
          <w:bCs w:val="0"/>
          <w:kern w:val="0"/>
          <w:sz w:val="24"/>
          <w:szCs w:val="24"/>
        </w:rPr>
        <w:t>、</w:t>
      </w:r>
      <w:r>
        <w:rPr>
          <w:rFonts w:hint="eastAsia" w:ascii="宋体" w:hAnsi="宋体" w:eastAsia="宋体" w:cs="宋体"/>
          <w:b w:val="0"/>
          <w:bCs w:val="0"/>
          <w:color w:val="auto"/>
          <w:sz w:val="24"/>
          <w:szCs w:val="24"/>
          <w:highlight w:val="none"/>
        </w:rPr>
        <w:t>中小企业声明函（货物）</w:t>
      </w:r>
    </w:p>
    <w:p w14:paraId="759A2E96">
      <w:pPr>
        <w:pStyle w:val="2"/>
        <w:rPr>
          <w:rFonts w:hint="default" w:eastAsia="宋体"/>
          <w:lang w:val="en-US" w:eastAsia="zh-CN"/>
        </w:rPr>
      </w:pPr>
    </w:p>
    <w:p w14:paraId="11FF4590">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37B2067C">
      <w:pPr>
        <w:widowControl/>
        <w:spacing w:line="360" w:lineRule="auto"/>
        <w:jc w:val="left"/>
        <w:rPr>
          <w:rFonts w:cs="宋体"/>
          <w:kern w:val="0"/>
          <w:sz w:val="24"/>
          <w:szCs w:val="24"/>
        </w:rPr>
      </w:pPr>
      <w:r>
        <w:rPr>
          <w:rFonts w:hint="eastAsia" w:cs="宋体"/>
          <w:kern w:val="0"/>
          <w:sz w:val="24"/>
          <w:szCs w:val="24"/>
        </w:rPr>
        <w:t>致：</w:t>
      </w:r>
      <w:r>
        <w:rPr>
          <w:rFonts w:hint="eastAsia" w:eastAsia="宋体" w:cs="宋体"/>
          <w:kern w:val="0"/>
          <w:sz w:val="24"/>
          <w:szCs w:val="24"/>
        </w:rPr>
        <w:t>贺州市八步区人民医院</w:t>
      </w:r>
    </w:p>
    <w:p w14:paraId="3C25F4BB">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3B4B6934">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2D1B0729">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1E7183D3">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1B327278">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2C5B11C1">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13B49570">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433C7F24">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358E8AA5">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01F08FBE">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334BB9AE">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12F1E7CE">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1A014E5D">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42FBA660">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2DBF3946">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3B2E6C09">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6672FDDD">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71B911B5">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566B3038">
      <w:pPr>
        <w:widowControl/>
        <w:spacing w:line="351" w:lineRule="atLeast"/>
        <w:jc w:val="left"/>
        <w:rPr>
          <w:kern w:val="0"/>
          <w:sz w:val="18"/>
          <w:szCs w:val="18"/>
        </w:rPr>
      </w:pPr>
      <w:r>
        <w:rPr>
          <w:kern w:val="0"/>
          <w:sz w:val="18"/>
          <w:szCs w:val="18"/>
        </w:rPr>
        <w:t xml:space="preserve">       </w:t>
      </w:r>
    </w:p>
    <w:p w14:paraId="17E6701A">
      <w:pPr>
        <w:widowControl/>
        <w:spacing w:line="351" w:lineRule="atLeast"/>
        <w:jc w:val="center"/>
        <w:rPr>
          <w:rFonts w:cs="宋体"/>
          <w:kern w:val="0"/>
          <w:sz w:val="28"/>
          <w:szCs w:val="28"/>
        </w:rPr>
      </w:pPr>
    </w:p>
    <w:p w14:paraId="1B6F3536">
      <w:pPr>
        <w:widowControl/>
        <w:jc w:val="center"/>
        <w:rPr>
          <w:rFonts w:cs="宋体"/>
          <w:b/>
          <w:bCs/>
          <w:kern w:val="0"/>
          <w:sz w:val="38"/>
          <w:szCs w:val="38"/>
        </w:rPr>
      </w:pPr>
      <w:r>
        <w:rPr>
          <w:rFonts w:hint="eastAsia" w:cs="宋体"/>
          <w:b/>
          <w:bCs/>
          <w:kern w:val="0"/>
          <w:sz w:val="38"/>
          <w:szCs w:val="38"/>
        </w:rPr>
        <w:t>二、法定代表人授权书</w:t>
      </w:r>
    </w:p>
    <w:p w14:paraId="76AB9977">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53B969DF">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2B79A9CF">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0378A26D">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70D5F28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4F0B5380">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620B17A2">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58362805">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64208C6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5C6520B5">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16CA0DAF">
      <w:pPr>
        <w:widowControl/>
        <w:spacing w:line="360" w:lineRule="auto"/>
        <w:jc w:val="left"/>
        <w:rPr>
          <w:kern w:val="0"/>
          <w:sz w:val="24"/>
          <w:szCs w:val="24"/>
        </w:rPr>
      </w:pPr>
      <w:r>
        <w:rPr>
          <w:kern w:val="0"/>
          <w:sz w:val="24"/>
          <w:szCs w:val="24"/>
        </w:rPr>
        <w:t> </w:t>
      </w:r>
    </w:p>
    <w:p w14:paraId="1E2C8BC3">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14:paraId="6DFBA1F7">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2E271442">
      <w:pPr>
        <w:widowControl/>
        <w:spacing w:line="351" w:lineRule="atLeast"/>
        <w:jc w:val="center"/>
        <w:rPr>
          <w:kern w:val="0"/>
          <w:sz w:val="18"/>
          <w:szCs w:val="18"/>
        </w:rPr>
      </w:pPr>
      <w:r>
        <w:rPr>
          <w:kern w:val="0"/>
          <w:sz w:val="18"/>
          <w:szCs w:val="18"/>
        </w:rPr>
        <w:t> </w:t>
      </w:r>
    </w:p>
    <w:p w14:paraId="1B2D094E">
      <w:pPr>
        <w:widowControl/>
        <w:spacing w:line="351" w:lineRule="atLeast"/>
        <w:jc w:val="center"/>
        <w:rPr>
          <w:kern w:val="0"/>
          <w:sz w:val="18"/>
          <w:szCs w:val="18"/>
        </w:rPr>
      </w:pPr>
      <w:r>
        <w:rPr>
          <w:kern w:val="0"/>
          <w:sz w:val="18"/>
          <w:szCs w:val="18"/>
        </w:rPr>
        <w:t> </w:t>
      </w:r>
    </w:p>
    <w:p w14:paraId="1D7D6CCD">
      <w:pPr>
        <w:widowControl/>
        <w:rPr>
          <w:b/>
          <w:bCs/>
          <w:kern w:val="0"/>
          <w:sz w:val="27"/>
          <w:szCs w:val="27"/>
        </w:rPr>
      </w:pPr>
    </w:p>
    <w:p w14:paraId="2175D2A4">
      <w:pPr>
        <w:widowControl/>
        <w:rPr>
          <w:rFonts w:cs="宋体"/>
          <w:b/>
          <w:bCs/>
          <w:kern w:val="0"/>
          <w:sz w:val="38"/>
          <w:szCs w:val="38"/>
        </w:rPr>
      </w:pPr>
      <w:r>
        <w:rPr>
          <w:b/>
          <w:bCs/>
          <w:kern w:val="0"/>
          <w:sz w:val="27"/>
          <w:szCs w:val="27"/>
        </w:rPr>
        <w:br w:type="page"/>
      </w:r>
      <w:r>
        <w:rPr>
          <w:rFonts w:hint="eastAsia" w:cs="宋体"/>
          <w:b/>
          <w:bCs/>
          <w:kern w:val="0"/>
          <w:sz w:val="38"/>
          <w:szCs w:val="38"/>
          <w:lang w:eastAsia="zh-CN"/>
        </w:rPr>
        <w:t>三</w:t>
      </w:r>
      <w:r>
        <w:rPr>
          <w:rFonts w:hint="eastAsia" w:cs="宋体"/>
          <w:b/>
          <w:bCs/>
          <w:kern w:val="0"/>
          <w:sz w:val="38"/>
          <w:szCs w:val="38"/>
        </w:rPr>
        <w:t>、开标一览表</w:t>
      </w:r>
    </w:p>
    <w:tbl>
      <w:tblPr>
        <w:tblStyle w:val="8"/>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0E01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14:paraId="6076889F">
            <w:pPr>
              <w:widowControl/>
              <w:jc w:val="center"/>
              <w:rPr>
                <w:kern w:val="0"/>
                <w:sz w:val="18"/>
                <w:szCs w:val="18"/>
              </w:rPr>
            </w:pPr>
            <w:r>
              <w:rPr>
                <w:rFonts w:hint="eastAsia" w:cs="宋体"/>
                <w:kern w:val="0"/>
                <w:sz w:val="24"/>
                <w:szCs w:val="24"/>
              </w:rPr>
              <w:t>项目名称</w:t>
            </w:r>
          </w:p>
        </w:tc>
        <w:tc>
          <w:tcPr>
            <w:tcW w:w="7064" w:type="dxa"/>
            <w:vAlign w:val="center"/>
          </w:tcPr>
          <w:p w14:paraId="75D279A2">
            <w:pPr>
              <w:widowControl/>
              <w:rPr>
                <w:kern w:val="0"/>
                <w:sz w:val="18"/>
                <w:szCs w:val="18"/>
              </w:rPr>
            </w:pPr>
          </w:p>
        </w:tc>
      </w:tr>
      <w:tr w14:paraId="0631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2AF07E3B">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14:paraId="2872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777AB2B4">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14:paraId="46AC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5F37A925">
            <w:pPr>
              <w:widowControl/>
              <w:spacing w:line="360" w:lineRule="auto"/>
              <w:rPr>
                <w:rFonts w:hint="eastAsia" w:cs="宋体"/>
                <w:kern w:val="0"/>
                <w:sz w:val="24"/>
                <w:szCs w:val="24"/>
              </w:rPr>
            </w:pPr>
            <w:r>
              <w:rPr>
                <w:rFonts w:hint="eastAsia" w:cs="宋体"/>
                <w:kern w:val="0"/>
                <w:sz w:val="24"/>
                <w:szCs w:val="24"/>
              </w:rPr>
              <w:t>相关服务：</w:t>
            </w:r>
          </w:p>
        </w:tc>
      </w:tr>
    </w:tbl>
    <w:p w14:paraId="07DF9696">
      <w:pPr>
        <w:widowControl/>
        <w:jc w:val="center"/>
        <w:rPr>
          <w:kern w:val="0"/>
          <w:sz w:val="18"/>
          <w:szCs w:val="18"/>
        </w:rPr>
      </w:pPr>
    </w:p>
    <w:p w14:paraId="18270357">
      <w:pPr>
        <w:widowControl/>
        <w:spacing w:line="360" w:lineRule="auto"/>
        <w:jc w:val="left"/>
        <w:rPr>
          <w:kern w:val="0"/>
          <w:sz w:val="24"/>
          <w:szCs w:val="24"/>
        </w:rPr>
      </w:pPr>
      <w:r>
        <w:rPr>
          <w:kern w:val="0"/>
          <w:sz w:val="24"/>
          <w:szCs w:val="24"/>
        </w:rPr>
        <w:t> </w:t>
      </w:r>
    </w:p>
    <w:p w14:paraId="2881F0A6">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14:paraId="7DA25DE1">
      <w:pPr>
        <w:widowControl/>
        <w:spacing w:line="360" w:lineRule="auto"/>
        <w:jc w:val="left"/>
        <w:rPr>
          <w:kern w:val="0"/>
          <w:sz w:val="24"/>
          <w:szCs w:val="24"/>
        </w:rPr>
      </w:pPr>
      <w:r>
        <w:rPr>
          <w:kern w:val="0"/>
          <w:sz w:val="24"/>
          <w:szCs w:val="24"/>
        </w:rPr>
        <w:t> </w:t>
      </w:r>
    </w:p>
    <w:p w14:paraId="65D42271">
      <w:pPr>
        <w:widowControl/>
        <w:spacing w:line="360" w:lineRule="auto"/>
        <w:jc w:val="left"/>
        <w:rPr>
          <w:kern w:val="0"/>
          <w:sz w:val="24"/>
          <w:szCs w:val="24"/>
        </w:rPr>
      </w:pPr>
      <w:r>
        <w:rPr>
          <w:kern w:val="0"/>
          <w:sz w:val="24"/>
          <w:szCs w:val="24"/>
        </w:rPr>
        <w:t> </w:t>
      </w:r>
    </w:p>
    <w:p w14:paraId="6D5F96A2">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14:paraId="6BE354BD">
      <w:pPr>
        <w:widowControl/>
        <w:spacing w:line="360" w:lineRule="auto"/>
        <w:jc w:val="left"/>
        <w:rPr>
          <w:kern w:val="0"/>
          <w:sz w:val="24"/>
          <w:szCs w:val="24"/>
        </w:rPr>
      </w:pPr>
      <w:r>
        <w:rPr>
          <w:kern w:val="0"/>
          <w:sz w:val="24"/>
          <w:szCs w:val="24"/>
        </w:rPr>
        <w:t> </w:t>
      </w:r>
    </w:p>
    <w:p w14:paraId="56DB0E4F">
      <w:pPr>
        <w:widowControl/>
        <w:spacing w:line="360" w:lineRule="auto"/>
        <w:jc w:val="left"/>
        <w:rPr>
          <w:kern w:val="0"/>
          <w:sz w:val="24"/>
          <w:szCs w:val="24"/>
        </w:rPr>
      </w:pPr>
      <w:r>
        <w:rPr>
          <w:kern w:val="0"/>
          <w:sz w:val="24"/>
          <w:szCs w:val="24"/>
        </w:rPr>
        <w:t> </w:t>
      </w:r>
    </w:p>
    <w:p w14:paraId="51B3A558">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14:paraId="67779AD5">
      <w:pPr>
        <w:widowControl/>
        <w:spacing w:line="360" w:lineRule="auto"/>
        <w:jc w:val="left"/>
        <w:rPr>
          <w:kern w:val="0"/>
          <w:sz w:val="24"/>
          <w:szCs w:val="24"/>
        </w:rPr>
      </w:pPr>
      <w:r>
        <w:rPr>
          <w:kern w:val="0"/>
          <w:sz w:val="24"/>
          <w:szCs w:val="24"/>
        </w:rPr>
        <w:t> </w:t>
      </w:r>
    </w:p>
    <w:p w14:paraId="78435C49">
      <w:pPr>
        <w:widowControl/>
        <w:spacing w:line="360" w:lineRule="auto"/>
        <w:jc w:val="left"/>
        <w:rPr>
          <w:kern w:val="0"/>
          <w:sz w:val="24"/>
          <w:szCs w:val="24"/>
        </w:rPr>
      </w:pPr>
      <w:r>
        <w:rPr>
          <w:kern w:val="0"/>
          <w:sz w:val="24"/>
          <w:szCs w:val="24"/>
        </w:rPr>
        <w:t> </w:t>
      </w:r>
    </w:p>
    <w:p w14:paraId="146B464E">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14:paraId="4194B485">
      <w:pPr>
        <w:spacing w:line="360" w:lineRule="auto"/>
        <w:ind w:left="5730" w:leftChars="1700" w:hanging="2160" w:hangingChars="900"/>
        <w:rPr>
          <w:kern w:val="0"/>
          <w:sz w:val="24"/>
          <w:szCs w:val="24"/>
        </w:rPr>
      </w:pPr>
    </w:p>
    <w:p w14:paraId="6B866F93">
      <w:pPr>
        <w:widowControl/>
        <w:spacing w:line="360" w:lineRule="auto"/>
        <w:jc w:val="left"/>
        <w:rPr>
          <w:kern w:val="0"/>
          <w:sz w:val="24"/>
          <w:szCs w:val="24"/>
        </w:rPr>
      </w:pPr>
    </w:p>
    <w:p w14:paraId="65983FDA">
      <w:pPr>
        <w:widowControl/>
        <w:spacing w:line="351" w:lineRule="atLeast"/>
        <w:jc w:val="left"/>
        <w:rPr>
          <w:kern w:val="0"/>
          <w:sz w:val="18"/>
          <w:szCs w:val="18"/>
        </w:rPr>
      </w:pPr>
      <w:r>
        <w:rPr>
          <w:kern w:val="0"/>
          <w:sz w:val="18"/>
          <w:szCs w:val="18"/>
        </w:rPr>
        <w:br w:type="textWrapping" w:clear="all"/>
      </w:r>
    </w:p>
    <w:p w14:paraId="0D5E4677">
      <w:pPr>
        <w:widowControl/>
        <w:tabs>
          <w:tab w:val="left" w:pos="2204"/>
          <w:tab w:val="center" w:pos="4153"/>
        </w:tabs>
        <w:spacing w:line="351" w:lineRule="atLeast"/>
        <w:jc w:val="left"/>
        <w:rPr>
          <w:b/>
          <w:bCs/>
          <w:kern w:val="0"/>
          <w:sz w:val="18"/>
          <w:szCs w:val="18"/>
        </w:rPr>
      </w:pPr>
      <w:r>
        <w:rPr>
          <w:b/>
          <w:bCs/>
          <w:kern w:val="0"/>
          <w:sz w:val="18"/>
          <w:szCs w:val="18"/>
        </w:rPr>
        <w:tab/>
      </w:r>
    </w:p>
    <w:p w14:paraId="2C673A67">
      <w:pPr>
        <w:widowControl/>
        <w:tabs>
          <w:tab w:val="left" w:pos="2204"/>
          <w:tab w:val="center" w:pos="4153"/>
        </w:tabs>
        <w:spacing w:line="351" w:lineRule="atLeast"/>
        <w:jc w:val="left"/>
        <w:rPr>
          <w:b/>
          <w:bCs/>
          <w:kern w:val="0"/>
          <w:sz w:val="18"/>
          <w:szCs w:val="18"/>
        </w:rPr>
      </w:pPr>
    </w:p>
    <w:p w14:paraId="73DFBC20">
      <w:pPr>
        <w:widowControl/>
        <w:jc w:val="center"/>
        <w:rPr>
          <w:kern w:val="0"/>
          <w:sz w:val="28"/>
          <w:szCs w:val="28"/>
        </w:rPr>
      </w:pPr>
      <w:r>
        <w:rPr>
          <w:b/>
          <w:bCs/>
          <w:kern w:val="0"/>
          <w:sz w:val="28"/>
          <w:szCs w:val="28"/>
        </w:rPr>
        <w:br w:type="page"/>
      </w:r>
      <w:r>
        <w:rPr>
          <w:rFonts w:hint="eastAsia" w:cs="宋体"/>
          <w:b/>
          <w:bCs/>
          <w:kern w:val="0"/>
          <w:sz w:val="38"/>
          <w:szCs w:val="38"/>
          <w:lang w:eastAsia="zh-CN"/>
        </w:rPr>
        <w:t>四</w:t>
      </w:r>
      <w:r>
        <w:rPr>
          <w:rFonts w:hint="eastAsia" w:cs="宋体"/>
          <w:b/>
          <w:bCs/>
          <w:kern w:val="0"/>
          <w:sz w:val="38"/>
          <w:szCs w:val="38"/>
        </w:rPr>
        <w:t>、投标配置及分项明细报价表</w:t>
      </w:r>
    </w:p>
    <w:p w14:paraId="77EBD944">
      <w:pPr>
        <w:widowControl/>
        <w:spacing w:line="360" w:lineRule="auto"/>
        <w:jc w:val="left"/>
        <w:rPr>
          <w:kern w:val="0"/>
          <w:sz w:val="24"/>
          <w:szCs w:val="24"/>
        </w:rPr>
      </w:pPr>
      <w:r>
        <w:rPr>
          <w:rFonts w:hint="eastAsia" w:eastAsia="宋体" w:cs="宋体"/>
          <w:kern w:val="0"/>
          <w:sz w:val="24"/>
          <w:szCs w:val="24"/>
        </w:rPr>
        <w:t>贺州市八步区人民医院</w:t>
      </w:r>
      <w:r>
        <w:rPr>
          <w:rFonts w:hint="eastAsia" w:cs="宋体"/>
          <w:b/>
          <w:bCs/>
          <w:kern w:val="0"/>
          <w:sz w:val="24"/>
          <w:szCs w:val="24"/>
        </w:rPr>
        <w:t>：</w:t>
      </w:r>
    </w:p>
    <w:p w14:paraId="4A57D85F">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14:paraId="5C57F6AA">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8"/>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14:paraId="47CC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14:paraId="363B3E0A">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14:paraId="12174F0F">
            <w:pPr>
              <w:widowControl/>
              <w:spacing w:line="360" w:lineRule="auto"/>
              <w:jc w:val="center"/>
            </w:pPr>
            <w:r>
              <w:rPr>
                <w:rFonts w:hint="eastAsia" w:cs="宋体"/>
                <w:b/>
                <w:bCs/>
                <w:kern w:val="0"/>
                <w:sz w:val="24"/>
                <w:szCs w:val="24"/>
              </w:rPr>
              <w:t>货物名称</w:t>
            </w:r>
          </w:p>
        </w:tc>
        <w:tc>
          <w:tcPr>
            <w:tcW w:w="750" w:type="dxa"/>
            <w:vAlign w:val="center"/>
          </w:tcPr>
          <w:p w14:paraId="468AD8F4">
            <w:pPr>
              <w:widowControl/>
              <w:spacing w:line="360" w:lineRule="auto"/>
              <w:jc w:val="center"/>
            </w:pPr>
            <w:r>
              <w:rPr>
                <w:rFonts w:hint="eastAsia" w:cs="宋体"/>
                <w:b/>
                <w:bCs/>
                <w:kern w:val="0"/>
                <w:sz w:val="24"/>
                <w:szCs w:val="24"/>
              </w:rPr>
              <w:t>品牌</w:t>
            </w:r>
          </w:p>
        </w:tc>
        <w:tc>
          <w:tcPr>
            <w:tcW w:w="720" w:type="dxa"/>
            <w:vAlign w:val="center"/>
          </w:tcPr>
          <w:p w14:paraId="5F7550EE">
            <w:pPr>
              <w:widowControl/>
              <w:spacing w:line="360" w:lineRule="auto"/>
            </w:pPr>
            <w:r>
              <w:rPr>
                <w:rFonts w:hint="eastAsia" w:cs="宋体"/>
                <w:b/>
                <w:bCs/>
                <w:kern w:val="0"/>
                <w:sz w:val="24"/>
                <w:szCs w:val="24"/>
              </w:rPr>
              <w:t>型号</w:t>
            </w:r>
          </w:p>
        </w:tc>
        <w:tc>
          <w:tcPr>
            <w:tcW w:w="697" w:type="dxa"/>
            <w:vAlign w:val="center"/>
          </w:tcPr>
          <w:p w14:paraId="55708177">
            <w:pPr>
              <w:widowControl/>
              <w:spacing w:line="360" w:lineRule="auto"/>
              <w:rPr>
                <w:b/>
              </w:rPr>
            </w:pPr>
            <w:r>
              <w:rPr>
                <w:b/>
              </w:rPr>
              <w:t>生产商</w:t>
            </w:r>
          </w:p>
        </w:tc>
        <w:tc>
          <w:tcPr>
            <w:tcW w:w="2552" w:type="dxa"/>
            <w:vAlign w:val="center"/>
          </w:tcPr>
          <w:p w14:paraId="1F79DF47">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14:paraId="1117FA08">
            <w:pPr>
              <w:widowControl/>
              <w:spacing w:line="360" w:lineRule="auto"/>
              <w:jc w:val="center"/>
            </w:pPr>
            <w:r>
              <w:rPr>
                <w:rFonts w:hint="eastAsia" w:cs="宋体"/>
                <w:b/>
                <w:bCs/>
                <w:kern w:val="0"/>
                <w:sz w:val="24"/>
                <w:szCs w:val="24"/>
              </w:rPr>
              <w:t>数量</w:t>
            </w:r>
          </w:p>
        </w:tc>
        <w:tc>
          <w:tcPr>
            <w:tcW w:w="851" w:type="dxa"/>
            <w:vAlign w:val="center"/>
          </w:tcPr>
          <w:p w14:paraId="25B372FC">
            <w:pPr>
              <w:widowControl/>
              <w:spacing w:line="360" w:lineRule="auto"/>
              <w:jc w:val="center"/>
            </w:pPr>
            <w:r>
              <w:rPr>
                <w:rFonts w:hint="eastAsia" w:cs="宋体"/>
                <w:b/>
                <w:bCs/>
                <w:kern w:val="0"/>
                <w:sz w:val="24"/>
                <w:szCs w:val="24"/>
              </w:rPr>
              <w:t>投标单价</w:t>
            </w:r>
          </w:p>
        </w:tc>
        <w:tc>
          <w:tcPr>
            <w:tcW w:w="844" w:type="dxa"/>
            <w:vAlign w:val="center"/>
          </w:tcPr>
          <w:p w14:paraId="13FEBF40">
            <w:pPr>
              <w:widowControl/>
              <w:spacing w:line="360" w:lineRule="auto"/>
              <w:jc w:val="center"/>
            </w:pPr>
            <w:r>
              <w:rPr>
                <w:rFonts w:hint="eastAsia" w:cs="宋体"/>
                <w:b/>
                <w:bCs/>
                <w:kern w:val="0"/>
                <w:sz w:val="24"/>
                <w:szCs w:val="24"/>
              </w:rPr>
              <w:t>小计金额</w:t>
            </w:r>
          </w:p>
        </w:tc>
      </w:tr>
      <w:tr w14:paraId="414F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110A4FDB">
            <w:pPr>
              <w:autoSpaceDE w:val="0"/>
              <w:autoSpaceDN w:val="0"/>
              <w:adjustRightInd w:val="0"/>
              <w:rPr>
                <w:color w:val="000000"/>
                <w:kern w:val="0"/>
                <w:sz w:val="24"/>
                <w:szCs w:val="24"/>
              </w:rPr>
            </w:pPr>
          </w:p>
        </w:tc>
        <w:tc>
          <w:tcPr>
            <w:tcW w:w="773" w:type="dxa"/>
          </w:tcPr>
          <w:p w14:paraId="25DEC57B">
            <w:pPr>
              <w:autoSpaceDE w:val="0"/>
              <w:autoSpaceDN w:val="0"/>
              <w:adjustRightInd w:val="0"/>
              <w:rPr>
                <w:color w:val="000000"/>
                <w:kern w:val="0"/>
                <w:sz w:val="24"/>
                <w:szCs w:val="24"/>
              </w:rPr>
            </w:pPr>
          </w:p>
        </w:tc>
        <w:tc>
          <w:tcPr>
            <w:tcW w:w="750" w:type="dxa"/>
          </w:tcPr>
          <w:p w14:paraId="41739174">
            <w:pPr>
              <w:autoSpaceDE w:val="0"/>
              <w:autoSpaceDN w:val="0"/>
              <w:adjustRightInd w:val="0"/>
              <w:rPr>
                <w:color w:val="000000"/>
                <w:kern w:val="0"/>
                <w:sz w:val="24"/>
                <w:szCs w:val="24"/>
              </w:rPr>
            </w:pPr>
          </w:p>
        </w:tc>
        <w:tc>
          <w:tcPr>
            <w:tcW w:w="720" w:type="dxa"/>
          </w:tcPr>
          <w:p w14:paraId="70F9FE9C">
            <w:pPr>
              <w:autoSpaceDE w:val="0"/>
              <w:autoSpaceDN w:val="0"/>
              <w:adjustRightInd w:val="0"/>
              <w:rPr>
                <w:color w:val="000000"/>
                <w:kern w:val="0"/>
                <w:sz w:val="24"/>
                <w:szCs w:val="24"/>
              </w:rPr>
            </w:pPr>
          </w:p>
        </w:tc>
        <w:tc>
          <w:tcPr>
            <w:tcW w:w="697" w:type="dxa"/>
          </w:tcPr>
          <w:p w14:paraId="51E7AAF8">
            <w:pPr>
              <w:autoSpaceDE w:val="0"/>
              <w:autoSpaceDN w:val="0"/>
              <w:adjustRightInd w:val="0"/>
              <w:rPr>
                <w:color w:val="000000"/>
                <w:kern w:val="0"/>
                <w:sz w:val="24"/>
                <w:szCs w:val="24"/>
              </w:rPr>
            </w:pPr>
          </w:p>
        </w:tc>
        <w:tc>
          <w:tcPr>
            <w:tcW w:w="2552" w:type="dxa"/>
          </w:tcPr>
          <w:p w14:paraId="30771059">
            <w:pPr>
              <w:autoSpaceDE w:val="0"/>
              <w:autoSpaceDN w:val="0"/>
              <w:adjustRightInd w:val="0"/>
              <w:rPr>
                <w:color w:val="000000"/>
                <w:kern w:val="0"/>
                <w:sz w:val="24"/>
                <w:szCs w:val="24"/>
              </w:rPr>
            </w:pPr>
          </w:p>
        </w:tc>
        <w:tc>
          <w:tcPr>
            <w:tcW w:w="850" w:type="dxa"/>
          </w:tcPr>
          <w:p w14:paraId="0D8D1FD2">
            <w:pPr>
              <w:autoSpaceDE w:val="0"/>
              <w:autoSpaceDN w:val="0"/>
              <w:adjustRightInd w:val="0"/>
              <w:rPr>
                <w:color w:val="000000"/>
                <w:kern w:val="0"/>
                <w:sz w:val="24"/>
                <w:szCs w:val="24"/>
              </w:rPr>
            </w:pPr>
          </w:p>
        </w:tc>
        <w:tc>
          <w:tcPr>
            <w:tcW w:w="851" w:type="dxa"/>
          </w:tcPr>
          <w:p w14:paraId="41FBAD99">
            <w:pPr>
              <w:autoSpaceDE w:val="0"/>
              <w:autoSpaceDN w:val="0"/>
              <w:adjustRightInd w:val="0"/>
              <w:rPr>
                <w:color w:val="000000"/>
                <w:kern w:val="0"/>
                <w:sz w:val="24"/>
                <w:szCs w:val="24"/>
              </w:rPr>
            </w:pPr>
          </w:p>
        </w:tc>
        <w:tc>
          <w:tcPr>
            <w:tcW w:w="844" w:type="dxa"/>
          </w:tcPr>
          <w:p w14:paraId="04603E72">
            <w:pPr>
              <w:autoSpaceDE w:val="0"/>
              <w:autoSpaceDN w:val="0"/>
              <w:adjustRightInd w:val="0"/>
              <w:rPr>
                <w:color w:val="000000"/>
                <w:kern w:val="0"/>
                <w:sz w:val="24"/>
                <w:szCs w:val="24"/>
              </w:rPr>
            </w:pPr>
          </w:p>
        </w:tc>
      </w:tr>
      <w:tr w14:paraId="6AC3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7A6E5F6D">
            <w:pPr>
              <w:autoSpaceDE w:val="0"/>
              <w:autoSpaceDN w:val="0"/>
              <w:adjustRightInd w:val="0"/>
              <w:rPr>
                <w:color w:val="000000"/>
                <w:kern w:val="0"/>
                <w:sz w:val="24"/>
                <w:szCs w:val="24"/>
              </w:rPr>
            </w:pPr>
          </w:p>
        </w:tc>
        <w:tc>
          <w:tcPr>
            <w:tcW w:w="773" w:type="dxa"/>
          </w:tcPr>
          <w:p w14:paraId="2AB34951">
            <w:pPr>
              <w:autoSpaceDE w:val="0"/>
              <w:autoSpaceDN w:val="0"/>
              <w:adjustRightInd w:val="0"/>
              <w:rPr>
                <w:color w:val="000000"/>
                <w:kern w:val="0"/>
                <w:sz w:val="24"/>
                <w:szCs w:val="24"/>
              </w:rPr>
            </w:pPr>
          </w:p>
        </w:tc>
        <w:tc>
          <w:tcPr>
            <w:tcW w:w="750" w:type="dxa"/>
          </w:tcPr>
          <w:p w14:paraId="0FB28490">
            <w:pPr>
              <w:autoSpaceDE w:val="0"/>
              <w:autoSpaceDN w:val="0"/>
              <w:adjustRightInd w:val="0"/>
              <w:rPr>
                <w:color w:val="000000"/>
                <w:kern w:val="0"/>
                <w:sz w:val="24"/>
                <w:szCs w:val="24"/>
              </w:rPr>
            </w:pPr>
          </w:p>
        </w:tc>
        <w:tc>
          <w:tcPr>
            <w:tcW w:w="720" w:type="dxa"/>
          </w:tcPr>
          <w:p w14:paraId="0242F541">
            <w:pPr>
              <w:autoSpaceDE w:val="0"/>
              <w:autoSpaceDN w:val="0"/>
              <w:adjustRightInd w:val="0"/>
              <w:rPr>
                <w:color w:val="000000"/>
                <w:kern w:val="0"/>
                <w:sz w:val="24"/>
                <w:szCs w:val="24"/>
              </w:rPr>
            </w:pPr>
          </w:p>
        </w:tc>
        <w:tc>
          <w:tcPr>
            <w:tcW w:w="697" w:type="dxa"/>
          </w:tcPr>
          <w:p w14:paraId="749A87F6">
            <w:pPr>
              <w:autoSpaceDE w:val="0"/>
              <w:autoSpaceDN w:val="0"/>
              <w:adjustRightInd w:val="0"/>
              <w:rPr>
                <w:color w:val="000000"/>
                <w:kern w:val="0"/>
                <w:sz w:val="24"/>
                <w:szCs w:val="24"/>
              </w:rPr>
            </w:pPr>
          </w:p>
        </w:tc>
        <w:tc>
          <w:tcPr>
            <w:tcW w:w="2552" w:type="dxa"/>
          </w:tcPr>
          <w:p w14:paraId="0A44EF81">
            <w:pPr>
              <w:autoSpaceDE w:val="0"/>
              <w:autoSpaceDN w:val="0"/>
              <w:adjustRightInd w:val="0"/>
              <w:rPr>
                <w:color w:val="000000"/>
                <w:kern w:val="0"/>
                <w:sz w:val="24"/>
                <w:szCs w:val="24"/>
              </w:rPr>
            </w:pPr>
          </w:p>
        </w:tc>
        <w:tc>
          <w:tcPr>
            <w:tcW w:w="850" w:type="dxa"/>
          </w:tcPr>
          <w:p w14:paraId="1B419852">
            <w:pPr>
              <w:autoSpaceDE w:val="0"/>
              <w:autoSpaceDN w:val="0"/>
              <w:adjustRightInd w:val="0"/>
              <w:rPr>
                <w:color w:val="000000"/>
                <w:kern w:val="0"/>
                <w:sz w:val="24"/>
                <w:szCs w:val="24"/>
              </w:rPr>
            </w:pPr>
          </w:p>
        </w:tc>
        <w:tc>
          <w:tcPr>
            <w:tcW w:w="851" w:type="dxa"/>
          </w:tcPr>
          <w:p w14:paraId="5357CA5E">
            <w:pPr>
              <w:autoSpaceDE w:val="0"/>
              <w:autoSpaceDN w:val="0"/>
              <w:adjustRightInd w:val="0"/>
              <w:rPr>
                <w:color w:val="000000"/>
                <w:kern w:val="0"/>
                <w:sz w:val="24"/>
                <w:szCs w:val="24"/>
              </w:rPr>
            </w:pPr>
          </w:p>
        </w:tc>
        <w:tc>
          <w:tcPr>
            <w:tcW w:w="844" w:type="dxa"/>
          </w:tcPr>
          <w:p w14:paraId="47C6A6D6">
            <w:pPr>
              <w:autoSpaceDE w:val="0"/>
              <w:autoSpaceDN w:val="0"/>
              <w:adjustRightInd w:val="0"/>
              <w:rPr>
                <w:color w:val="000000"/>
                <w:kern w:val="0"/>
                <w:sz w:val="24"/>
                <w:szCs w:val="24"/>
              </w:rPr>
            </w:pPr>
          </w:p>
        </w:tc>
      </w:tr>
      <w:tr w14:paraId="05DF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39A7752D">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14:paraId="65D7A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04156381">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14:paraId="37C27882">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14:paraId="2B4C73B2">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14:paraId="04B61640">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14:paraId="18501309">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14:paraId="48895C33">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14:paraId="150D9855">
      <w:pPr>
        <w:widowControl/>
        <w:spacing w:line="360" w:lineRule="auto"/>
        <w:jc w:val="left"/>
        <w:rPr>
          <w:kern w:val="0"/>
          <w:sz w:val="24"/>
          <w:szCs w:val="24"/>
        </w:rPr>
      </w:pPr>
      <w:r>
        <w:rPr>
          <w:kern w:val="0"/>
          <w:sz w:val="24"/>
          <w:szCs w:val="24"/>
        </w:rPr>
        <w:t>                                                                 </w:t>
      </w:r>
    </w:p>
    <w:p w14:paraId="6CC8A3AB">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14:paraId="36FF3C3E">
      <w:pPr>
        <w:widowControl/>
        <w:jc w:val="center"/>
        <w:rPr>
          <w:rFonts w:cs="宋体"/>
          <w:b/>
          <w:bCs/>
          <w:kern w:val="0"/>
          <w:sz w:val="38"/>
          <w:szCs w:val="38"/>
        </w:rPr>
      </w:pPr>
      <w:r>
        <w:rPr>
          <w:b/>
          <w:bCs/>
          <w:kern w:val="0"/>
          <w:sz w:val="28"/>
          <w:szCs w:val="28"/>
        </w:rPr>
        <w:br w:type="page"/>
      </w:r>
      <w:r>
        <w:rPr>
          <w:rFonts w:hint="eastAsia" w:cs="宋体"/>
          <w:b/>
          <w:bCs/>
          <w:kern w:val="0"/>
          <w:sz w:val="38"/>
          <w:szCs w:val="38"/>
          <w:lang w:eastAsia="zh-CN"/>
        </w:rPr>
        <w:t>五</w:t>
      </w:r>
      <w:r>
        <w:rPr>
          <w:rFonts w:hint="eastAsia" w:cs="宋体"/>
          <w:b/>
          <w:bCs/>
          <w:kern w:val="0"/>
          <w:sz w:val="38"/>
          <w:szCs w:val="38"/>
        </w:rPr>
        <w:t>、技术参数响应及偏离表</w:t>
      </w:r>
    </w:p>
    <w:p w14:paraId="2E05AF03">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8"/>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14:paraId="18D5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465D634">
            <w:pPr>
              <w:jc w:val="center"/>
            </w:pPr>
            <w:r>
              <w:rPr>
                <w:rFonts w:hint="eastAsia" w:cs="宋体"/>
              </w:rPr>
              <w:t>序号</w:t>
            </w:r>
          </w:p>
        </w:tc>
        <w:tc>
          <w:tcPr>
            <w:tcW w:w="1985" w:type="dxa"/>
            <w:vAlign w:val="center"/>
          </w:tcPr>
          <w:p w14:paraId="3E9146E6">
            <w:pPr>
              <w:jc w:val="center"/>
            </w:pPr>
            <w:r>
              <w:rPr>
                <w:rFonts w:hint="eastAsia" w:cs="宋体"/>
              </w:rPr>
              <w:t>招标要求</w:t>
            </w:r>
          </w:p>
        </w:tc>
        <w:tc>
          <w:tcPr>
            <w:tcW w:w="1985" w:type="dxa"/>
            <w:vAlign w:val="center"/>
          </w:tcPr>
          <w:p w14:paraId="44E7939A">
            <w:pPr>
              <w:jc w:val="center"/>
            </w:pPr>
            <w:r>
              <w:rPr>
                <w:rFonts w:hint="eastAsia" w:cs="宋体"/>
              </w:rPr>
              <w:t>投标响应</w:t>
            </w:r>
          </w:p>
        </w:tc>
        <w:tc>
          <w:tcPr>
            <w:tcW w:w="1985" w:type="dxa"/>
            <w:vAlign w:val="center"/>
          </w:tcPr>
          <w:p w14:paraId="62947396">
            <w:pPr>
              <w:jc w:val="center"/>
            </w:pPr>
            <w:r>
              <w:rPr>
                <w:rFonts w:hint="eastAsia" w:cs="宋体"/>
              </w:rPr>
              <w:t>超出</w:t>
            </w:r>
          </w:p>
          <w:p w14:paraId="10886FB4">
            <w:pPr>
              <w:jc w:val="center"/>
            </w:pPr>
            <w:r>
              <w:rPr>
                <w:rFonts w:hint="eastAsia" w:cs="宋体"/>
              </w:rPr>
              <w:t>符合或偏离</w:t>
            </w:r>
          </w:p>
        </w:tc>
        <w:tc>
          <w:tcPr>
            <w:tcW w:w="1985" w:type="dxa"/>
            <w:vAlign w:val="center"/>
          </w:tcPr>
          <w:p w14:paraId="424E5C99">
            <w:pPr>
              <w:jc w:val="center"/>
            </w:pPr>
            <w:r>
              <w:rPr>
                <w:rFonts w:hint="eastAsia" w:cs="宋体"/>
              </w:rPr>
              <w:t>原因</w:t>
            </w:r>
          </w:p>
        </w:tc>
      </w:tr>
      <w:tr w14:paraId="5013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77EDB65">
            <w:pPr>
              <w:jc w:val="center"/>
            </w:pPr>
          </w:p>
        </w:tc>
        <w:tc>
          <w:tcPr>
            <w:tcW w:w="1985" w:type="dxa"/>
            <w:vAlign w:val="center"/>
          </w:tcPr>
          <w:p w14:paraId="1549090D">
            <w:pPr>
              <w:jc w:val="center"/>
            </w:pPr>
          </w:p>
        </w:tc>
        <w:tc>
          <w:tcPr>
            <w:tcW w:w="1985" w:type="dxa"/>
            <w:vAlign w:val="center"/>
          </w:tcPr>
          <w:p w14:paraId="4D00A2BA">
            <w:pPr>
              <w:jc w:val="center"/>
            </w:pPr>
          </w:p>
        </w:tc>
        <w:tc>
          <w:tcPr>
            <w:tcW w:w="1985" w:type="dxa"/>
            <w:vAlign w:val="center"/>
          </w:tcPr>
          <w:p w14:paraId="5224CB94">
            <w:pPr>
              <w:jc w:val="center"/>
            </w:pPr>
          </w:p>
        </w:tc>
        <w:tc>
          <w:tcPr>
            <w:tcW w:w="1985" w:type="dxa"/>
            <w:vAlign w:val="center"/>
          </w:tcPr>
          <w:p w14:paraId="704040FA">
            <w:pPr>
              <w:jc w:val="center"/>
            </w:pPr>
          </w:p>
        </w:tc>
      </w:tr>
      <w:tr w14:paraId="3FBD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D255CED">
            <w:pPr>
              <w:jc w:val="center"/>
            </w:pPr>
          </w:p>
        </w:tc>
        <w:tc>
          <w:tcPr>
            <w:tcW w:w="1985" w:type="dxa"/>
            <w:vAlign w:val="center"/>
          </w:tcPr>
          <w:p w14:paraId="5A75CF90">
            <w:pPr>
              <w:jc w:val="center"/>
            </w:pPr>
          </w:p>
        </w:tc>
        <w:tc>
          <w:tcPr>
            <w:tcW w:w="1985" w:type="dxa"/>
            <w:vAlign w:val="center"/>
          </w:tcPr>
          <w:p w14:paraId="03B2414B">
            <w:pPr>
              <w:jc w:val="center"/>
            </w:pPr>
          </w:p>
        </w:tc>
        <w:tc>
          <w:tcPr>
            <w:tcW w:w="1985" w:type="dxa"/>
            <w:vAlign w:val="center"/>
          </w:tcPr>
          <w:p w14:paraId="45939D09">
            <w:pPr>
              <w:jc w:val="center"/>
            </w:pPr>
          </w:p>
        </w:tc>
        <w:tc>
          <w:tcPr>
            <w:tcW w:w="1985" w:type="dxa"/>
            <w:vAlign w:val="center"/>
          </w:tcPr>
          <w:p w14:paraId="23BC1537">
            <w:pPr>
              <w:jc w:val="center"/>
            </w:pPr>
          </w:p>
        </w:tc>
      </w:tr>
      <w:tr w14:paraId="7474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5CA5A244">
            <w:pPr>
              <w:jc w:val="center"/>
            </w:pPr>
          </w:p>
        </w:tc>
        <w:tc>
          <w:tcPr>
            <w:tcW w:w="1985" w:type="dxa"/>
            <w:vAlign w:val="center"/>
          </w:tcPr>
          <w:p w14:paraId="4D36646A">
            <w:pPr>
              <w:jc w:val="center"/>
            </w:pPr>
          </w:p>
        </w:tc>
        <w:tc>
          <w:tcPr>
            <w:tcW w:w="1985" w:type="dxa"/>
            <w:vAlign w:val="center"/>
          </w:tcPr>
          <w:p w14:paraId="64E7AD59">
            <w:pPr>
              <w:jc w:val="center"/>
            </w:pPr>
          </w:p>
        </w:tc>
        <w:tc>
          <w:tcPr>
            <w:tcW w:w="1985" w:type="dxa"/>
            <w:vAlign w:val="center"/>
          </w:tcPr>
          <w:p w14:paraId="2887F528">
            <w:pPr>
              <w:jc w:val="center"/>
            </w:pPr>
          </w:p>
        </w:tc>
        <w:tc>
          <w:tcPr>
            <w:tcW w:w="1985" w:type="dxa"/>
            <w:vAlign w:val="center"/>
          </w:tcPr>
          <w:p w14:paraId="2B64B14C">
            <w:pPr>
              <w:jc w:val="center"/>
            </w:pPr>
          </w:p>
        </w:tc>
      </w:tr>
      <w:tr w14:paraId="67EA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902DB9B">
            <w:pPr>
              <w:jc w:val="center"/>
            </w:pPr>
          </w:p>
        </w:tc>
        <w:tc>
          <w:tcPr>
            <w:tcW w:w="1985" w:type="dxa"/>
            <w:vAlign w:val="center"/>
          </w:tcPr>
          <w:p w14:paraId="6A9A2AC8">
            <w:pPr>
              <w:jc w:val="center"/>
            </w:pPr>
          </w:p>
        </w:tc>
        <w:tc>
          <w:tcPr>
            <w:tcW w:w="1985" w:type="dxa"/>
            <w:vAlign w:val="center"/>
          </w:tcPr>
          <w:p w14:paraId="71ABE9EF">
            <w:pPr>
              <w:jc w:val="center"/>
            </w:pPr>
          </w:p>
        </w:tc>
        <w:tc>
          <w:tcPr>
            <w:tcW w:w="1985" w:type="dxa"/>
            <w:vAlign w:val="center"/>
          </w:tcPr>
          <w:p w14:paraId="59703A05">
            <w:pPr>
              <w:jc w:val="center"/>
            </w:pPr>
          </w:p>
        </w:tc>
        <w:tc>
          <w:tcPr>
            <w:tcW w:w="1985" w:type="dxa"/>
            <w:vAlign w:val="center"/>
          </w:tcPr>
          <w:p w14:paraId="550E09C6">
            <w:pPr>
              <w:jc w:val="center"/>
            </w:pPr>
          </w:p>
        </w:tc>
      </w:tr>
      <w:tr w14:paraId="32A6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38C4168">
            <w:pPr>
              <w:jc w:val="center"/>
            </w:pPr>
          </w:p>
        </w:tc>
        <w:tc>
          <w:tcPr>
            <w:tcW w:w="1985" w:type="dxa"/>
            <w:vAlign w:val="center"/>
          </w:tcPr>
          <w:p w14:paraId="38C1D9A3">
            <w:pPr>
              <w:jc w:val="center"/>
            </w:pPr>
          </w:p>
        </w:tc>
        <w:tc>
          <w:tcPr>
            <w:tcW w:w="1985" w:type="dxa"/>
            <w:vAlign w:val="center"/>
          </w:tcPr>
          <w:p w14:paraId="497ED205">
            <w:pPr>
              <w:jc w:val="center"/>
            </w:pPr>
          </w:p>
        </w:tc>
        <w:tc>
          <w:tcPr>
            <w:tcW w:w="1985" w:type="dxa"/>
            <w:vAlign w:val="center"/>
          </w:tcPr>
          <w:p w14:paraId="21DC95BC">
            <w:pPr>
              <w:jc w:val="center"/>
            </w:pPr>
          </w:p>
        </w:tc>
        <w:tc>
          <w:tcPr>
            <w:tcW w:w="1985" w:type="dxa"/>
            <w:vAlign w:val="center"/>
          </w:tcPr>
          <w:p w14:paraId="0F877474">
            <w:pPr>
              <w:jc w:val="center"/>
            </w:pPr>
          </w:p>
        </w:tc>
      </w:tr>
      <w:tr w14:paraId="5B34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82F866D">
            <w:pPr>
              <w:jc w:val="center"/>
            </w:pPr>
          </w:p>
        </w:tc>
        <w:tc>
          <w:tcPr>
            <w:tcW w:w="1985" w:type="dxa"/>
            <w:vAlign w:val="center"/>
          </w:tcPr>
          <w:p w14:paraId="51518EC8">
            <w:pPr>
              <w:jc w:val="center"/>
            </w:pPr>
          </w:p>
        </w:tc>
        <w:tc>
          <w:tcPr>
            <w:tcW w:w="1985" w:type="dxa"/>
            <w:vAlign w:val="center"/>
          </w:tcPr>
          <w:p w14:paraId="5F448C59">
            <w:pPr>
              <w:jc w:val="center"/>
            </w:pPr>
          </w:p>
        </w:tc>
        <w:tc>
          <w:tcPr>
            <w:tcW w:w="1985" w:type="dxa"/>
            <w:vAlign w:val="center"/>
          </w:tcPr>
          <w:p w14:paraId="70A31B8A">
            <w:pPr>
              <w:jc w:val="center"/>
            </w:pPr>
          </w:p>
        </w:tc>
        <w:tc>
          <w:tcPr>
            <w:tcW w:w="1985" w:type="dxa"/>
            <w:vAlign w:val="center"/>
          </w:tcPr>
          <w:p w14:paraId="4F788332">
            <w:pPr>
              <w:jc w:val="center"/>
            </w:pPr>
          </w:p>
        </w:tc>
      </w:tr>
      <w:tr w14:paraId="0E43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B3D565E">
            <w:pPr>
              <w:jc w:val="center"/>
            </w:pPr>
          </w:p>
        </w:tc>
        <w:tc>
          <w:tcPr>
            <w:tcW w:w="1985" w:type="dxa"/>
            <w:vAlign w:val="center"/>
          </w:tcPr>
          <w:p w14:paraId="18425B03">
            <w:pPr>
              <w:jc w:val="center"/>
            </w:pPr>
          </w:p>
        </w:tc>
        <w:tc>
          <w:tcPr>
            <w:tcW w:w="1985" w:type="dxa"/>
            <w:vAlign w:val="center"/>
          </w:tcPr>
          <w:p w14:paraId="3EED49BC">
            <w:pPr>
              <w:jc w:val="center"/>
            </w:pPr>
          </w:p>
        </w:tc>
        <w:tc>
          <w:tcPr>
            <w:tcW w:w="1985" w:type="dxa"/>
            <w:vAlign w:val="center"/>
          </w:tcPr>
          <w:p w14:paraId="05D3D3F6">
            <w:pPr>
              <w:jc w:val="center"/>
            </w:pPr>
          </w:p>
        </w:tc>
        <w:tc>
          <w:tcPr>
            <w:tcW w:w="1985" w:type="dxa"/>
            <w:vAlign w:val="center"/>
          </w:tcPr>
          <w:p w14:paraId="0281345E">
            <w:pPr>
              <w:jc w:val="center"/>
            </w:pPr>
          </w:p>
        </w:tc>
      </w:tr>
      <w:tr w14:paraId="59CB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A2B81DF">
            <w:pPr>
              <w:jc w:val="center"/>
            </w:pPr>
          </w:p>
        </w:tc>
        <w:tc>
          <w:tcPr>
            <w:tcW w:w="1985" w:type="dxa"/>
            <w:vAlign w:val="center"/>
          </w:tcPr>
          <w:p w14:paraId="4D863974">
            <w:pPr>
              <w:jc w:val="center"/>
            </w:pPr>
          </w:p>
        </w:tc>
        <w:tc>
          <w:tcPr>
            <w:tcW w:w="1985" w:type="dxa"/>
            <w:vAlign w:val="center"/>
          </w:tcPr>
          <w:p w14:paraId="714FC7B0">
            <w:pPr>
              <w:jc w:val="center"/>
            </w:pPr>
          </w:p>
        </w:tc>
        <w:tc>
          <w:tcPr>
            <w:tcW w:w="1985" w:type="dxa"/>
            <w:vAlign w:val="center"/>
          </w:tcPr>
          <w:p w14:paraId="5FAE4566">
            <w:pPr>
              <w:jc w:val="center"/>
            </w:pPr>
          </w:p>
        </w:tc>
        <w:tc>
          <w:tcPr>
            <w:tcW w:w="1985" w:type="dxa"/>
            <w:vAlign w:val="center"/>
          </w:tcPr>
          <w:p w14:paraId="0A1CA938">
            <w:pPr>
              <w:jc w:val="center"/>
            </w:pPr>
          </w:p>
        </w:tc>
      </w:tr>
      <w:tr w14:paraId="5E5F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E35D66B">
            <w:pPr>
              <w:jc w:val="center"/>
            </w:pPr>
          </w:p>
        </w:tc>
        <w:tc>
          <w:tcPr>
            <w:tcW w:w="1985" w:type="dxa"/>
            <w:vAlign w:val="center"/>
          </w:tcPr>
          <w:p w14:paraId="07FFA8C8">
            <w:pPr>
              <w:jc w:val="center"/>
            </w:pPr>
          </w:p>
        </w:tc>
        <w:tc>
          <w:tcPr>
            <w:tcW w:w="1985" w:type="dxa"/>
            <w:vAlign w:val="center"/>
          </w:tcPr>
          <w:p w14:paraId="59897BB1">
            <w:pPr>
              <w:jc w:val="center"/>
            </w:pPr>
          </w:p>
        </w:tc>
        <w:tc>
          <w:tcPr>
            <w:tcW w:w="1985" w:type="dxa"/>
            <w:vAlign w:val="center"/>
          </w:tcPr>
          <w:p w14:paraId="0EFB7230">
            <w:pPr>
              <w:jc w:val="center"/>
            </w:pPr>
          </w:p>
        </w:tc>
        <w:tc>
          <w:tcPr>
            <w:tcW w:w="1985" w:type="dxa"/>
            <w:vAlign w:val="center"/>
          </w:tcPr>
          <w:p w14:paraId="335696EB">
            <w:pPr>
              <w:jc w:val="center"/>
            </w:pPr>
          </w:p>
        </w:tc>
      </w:tr>
      <w:tr w14:paraId="14A8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694DBBF">
            <w:pPr>
              <w:jc w:val="center"/>
            </w:pPr>
          </w:p>
        </w:tc>
        <w:tc>
          <w:tcPr>
            <w:tcW w:w="1985" w:type="dxa"/>
            <w:vAlign w:val="center"/>
          </w:tcPr>
          <w:p w14:paraId="33F94E06">
            <w:pPr>
              <w:jc w:val="center"/>
            </w:pPr>
          </w:p>
        </w:tc>
        <w:tc>
          <w:tcPr>
            <w:tcW w:w="1985" w:type="dxa"/>
            <w:vAlign w:val="center"/>
          </w:tcPr>
          <w:p w14:paraId="46D1F4F0">
            <w:pPr>
              <w:jc w:val="center"/>
            </w:pPr>
          </w:p>
        </w:tc>
        <w:tc>
          <w:tcPr>
            <w:tcW w:w="1985" w:type="dxa"/>
            <w:vAlign w:val="center"/>
          </w:tcPr>
          <w:p w14:paraId="18B2C05F">
            <w:pPr>
              <w:jc w:val="center"/>
            </w:pPr>
          </w:p>
        </w:tc>
        <w:tc>
          <w:tcPr>
            <w:tcW w:w="1985" w:type="dxa"/>
            <w:vAlign w:val="center"/>
          </w:tcPr>
          <w:p w14:paraId="28CF82C2">
            <w:pPr>
              <w:jc w:val="center"/>
            </w:pPr>
          </w:p>
        </w:tc>
      </w:tr>
    </w:tbl>
    <w:p w14:paraId="0B739F4B">
      <w:pPr>
        <w:widowControl/>
        <w:spacing w:line="360" w:lineRule="auto"/>
        <w:jc w:val="left"/>
        <w:rPr>
          <w:kern w:val="0"/>
          <w:sz w:val="24"/>
          <w:szCs w:val="24"/>
        </w:rPr>
      </w:pPr>
      <w:r>
        <w:rPr>
          <w:kern w:val="0"/>
          <w:sz w:val="24"/>
          <w:szCs w:val="24"/>
        </w:rPr>
        <w:t> </w:t>
      </w:r>
    </w:p>
    <w:p w14:paraId="0BCDC7BE">
      <w:pPr>
        <w:widowControl/>
        <w:spacing w:line="360" w:lineRule="auto"/>
        <w:jc w:val="left"/>
        <w:rPr>
          <w:kern w:val="0"/>
          <w:sz w:val="24"/>
          <w:szCs w:val="24"/>
        </w:rPr>
      </w:pPr>
      <w:r>
        <w:rPr>
          <w:rFonts w:hint="eastAsia" w:cs="宋体"/>
          <w:kern w:val="0"/>
          <w:sz w:val="24"/>
          <w:szCs w:val="24"/>
        </w:rPr>
        <w:t>法定代表人或授权代表签字：                   单位公章：</w:t>
      </w:r>
    </w:p>
    <w:p w14:paraId="705D42B1">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14:paraId="00C28570">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1" w:name="_Hlt26955054"/>
      <w:bookmarkEnd w:id="41"/>
    </w:p>
    <w:p w14:paraId="1BF0450F">
      <w:pPr>
        <w:widowControl/>
        <w:spacing w:line="360" w:lineRule="auto"/>
        <w:jc w:val="left"/>
        <w:rPr>
          <w:kern w:val="0"/>
          <w:sz w:val="24"/>
          <w:szCs w:val="24"/>
        </w:rPr>
      </w:pPr>
      <w:r>
        <w:rPr>
          <w:kern w:val="0"/>
          <w:sz w:val="24"/>
          <w:szCs w:val="24"/>
        </w:rPr>
        <w:t> </w:t>
      </w:r>
    </w:p>
    <w:p w14:paraId="0A5F766E">
      <w:pPr>
        <w:widowControl/>
        <w:spacing w:line="351" w:lineRule="atLeast"/>
        <w:jc w:val="left"/>
        <w:rPr>
          <w:b/>
          <w:bCs/>
          <w:kern w:val="0"/>
          <w:sz w:val="18"/>
          <w:szCs w:val="18"/>
        </w:rPr>
      </w:pPr>
      <w:r>
        <w:rPr>
          <w:b/>
          <w:bCs/>
          <w:kern w:val="0"/>
          <w:sz w:val="18"/>
          <w:szCs w:val="18"/>
        </w:rPr>
        <w:br w:type="textWrapping" w:clear="all"/>
      </w:r>
    </w:p>
    <w:p w14:paraId="17E631B8">
      <w:pPr>
        <w:widowControl/>
        <w:spacing w:line="351" w:lineRule="atLeast"/>
        <w:jc w:val="left"/>
        <w:rPr>
          <w:b/>
          <w:bCs/>
          <w:kern w:val="0"/>
          <w:sz w:val="18"/>
          <w:szCs w:val="18"/>
        </w:rPr>
      </w:pPr>
    </w:p>
    <w:p w14:paraId="65D3F6E4">
      <w:pPr>
        <w:widowControl/>
        <w:spacing w:line="351" w:lineRule="atLeast"/>
        <w:jc w:val="left"/>
        <w:rPr>
          <w:b/>
          <w:bCs/>
          <w:kern w:val="0"/>
          <w:sz w:val="18"/>
          <w:szCs w:val="18"/>
        </w:rPr>
      </w:pPr>
    </w:p>
    <w:p w14:paraId="09B88298">
      <w:pPr>
        <w:widowControl/>
        <w:spacing w:line="351" w:lineRule="atLeast"/>
        <w:jc w:val="left"/>
        <w:rPr>
          <w:b/>
          <w:bCs/>
          <w:kern w:val="0"/>
          <w:sz w:val="18"/>
          <w:szCs w:val="18"/>
        </w:rPr>
      </w:pPr>
    </w:p>
    <w:p w14:paraId="782606A1">
      <w:pPr>
        <w:widowControl/>
        <w:spacing w:line="351" w:lineRule="atLeast"/>
        <w:jc w:val="left"/>
        <w:rPr>
          <w:b/>
          <w:bCs/>
          <w:kern w:val="0"/>
          <w:sz w:val="18"/>
          <w:szCs w:val="18"/>
        </w:rPr>
      </w:pPr>
    </w:p>
    <w:p w14:paraId="1F663849">
      <w:pPr>
        <w:widowControl/>
        <w:spacing w:line="351" w:lineRule="atLeast"/>
        <w:jc w:val="left"/>
        <w:rPr>
          <w:b/>
          <w:bCs/>
          <w:kern w:val="0"/>
          <w:sz w:val="18"/>
          <w:szCs w:val="18"/>
        </w:rPr>
      </w:pPr>
    </w:p>
    <w:p w14:paraId="3D54BE7A">
      <w:pPr>
        <w:widowControl/>
        <w:spacing w:line="351" w:lineRule="atLeast"/>
        <w:jc w:val="left"/>
        <w:rPr>
          <w:b/>
          <w:bCs/>
          <w:kern w:val="0"/>
          <w:sz w:val="18"/>
          <w:szCs w:val="18"/>
        </w:rPr>
      </w:pPr>
    </w:p>
    <w:p w14:paraId="56D54AE5">
      <w:pPr>
        <w:widowControl/>
        <w:spacing w:line="351" w:lineRule="atLeast"/>
        <w:jc w:val="left"/>
        <w:rPr>
          <w:b/>
          <w:bCs/>
          <w:kern w:val="0"/>
          <w:sz w:val="18"/>
          <w:szCs w:val="18"/>
        </w:rPr>
      </w:pPr>
    </w:p>
    <w:p w14:paraId="3F665C9C">
      <w:pPr>
        <w:widowControl/>
        <w:spacing w:line="351" w:lineRule="atLeast"/>
        <w:jc w:val="left"/>
        <w:rPr>
          <w:b/>
          <w:bCs/>
          <w:kern w:val="0"/>
          <w:sz w:val="18"/>
          <w:szCs w:val="18"/>
        </w:rPr>
      </w:pPr>
    </w:p>
    <w:p w14:paraId="19D33FFF">
      <w:pPr>
        <w:widowControl/>
        <w:spacing w:line="351" w:lineRule="atLeast"/>
        <w:jc w:val="left"/>
        <w:rPr>
          <w:b/>
          <w:bCs/>
          <w:kern w:val="0"/>
          <w:sz w:val="18"/>
          <w:szCs w:val="18"/>
        </w:rPr>
      </w:pPr>
    </w:p>
    <w:p w14:paraId="184C98C4">
      <w:pPr>
        <w:autoSpaceDE w:val="0"/>
        <w:autoSpaceDN w:val="0"/>
        <w:adjustRightInd w:val="0"/>
        <w:jc w:val="left"/>
        <w:rPr>
          <w:rFonts w:hint="eastAsia"/>
          <w:color w:val="000000"/>
          <w:kern w:val="0"/>
          <w:sz w:val="24"/>
          <w:szCs w:val="24"/>
        </w:rPr>
      </w:pPr>
    </w:p>
    <w:p w14:paraId="48FB78AD">
      <w:pPr>
        <w:widowControl/>
        <w:jc w:val="center"/>
        <w:rPr>
          <w:kern w:val="0"/>
          <w:sz w:val="18"/>
          <w:szCs w:val="18"/>
        </w:rPr>
      </w:pPr>
      <w:r>
        <w:rPr>
          <w:kern w:val="0"/>
          <w:sz w:val="18"/>
          <w:szCs w:val="18"/>
        </w:rPr>
        <w:br w:type="page"/>
      </w:r>
      <w:r>
        <w:rPr>
          <w:rFonts w:hint="eastAsia" w:cs="宋体"/>
          <w:b/>
          <w:bCs/>
          <w:kern w:val="0"/>
          <w:sz w:val="38"/>
          <w:szCs w:val="38"/>
          <w:lang w:eastAsia="zh-CN"/>
        </w:rPr>
        <w:t>六</w:t>
      </w:r>
      <w:r>
        <w:rPr>
          <w:rFonts w:hint="eastAsia" w:cs="宋体"/>
          <w:b/>
          <w:bCs/>
          <w:kern w:val="0"/>
          <w:sz w:val="38"/>
          <w:szCs w:val="38"/>
        </w:rPr>
        <w:t>、资信证明文件技术支持性文件</w:t>
      </w:r>
    </w:p>
    <w:p w14:paraId="30310340">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14:paraId="7449C4D7">
      <w:pPr>
        <w:widowControl/>
        <w:spacing w:line="360" w:lineRule="auto"/>
        <w:jc w:val="left"/>
        <w:rPr>
          <w:kern w:val="0"/>
          <w:sz w:val="24"/>
          <w:szCs w:val="24"/>
        </w:rPr>
      </w:pPr>
      <w:r>
        <w:rPr>
          <w:rFonts w:hint="eastAsia" w:cs="宋体"/>
          <w:kern w:val="0"/>
          <w:sz w:val="24"/>
          <w:szCs w:val="24"/>
          <w:lang w:val="en-US" w:eastAsia="zh-CN"/>
        </w:rPr>
        <w:t>2</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14:paraId="56BCFB45">
      <w:pPr>
        <w:widowControl/>
        <w:spacing w:line="360" w:lineRule="auto"/>
        <w:jc w:val="left"/>
        <w:rPr>
          <w:rFonts w:hint="eastAsia" w:cs="宋体"/>
          <w:kern w:val="0"/>
          <w:sz w:val="24"/>
          <w:szCs w:val="24"/>
        </w:rPr>
      </w:pPr>
      <w:r>
        <w:rPr>
          <w:rFonts w:hint="eastAsia" w:cs="宋体"/>
          <w:kern w:val="0"/>
          <w:sz w:val="24"/>
          <w:szCs w:val="24"/>
          <w:lang w:val="en-US" w:eastAsia="zh-CN"/>
        </w:rPr>
        <w:t>3</w:t>
      </w:r>
      <w:bookmarkStart w:id="44" w:name="_GoBack"/>
      <w:bookmarkEnd w:id="44"/>
      <w:r>
        <w:rPr>
          <w:rFonts w:hint="eastAsia" w:cs="宋体"/>
          <w:kern w:val="0"/>
          <w:sz w:val="24"/>
          <w:szCs w:val="24"/>
        </w:rPr>
        <w:t>、招标文件中规定要求提供的证明材料和投标人认为需要提供的其它材料（如无特殊说明，默认为复印件）。</w:t>
      </w:r>
    </w:p>
    <w:p w14:paraId="6245D7A7">
      <w:pPr>
        <w:widowControl/>
        <w:jc w:val="center"/>
        <w:rPr>
          <w:rFonts w:hint="eastAsia" w:cs="宋体"/>
          <w:b/>
          <w:bCs/>
          <w:kern w:val="0"/>
          <w:sz w:val="38"/>
          <w:szCs w:val="38"/>
        </w:rPr>
      </w:pPr>
    </w:p>
    <w:p w14:paraId="144F9928">
      <w:pPr>
        <w:widowControl/>
        <w:jc w:val="center"/>
        <w:rPr>
          <w:rFonts w:hint="eastAsia" w:cs="宋体"/>
          <w:b/>
          <w:bCs/>
          <w:kern w:val="0"/>
          <w:sz w:val="38"/>
          <w:szCs w:val="38"/>
        </w:rPr>
      </w:pPr>
    </w:p>
    <w:p w14:paraId="31917632">
      <w:pPr>
        <w:widowControl/>
        <w:jc w:val="center"/>
        <w:rPr>
          <w:rFonts w:hint="eastAsia" w:cs="宋体"/>
          <w:b/>
          <w:bCs/>
          <w:kern w:val="0"/>
          <w:sz w:val="38"/>
          <w:szCs w:val="38"/>
        </w:rPr>
      </w:pPr>
    </w:p>
    <w:p w14:paraId="56B79295">
      <w:pPr>
        <w:widowControl/>
        <w:jc w:val="center"/>
        <w:rPr>
          <w:rFonts w:hint="eastAsia" w:cs="宋体"/>
          <w:b/>
          <w:bCs/>
          <w:kern w:val="0"/>
          <w:sz w:val="38"/>
          <w:szCs w:val="38"/>
        </w:rPr>
      </w:pPr>
    </w:p>
    <w:p w14:paraId="493194CA">
      <w:pPr>
        <w:pStyle w:val="2"/>
        <w:rPr>
          <w:rFonts w:hint="eastAsia" w:cs="宋体"/>
          <w:b/>
          <w:bCs/>
          <w:kern w:val="0"/>
          <w:sz w:val="38"/>
          <w:szCs w:val="38"/>
        </w:rPr>
      </w:pPr>
    </w:p>
    <w:p w14:paraId="32CCF472">
      <w:pPr>
        <w:pStyle w:val="2"/>
        <w:rPr>
          <w:rFonts w:hint="eastAsia" w:cs="宋体"/>
          <w:b/>
          <w:bCs/>
          <w:kern w:val="0"/>
          <w:sz w:val="38"/>
          <w:szCs w:val="38"/>
        </w:rPr>
      </w:pPr>
    </w:p>
    <w:p w14:paraId="13CFD119">
      <w:pPr>
        <w:pStyle w:val="2"/>
        <w:rPr>
          <w:rFonts w:hint="eastAsia" w:cs="宋体"/>
          <w:b/>
          <w:bCs/>
          <w:kern w:val="0"/>
          <w:sz w:val="38"/>
          <w:szCs w:val="38"/>
        </w:rPr>
      </w:pPr>
    </w:p>
    <w:p w14:paraId="3BBE81CB">
      <w:pPr>
        <w:pStyle w:val="2"/>
        <w:rPr>
          <w:rFonts w:hint="eastAsia" w:cs="宋体"/>
          <w:b/>
          <w:bCs/>
          <w:kern w:val="0"/>
          <w:sz w:val="38"/>
          <w:szCs w:val="38"/>
        </w:rPr>
      </w:pPr>
    </w:p>
    <w:p w14:paraId="23C5357D">
      <w:pPr>
        <w:pStyle w:val="2"/>
        <w:rPr>
          <w:rFonts w:hint="eastAsia" w:cs="宋体"/>
          <w:b/>
          <w:bCs/>
          <w:kern w:val="0"/>
          <w:sz w:val="38"/>
          <w:szCs w:val="38"/>
        </w:rPr>
      </w:pPr>
    </w:p>
    <w:p w14:paraId="3EDEEB0C">
      <w:pPr>
        <w:pStyle w:val="2"/>
        <w:rPr>
          <w:rFonts w:hint="eastAsia" w:cs="宋体"/>
          <w:b/>
          <w:bCs/>
          <w:kern w:val="0"/>
          <w:sz w:val="38"/>
          <w:szCs w:val="38"/>
        </w:rPr>
      </w:pPr>
    </w:p>
    <w:p w14:paraId="5EBCDAE0">
      <w:pPr>
        <w:pStyle w:val="2"/>
        <w:rPr>
          <w:rFonts w:hint="eastAsia" w:cs="宋体"/>
          <w:b/>
          <w:bCs/>
          <w:kern w:val="0"/>
          <w:sz w:val="38"/>
          <w:szCs w:val="38"/>
        </w:rPr>
      </w:pPr>
    </w:p>
    <w:p w14:paraId="1B1A27A9">
      <w:pPr>
        <w:pStyle w:val="2"/>
        <w:rPr>
          <w:rFonts w:hint="eastAsia" w:cs="宋体"/>
          <w:b/>
          <w:bCs/>
          <w:kern w:val="0"/>
          <w:sz w:val="38"/>
          <w:szCs w:val="38"/>
        </w:rPr>
      </w:pPr>
    </w:p>
    <w:p w14:paraId="499B978F">
      <w:pPr>
        <w:pStyle w:val="2"/>
        <w:rPr>
          <w:rFonts w:hint="eastAsia" w:cs="宋体"/>
          <w:b/>
          <w:bCs/>
          <w:kern w:val="0"/>
          <w:sz w:val="38"/>
          <w:szCs w:val="38"/>
        </w:rPr>
      </w:pPr>
    </w:p>
    <w:p w14:paraId="5783FC4F">
      <w:pPr>
        <w:pStyle w:val="2"/>
        <w:rPr>
          <w:rFonts w:hint="eastAsia" w:cs="宋体"/>
          <w:b/>
          <w:bCs/>
          <w:kern w:val="0"/>
          <w:sz w:val="38"/>
          <w:szCs w:val="38"/>
        </w:rPr>
      </w:pPr>
    </w:p>
    <w:p w14:paraId="5EA1FBCE">
      <w:pPr>
        <w:pStyle w:val="2"/>
        <w:rPr>
          <w:rFonts w:hint="eastAsia" w:cs="宋体"/>
          <w:b/>
          <w:bCs/>
          <w:kern w:val="0"/>
          <w:sz w:val="38"/>
          <w:szCs w:val="38"/>
        </w:rPr>
      </w:pPr>
    </w:p>
    <w:p w14:paraId="685C0C73">
      <w:pPr>
        <w:pStyle w:val="2"/>
        <w:rPr>
          <w:rFonts w:hint="eastAsia" w:cs="宋体"/>
          <w:b/>
          <w:bCs/>
          <w:kern w:val="0"/>
          <w:sz w:val="38"/>
          <w:szCs w:val="38"/>
        </w:rPr>
      </w:pPr>
    </w:p>
    <w:p w14:paraId="553D87E1">
      <w:pPr>
        <w:pStyle w:val="2"/>
        <w:rPr>
          <w:rFonts w:hint="eastAsia" w:cs="宋体"/>
          <w:b/>
          <w:bCs/>
          <w:kern w:val="0"/>
          <w:sz w:val="38"/>
          <w:szCs w:val="38"/>
        </w:rPr>
      </w:pPr>
    </w:p>
    <w:p w14:paraId="06340751">
      <w:pPr>
        <w:pStyle w:val="2"/>
        <w:rPr>
          <w:rFonts w:hint="eastAsia" w:cs="宋体"/>
          <w:b/>
          <w:bCs/>
          <w:kern w:val="0"/>
          <w:sz w:val="38"/>
          <w:szCs w:val="38"/>
        </w:rPr>
      </w:pPr>
    </w:p>
    <w:p w14:paraId="7EA1867D">
      <w:pPr>
        <w:widowControl/>
        <w:jc w:val="center"/>
        <w:rPr>
          <w:rFonts w:cs="宋体"/>
          <w:b/>
          <w:bCs/>
          <w:kern w:val="0"/>
          <w:sz w:val="38"/>
          <w:szCs w:val="38"/>
        </w:rPr>
      </w:pPr>
      <w:r>
        <w:rPr>
          <w:rFonts w:hint="eastAsia" w:cs="宋体"/>
          <w:b/>
          <w:bCs/>
          <w:kern w:val="0"/>
          <w:sz w:val="38"/>
          <w:szCs w:val="38"/>
          <w:lang w:eastAsia="zh-CN"/>
        </w:rPr>
        <w:t>七</w:t>
      </w:r>
      <w:r>
        <w:rPr>
          <w:rFonts w:hint="eastAsia" w:cs="宋体"/>
          <w:b/>
          <w:bCs/>
          <w:kern w:val="0"/>
          <w:sz w:val="38"/>
          <w:szCs w:val="38"/>
        </w:rPr>
        <w:t>、服务承诺</w:t>
      </w:r>
    </w:p>
    <w:p w14:paraId="1FE57B5F">
      <w:pPr>
        <w:widowControl/>
        <w:rPr>
          <w:sz w:val="24"/>
          <w:szCs w:val="24"/>
        </w:rPr>
      </w:pPr>
    </w:p>
    <w:bookmarkEnd w:id="40"/>
    <w:p w14:paraId="0A6E42D4"/>
    <w:p w14:paraId="06FD0B2D"/>
    <w:p w14:paraId="7CD89DD6">
      <w:pPr>
        <w:pStyle w:val="2"/>
      </w:pPr>
    </w:p>
    <w:p w14:paraId="02153D9C">
      <w:pPr>
        <w:pStyle w:val="2"/>
      </w:pPr>
    </w:p>
    <w:p w14:paraId="1C3E471E">
      <w:pPr>
        <w:pStyle w:val="2"/>
      </w:pPr>
    </w:p>
    <w:p w14:paraId="45267182">
      <w:pPr>
        <w:pStyle w:val="2"/>
      </w:pPr>
    </w:p>
    <w:p w14:paraId="52CCA0FD">
      <w:pPr>
        <w:pStyle w:val="2"/>
      </w:pPr>
    </w:p>
    <w:p w14:paraId="56361697">
      <w:pPr>
        <w:pStyle w:val="2"/>
      </w:pPr>
    </w:p>
    <w:p w14:paraId="6CC7AF12">
      <w:pPr>
        <w:pStyle w:val="2"/>
      </w:pPr>
    </w:p>
    <w:p w14:paraId="2A7A74E1">
      <w:pPr>
        <w:pStyle w:val="2"/>
      </w:pPr>
    </w:p>
    <w:p w14:paraId="5A125424">
      <w:pPr>
        <w:pStyle w:val="2"/>
      </w:pPr>
    </w:p>
    <w:p w14:paraId="6B5161B3">
      <w:pPr>
        <w:pStyle w:val="2"/>
      </w:pPr>
    </w:p>
    <w:p w14:paraId="6B43E594">
      <w:pPr>
        <w:pStyle w:val="2"/>
      </w:pPr>
    </w:p>
    <w:p w14:paraId="3269704B">
      <w:pPr>
        <w:pStyle w:val="2"/>
      </w:pPr>
    </w:p>
    <w:p w14:paraId="68B1819D">
      <w:pPr>
        <w:pStyle w:val="2"/>
      </w:pPr>
    </w:p>
    <w:p w14:paraId="586FECDC">
      <w:pPr>
        <w:pStyle w:val="2"/>
      </w:pPr>
    </w:p>
    <w:p w14:paraId="5B46907C">
      <w:pPr>
        <w:pStyle w:val="2"/>
      </w:pPr>
    </w:p>
    <w:p w14:paraId="44FD843C">
      <w:pPr>
        <w:pStyle w:val="2"/>
      </w:pPr>
    </w:p>
    <w:p w14:paraId="01B1A950">
      <w:pPr>
        <w:pStyle w:val="2"/>
      </w:pPr>
    </w:p>
    <w:p w14:paraId="5E93AF35">
      <w:pPr>
        <w:pStyle w:val="2"/>
      </w:pPr>
    </w:p>
    <w:p w14:paraId="69C522F1">
      <w:pPr>
        <w:pStyle w:val="2"/>
      </w:pPr>
    </w:p>
    <w:p w14:paraId="2538033D">
      <w:pPr>
        <w:pStyle w:val="2"/>
      </w:pPr>
    </w:p>
    <w:p w14:paraId="4172D863">
      <w:pPr>
        <w:pStyle w:val="2"/>
      </w:pPr>
    </w:p>
    <w:p w14:paraId="698FDD31">
      <w:pPr>
        <w:pStyle w:val="2"/>
      </w:pPr>
    </w:p>
    <w:p w14:paraId="12E0A4F4">
      <w:pPr>
        <w:pStyle w:val="2"/>
      </w:pPr>
    </w:p>
    <w:p w14:paraId="60812203">
      <w:pPr>
        <w:pStyle w:val="2"/>
      </w:pPr>
    </w:p>
    <w:p w14:paraId="33C370CE">
      <w:pPr>
        <w:pStyle w:val="2"/>
      </w:pPr>
    </w:p>
    <w:p w14:paraId="64A590A8">
      <w:pPr>
        <w:pStyle w:val="2"/>
      </w:pPr>
    </w:p>
    <w:p w14:paraId="7B3B86DC">
      <w:pPr>
        <w:pStyle w:val="2"/>
      </w:pPr>
    </w:p>
    <w:p w14:paraId="7A3D053A">
      <w:pPr>
        <w:pStyle w:val="2"/>
      </w:pPr>
    </w:p>
    <w:p w14:paraId="77DD681E">
      <w:pPr>
        <w:pStyle w:val="2"/>
      </w:pPr>
    </w:p>
    <w:p w14:paraId="17F32B1B">
      <w:pPr>
        <w:pStyle w:val="2"/>
      </w:pPr>
    </w:p>
    <w:p w14:paraId="2EF9E420">
      <w:pPr>
        <w:pStyle w:val="2"/>
      </w:pPr>
    </w:p>
    <w:p w14:paraId="46A7BF82">
      <w:pPr>
        <w:pStyle w:val="2"/>
      </w:pPr>
    </w:p>
    <w:p w14:paraId="3B8F67B8">
      <w:pPr>
        <w:pStyle w:val="2"/>
      </w:pPr>
    </w:p>
    <w:p w14:paraId="16599EA2">
      <w:pPr>
        <w:pStyle w:val="2"/>
      </w:pPr>
    </w:p>
    <w:p w14:paraId="2E978CBF">
      <w:pPr>
        <w:pStyle w:val="2"/>
      </w:pPr>
    </w:p>
    <w:p w14:paraId="45F8DECE">
      <w:pPr>
        <w:pStyle w:val="2"/>
      </w:pPr>
    </w:p>
    <w:p w14:paraId="57CAB4C7">
      <w:pPr>
        <w:pStyle w:val="2"/>
      </w:pPr>
    </w:p>
    <w:p w14:paraId="052F30E4">
      <w:pPr>
        <w:pStyle w:val="2"/>
      </w:pPr>
    </w:p>
    <w:p w14:paraId="2EFF7FFC">
      <w:pPr>
        <w:pStyle w:val="2"/>
      </w:pPr>
    </w:p>
    <w:p w14:paraId="79875457">
      <w:pPr>
        <w:pStyle w:val="2"/>
      </w:pPr>
    </w:p>
    <w:p w14:paraId="1445EF2A">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bookmarkStart w:id="42" w:name="_Toc71365383"/>
      <w:bookmarkStart w:id="43" w:name="_Toc71366061"/>
    </w:p>
    <w:p w14:paraId="2720767D">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p>
    <w:p w14:paraId="00D7A298">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r>
        <w:rPr>
          <w:rFonts w:hint="eastAsia" w:cs="宋体"/>
          <w:b/>
          <w:bCs/>
          <w:kern w:val="0"/>
          <w:sz w:val="38"/>
          <w:szCs w:val="38"/>
          <w:lang w:eastAsia="zh-CN"/>
        </w:rPr>
        <w:t>八</w:t>
      </w:r>
      <w:r>
        <w:rPr>
          <w:rFonts w:hint="eastAsia" w:cs="宋体"/>
          <w:b/>
          <w:bCs/>
          <w:kern w:val="0"/>
          <w:sz w:val="38"/>
          <w:szCs w:val="38"/>
        </w:rPr>
        <w:t>、</w:t>
      </w:r>
      <w:r>
        <w:rPr>
          <w:rFonts w:hint="eastAsia" w:ascii="方正小标宋简体" w:hAnsi="方正小标宋简体" w:eastAsia="方正小标宋简体" w:cs="方正小标宋简体"/>
          <w:bCs/>
          <w:color w:val="auto"/>
          <w:sz w:val="44"/>
          <w:szCs w:val="44"/>
          <w:highlight w:val="none"/>
        </w:rPr>
        <w:t>中小企业声明函（货物）</w:t>
      </w:r>
      <w:bookmarkEnd w:id="42"/>
      <w:bookmarkEnd w:id="43"/>
    </w:p>
    <w:p w14:paraId="07B876E9">
      <w:pPr>
        <w:widowControl/>
        <w:spacing w:line="360" w:lineRule="auto"/>
        <w:jc w:val="left"/>
        <w:rPr>
          <w:rFonts w:hint="eastAsia" w:ascii="Times New Roman" w:hAnsi="Times New Roman" w:cs="宋体"/>
          <w:kern w:val="0"/>
          <w:sz w:val="24"/>
          <w:szCs w:val="24"/>
          <w:lang w:val="en-US" w:eastAsia="zh-CN"/>
        </w:rPr>
      </w:pPr>
    </w:p>
    <w:p w14:paraId="56634AE3">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本公司（联合体）郑重声明，根据《政府采购促进中小企业发展管理办法》（财库﹝2020﹞46号）的规定，本公司（联合体）参加</w:t>
      </w:r>
      <w:r>
        <w:rPr>
          <w:rFonts w:hint="eastAsia" w:ascii="Times New Roman" w:hAnsi="Times New Roman" w:cs="宋体"/>
          <w:kern w:val="0"/>
          <w:sz w:val="24"/>
          <w:szCs w:val="24"/>
          <w:u w:val="single"/>
          <w:lang w:val="en-US" w:eastAsia="zh-CN"/>
        </w:rPr>
        <w:t>（单位名称）</w:t>
      </w:r>
      <w:r>
        <w:rPr>
          <w:rFonts w:hint="eastAsia" w:ascii="Times New Roman" w:hAnsi="Times New Roman" w:cs="宋体"/>
          <w:kern w:val="0"/>
          <w:sz w:val="24"/>
          <w:szCs w:val="24"/>
          <w:lang w:val="en-US" w:eastAsia="zh-CN"/>
        </w:rPr>
        <w:t>的</w:t>
      </w:r>
      <w:r>
        <w:rPr>
          <w:rFonts w:hint="eastAsia" w:ascii="Times New Roman" w:hAnsi="Times New Roman" w:cs="宋体"/>
          <w:kern w:val="0"/>
          <w:sz w:val="24"/>
          <w:szCs w:val="24"/>
          <w:u w:val="single"/>
          <w:lang w:val="en-US" w:eastAsia="zh-CN"/>
        </w:rPr>
        <w:t>（项目名称）</w:t>
      </w:r>
      <w:r>
        <w:rPr>
          <w:rFonts w:hint="eastAsia" w:ascii="Times New Roman" w:hAnsi="Times New Roman" w:cs="宋体"/>
          <w:kern w:val="0"/>
          <w:sz w:val="24"/>
          <w:szCs w:val="24"/>
          <w:lang w:val="en-US" w:eastAsia="zh-CN"/>
        </w:rPr>
        <w:t>采购活动，提供的货物全部由符合政策要求的中小企业制造。相关企业（含联合体中的中小企业、签订分包意向协议的中小企业）的具体情况如下：</w:t>
      </w:r>
    </w:p>
    <w:p w14:paraId="3FEDA4F0">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1.</w:t>
      </w:r>
      <w:r>
        <w:rPr>
          <w:rFonts w:hint="eastAsia" w:ascii="Times New Roman" w:hAnsi="Times New Roman" w:cs="宋体"/>
          <w:kern w:val="0"/>
          <w:sz w:val="24"/>
          <w:szCs w:val="24"/>
          <w:u w:val="single"/>
          <w:lang w:val="en-US" w:eastAsia="zh-CN"/>
        </w:rPr>
        <w:t>（标的名称）</w:t>
      </w:r>
      <w:r>
        <w:rPr>
          <w:rFonts w:hint="eastAsia" w:ascii="Times New Roman" w:hAnsi="Times New Roman" w:cs="宋体"/>
          <w:kern w:val="0"/>
          <w:sz w:val="24"/>
          <w:szCs w:val="24"/>
          <w:lang w:val="en-US" w:eastAsia="zh-CN"/>
        </w:rPr>
        <w:t>，属于</w:t>
      </w:r>
      <w:r>
        <w:rPr>
          <w:rFonts w:hint="eastAsia" w:ascii="Times New Roman" w:hAnsi="Times New Roman" w:cs="宋体"/>
          <w:kern w:val="0"/>
          <w:sz w:val="24"/>
          <w:szCs w:val="24"/>
          <w:u w:val="single"/>
          <w:lang w:val="en-US" w:eastAsia="zh-CN"/>
        </w:rPr>
        <w:t>（采购文件中明确的所属行业）</w:t>
      </w:r>
      <w:r>
        <w:rPr>
          <w:rFonts w:hint="eastAsia" w:ascii="Times New Roman" w:hAnsi="Times New Roman" w:cs="宋体"/>
          <w:kern w:val="0"/>
          <w:sz w:val="24"/>
          <w:szCs w:val="24"/>
          <w:lang w:val="en-US" w:eastAsia="zh-CN"/>
        </w:rPr>
        <w:t>行业；制造商为</w:t>
      </w:r>
      <w:r>
        <w:rPr>
          <w:rFonts w:hint="eastAsia" w:ascii="Times New Roman" w:hAnsi="Times New Roman" w:cs="宋体"/>
          <w:kern w:val="0"/>
          <w:sz w:val="24"/>
          <w:szCs w:val="24"/>
          <w:u w:val="single"/>
          <w:lang w:val="en-US" w:eastAsia="zh-CN"/>
        </w:rPr>
        <w:t>（企业名称）</w:t>
      </w:r>
      <w:r>
        <w:rPr>
          <w:rFonts w:hint="eastAsia" w:ascii="Times New Roman" w:hAnsi="Times New Roman" w:cs="宋体"/>
          <w:kern w:val="0"/>
          <w:sz w:val="24"/>
          <w:szCs w:val="24"/>
          <w:lang w:val="en-US" w:eastAsia="zh-CN"/>
        </w:rPr>
        <w:t>，从业人员</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人，营业收入为</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万元，资产总额为</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万元，属于</w:t>
      </w:r>
      <w:r>
        <w:rPr>
          <w:rFonts w:hint="eastAsia" w:ascii="Times New Roman" w:hAnsi="Times New Roman" w:cs="宋体"/>
          <w:kern w:val="0"/>
          <w:sz w:val="24"/>
          <w:szCs w:val="24"/>
          <w:u w:val="single"/>
          <w:lang w:val="en-US" w:eastAsia="zh-CN"/>
        </w:rPr>
        <w:t>（中型企业、小型企业、微型企业）</w:t>
      </w:r>
      <w:r>
        <w:rPr>
          <w:rFonts w:hint="eastAsia" w:ascii="Times New Roman" w:hAnsi="Times New Roman" w:cs="宋体"/>
          <w:kern w:val="0"/>
          <w:sz w:val="24"/>
          <w:szCs w:val="24"/>
          <w:lang w:val="en-US" w:eastAsia="zh-CN"/>
        </w:rPr>
        <w:t>；</w:t>
      </w:r>
    </w:p>
    <w:p w14:paraId="432C04FC">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2.</w:t>
      </w:r>
      <w:r>
        <w:rPr>
          <w:rFonts w:hint="eastAsia" w:ascii="Times New Roman" w:hAnsi="Times New Roman" w:cs="宋体"/>
          <w:kern w:val="0"/>
          <w:sz w:val="24"/>
          <w:szCs w:val="24"/>
          <w:u w:val="single"/>
          <w:lang w:val="en-US" w:eastAsia="zh-CN"/>
        </w:rPr>
        <w:t>（标的名称）</w:t>
      </w:r>
      <w:r>
        <w:rPr>
          <w:rFonts w:hint="eastAsia" w:ascii="Times New Roman" w:hAnsi="Times New Roman" w:cs="宋体"/>
          <w:kern w:val="0"/>
          <w:sz w:val="24"/>
          <w:szCs w:val="24"/>
          <w:lang w:val="en-US" w:eastAsia="zh-CN"/>
        </w:rPr>
        <w:t>，属于</w:t>
      </w:r>
      <w:r>
        <w:rPr>
          <w:rFonts w:hint="eastAsia" w:ascii="Times New Roman" w:hAnsi="Times New Roman" w:cs="宋体"/>
          <w:kern w:val="0"/>
          <w:sz w:val="24"/>
          <w:szCs w:val="24"/>
          <w:u w:val="single"/>
          <w:lang w:val="en-US" w:eastAsia="zh-CN"/>
        </w:rPr>
        <w:t>（采购文件中明确的所属行业）</w:t>
      </w:r>
      <w:r>
        <w:rPr>
          <w:rFonts w:hint="eastAsia" w:ascii="Times New Roman" w:hAnsi="Times New Roman" w:cs="宋体"/>
          <w:kern w:val="0"/>
          <w:sz w:val="24"/>
          <w:szCs w:val="24"/>
          <w:lang w:val="en-US" w:eastAsia="zh-CN"/>
        </w:rPr>
        <w:t>行业；制造商为</w:t>
      </w:r>
      <w:r>
        <w:rPr>
          <w:rFonts w:hint="eastAsia" w:ascii="Times New Roman" w:hAnsi="Times New Roman" w:cs="宋体"/>
          <w:kern w:val="0"/>
          <w:sz w:val="24"/>
          <w:szCs w:val="24"/>
          <w:u w:val="single"/>
          <w:lang w:val="en-US" w:eastAsia="zh-CN"/>
        </w:rPr>
        <w:t>（企业名称）</w:t>
      </w:r>
      <w:r>
        <w:rPr>
          <w:rFonts w:hint="eastAsia" w:ascii="Times New Roman" w:hAnsi="Times New Roman" w:cs="宋体"/>
          <w:kern w:val="0"/>
          <w:sz w:val="24"/>
          <w:szCs w:val="24"/>
          <w:lang w:val="en-US" w:eastAsia="zh-CN"/>
        </w:rPr>
        <w:t xml:space="preserve">，从业人员 </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人，营业收入为</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 xml:space="preserve">万元，资产总额为 </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万元，属于</w:t>
      </w:r>
      <w:r>
        <w:rPr>
          <w:rFonts w:hint="eastAsia" w:ascii="Times New Roman" w:hAnsi="Times New Roman" w:cs="宋体"/>
          <w:kern w:val="0"/>
          <w:sz w:val="24"/>
          <w:szCs w:val="24"/>
          <w:u w:val="single"/>
          <w:lang w:val="en-US" w:eastAsia="zh-CN"/>
        </w:rPr>
        <w:t>（中型企业、小型企业、微型企业）</w:t>
      </w:r>
      <w:r>
        <w:rPr>
          <w:rFonts w:hint="eastAsia" w:ascii="Times New Roman" w:hAnsi="Times New Roman" w:cs="宋体"/>
          <w:kern w:val="0"/>
          <w:sz w:val="24"/>
          <w:szCs w:val="24"/>
          <w:lang w:val="en-US" w:eastAsia="zh-CN"/>
        </w:rPr>
        <w:t>；</w:t>
      </w:r>
    </w:p>
    <w:p w14:paraId="48FCF175">
      <w:pPr>
        <w:widowControl/>
        <w:spacing w:line="360" w:lineRule="auto"/>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 xml:space="preserve">…… </w:t>
      </w:r>
    </w:p>
    <w:p w14:paraId="177AF235">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以上企业，不属于大企业的分支机构，不存在控股股东为大企业的情形，也不存在与大企业的负责人为同一人的情形。</w:t>
      </w:r>
    </w:p>
    <w:p w14:paraId="77B0D6F6">
      <w:pPr>
        <w:widowControl/>
        <w:spacing w:line="360" w:lineRule="auto"/>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本企业对上述声明内容的真实性负责。如有虚假，将依法承担相应责任。</w:t>
      </w:r>
    </w:p>
    <w:p w14:paraId="7503FAA7">
      <w:pPr>
        <w:widowControl/>
        <w:spacing w:line="360" w:lineRule="auto"/>
        <w:jc w:val="left"/>
        <w:rPr>
          <w:rFonts w:hint="eastAsia" w:ascii="Times New Roman" w:hAnsi="Times New Roman" w:cs="宋体"/>
          <w:kern w:val="0"/>
          <w:sz w:val="24"/>
          <w:szCs w:val="24"/>
          <w:lang w:val="en-US" w:eastAsia="zh-CN"/>
        </w:rPr>
      </w:pPr>
    </w:p>
    <w:p w14:paraId="34A86AE3">
      <w:pPr>
        <w:widowControl/>
        <w:spacing w:line="360" w:lineRule="auto"/>
        <w:ind w:firstLine="4560" w:firstLineChars="19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 xml:space="preserve">企业名称（章）： </w:t>
      </w:r>
    </w:p>
    <w:p w14:paraId="34BD6F3F">
      <w:pPr>
        <w:widowControl/>
        <w:spacing w:line="360" w:lineRule="auto"/>
        <w:ind w:firstLine="4560" w:firstLineChars="19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日 期：</w:t>
      </w:r>
    </w:p>
    <w:p w14:paraId="1C82E281">
      <w:pPr>
        <w:pStyle w:val="4"/>
        <w:spacing w:after="0"/>
        <w:ind w:left="3960" w:right="1808"/>
        <w:contextualSpacing/>
        <w:rPr>
          <w:rFonts w:hint="eastAsia" w:ascii="Times New Roman" w:hAnsi="Times New Roman" w:eastAsia="宋体" w:cs="宋体"/>
          <w:kern w:val="0"/>
          <w:sz w:val="24"/>
          <w:szCs w:val="24"/>
          <w:lang w:val="en-US" w:eastAsia="zh-CN" w:bidi="ar-SA"/>
        </w:rPr>
      </w:pPr>
    </w:p>
    <w:p w14:paraId="01D7BEBB">
      <w:pPr>
        <w:contextualSpacing/>
        <w:jc w:val="left"/>
        <w:rPr>
          <w:rFonts w:hint="eastAsia" w:ascii="Times New Roman" w:hAnsi="Times New Roman" w:eastAsia="宋体" w:cs="宋体"/>
          <w:kern w:val="0"/>
          <w:sz w:val="24"/>
          <w:szCs w:val="24"/>
          <w:lang w:val="en-US" w:eastAsia="zh-CN" w:bidi="ar-SA"/>
        </w:rPr>
      </w:pPr>
      <w:r>
        <w:rPr>
          <w:rFonts w:hint="eastAsia" w:ascii="Times New Roman" w:hAnsi="Times New Roman" w:eastAsia="宋体" w:cs="宋体"/>
          <w:kern w:val="0"/>
          <w:sz w:val="24"/>
          <w:szCs w:val="24"/>
          <w:lang w:val="en-US" w:eastAsia="zh-CN" w:bidi="ar-SA"/>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536E5852">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59654CB"/>
    <w:rsid w:val="07C7081E"/>
    <w:rsid w:val="086A5D11"/>
    <w:rsid w:val="093D2076"/>
    <w:rsid w:val="0AD81455"/>
    <w:rsid w:val="0DCC2160"/>
    <w:rsid w:val="10E36DA6"/>
    <w:rsid w:val="12463592"/>
    <w:rsid w:val="138C1F76"/>
    <w:rsid w:val="17173C43"/>
    <w:rsid w:val="1897479D"/>
    <w:rsid w:val="1B0B5DD7"/>
    <w:rsid w:val="1C045EE6"/>
    <w:rsid w:val="1CB96F1F"/>
    <w:rsid w:val="210428E8"/>
    <w:rsid w:val="22BB2DA2"/>
    <w:rsid w:val="28306EED"/>
    <w:rsid w:val="286D41DC"/>
    <w:rsid w:val="29054853"/>
    <w:rsid w:val="2AD27817"/>
    <w:rsid w:val="2C5A4909"/>
    <w:rsid w:val="30336FAA"/>
    <w:rsid w:val="32650F71"/>
    <w:rsid w:val="32D262D6"/>
    <w:rsid w:val="33767E8F"/>
    <w:rsid w:val="36440210"/>
    <w:rsid w:val="39FB1F96"/>
    <w:rsid w:val="3B911029"/>
    <w:rsid w:val="3E6D7A64"/>
    <w:rsid w:val="410E3569"/>
    <w:rsid w:val="44B9109C"/>
    <w:rsid w:val="462573E7"/>
    <w:rsid w:val="482254E2"/>
    <w:rsid w:val="49A5461D"/>
    <w:rsid w:val="4B1F3A61"/>
    <w:rsid w:val="4E661EA1"/>
    <w:rsid w:val="52E224D7"/>
    <w:rsid w:val="57041B95"/>
    <w:rsid w:val="58700601"/>
    <w:rsid w:val="599E65CC"/>
    <w:rsid w:val="5E5454E9"/>
    <w:rsid w:val="5F7A39FE"/>
    <w:rsid w:val="606210D6"/>
    <w:rsid w:val="670E6514"/>
    <w:rsid w:val="696D39A5"/>
    <w:rsid w:val="699800FE"/>
    <w:rsid w:val="6BDD07A9"/>
    <w:rsid w:val="6CB95B66"/>
    <w:rsid w:val="6CFE45B9"/>
    <w:rsid w:val="778D53E3"/>
    <w:rsid w:val="7DD54658"/>
    <w:rsid w:val="7ED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5"/>
    <w:semiHidden/>
    <w:qFormat/>
    <w:uiPriority w:val="99"/>
    <w:pPr>
      <w:jc w:val="left"/>
    </w:pPr>
  </w:style>
  <w:style w:type="paragraph" w:styleId="4">
    <w:name w:val="Body Text"/>
    <w:basedOn w:val="1"/>
    <w:unhideWhenUsed/>
    <w:qFormat/>
    <w:uiPriority w:val="0"/>
    <w:pPr>
      <w:spacing w:after="120"/>
    </w:p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3"/>
    <w:next w:val="3"/>
    <w:link w:val="16"/>
    <w:semiHidden/>
    <w:unhideWhenUsed/>
    <w:qFormat/>
    <w:uiPriority w:val="99"/>
    <w:rPr>
      <w:b/>
      <w:bCs/>
    </w:rPr>
  </w:style>
  <w:style w:type="character" w:styleId="10">
    <w:name w:val="Hyperlink"/>
    <w:qFormat/>
    <w:uiPriority w:val="99"/>
    <w:rPr>
      <w:color w:val="0000FF"/>
      <w:u w:val="single"/>
    </w:rPr>
  </w:style>
  <w:style w:type="character" w:styleId="11">
    <w:name w:val="annotation reference"/>
    <w:semiHidden/>
    <w:qFormat/>
    <w:uiPriority w:val="99"/>
    <w:rPr>
      <w:sz w:val="21"/>
      <w:szCs w:val="21"/>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批注文字 字符"/>
    <w:basedOn w:val="9"/>
    <w:semiHidden/>
    <w:qFormat/>
    <w:uiPriority w:val="99"/>
    <w:rPr>
      <w:rFonts w:ascii="Times New Roman" w:hAnsi="Times New Roman" w:eastAsia="宋体" w:cs="Times New Roman"/>
      <w:szCs w:val="21"/>
    </w:rPr>
  </w:style>
  <w:style w:type="character" w:customStyle="1" w:styleId="15">
    <w:name w:val="批注文字 Char"/>
    <w:link w:val="3"/>
    <w:semiHidden/>
    <w:qFormat/>
    <w:uiPriority w:val="99"/>
    <w:rPr>
      <w:rFonts w:ascii="Times New Roman" w:hAnsi="Times New Roman" w:eastAsia="宋体" w:cs="Times New Roman"/>
      <w:szCs w:val="21"/>
    </w:rPr>
  </w:style>
  <w:style w:type="character" w:customStyle="1" w:styleId="16">
    <w:name w:val="批注主题 字符"/>
    <w:basedOn w:val="15"/>
    <w:link w:val="7"/>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7487</Words>
  <Characters>8039</Characters>
  <Lines>62</Lines>
  <Paragraphs>17</Paragraphs>
  <TotalTime>4</TotalTime>
  <ScaleCrop>false</ScaleCrop>
  <LinksUpToDate>false</LinksUpToDate>
  <CharactersWithSpaces>9018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小女韡Asdet</cp:lastModifiedBy>
  <dcterms:modified xsi:type="dcterms:W3CDTF">2025-07-26T08:23:54Z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D1F542C41E5F425DBD0835EF0FB57831_13</vt:lpwstr>
  </property>
  <property fmtid="{D5CDD505-2E9C-101B-9397-08002B2CF9AE}" pid="4" name="KSOTemplateDocerSaveRecord">
    <vt:lpwstr>eyJoZGlkIjoiYmI0NjY0OGE4NzcwZTFjZDNlMzIzY2FjMTJmYzQxMzYiLCJ1c2VySWQiOiI1Njc0MDg4NDQifQ==</vt:lpwstr>
  </property>
</Properties>
</file>