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9A" w:rsidRDefault="005561AF">
      <w:pPr>
        <w:widowControl/>
        <w:jc w:val="center"/>
        <w:rPr>
          <w:kern w:val="0"/>
          <w:sz w:val="28"/>
          <w:szCs w:val="28"/>
        </w:rPr>
      </w:pPr>
      <w:r>
        <w:rPr>
          <w:rFonts w:cs="宋体" w:hint="eastAsia"/>
          <w:b/>
          <w:bCs/>
          <w:kern w:val="0"/>
          <w:sz w:val="38"/>
          <w:szCs w:val="38"/>
        </w:rPr>
        <w:t>第三章</w:t>
      </w:r>
      <w:r>
        <w:rPr>
          <w:rFonts w:cs="宋体"/>
          <w:b/>
          <w:bCs/>
          <w:kern w:val="0"/>
          <w:sz w:val="38"/>
          <w:szCs w:val="38"/>
        </w:rPr>
        <w:t xml:space="preserve">  </w:t>
      </w:r>
      <w:r>
        <w:rPr>
          <w:rFonts w:cs="宋体" w:hint="eastAsia"/>
          <w:b/>
          <w:bCs/>
          <w:kern w:val="0"/>
          <w:sz w:val="38"/>
          <w:szCs w:val="38"/>
        </w:rPr>
        <w:t>项目需求和质量标准</w:t>
      </w:r>
    </w:p>
    <w:p w:rsidR="0044509A" w:rsidRDefault="005561AF">
      <w:pPr>
        <w:pStyle w:val="Default"/>
        <w:ind w:leftChars="-107" w:left="-225"/>
        <w:rPr>
          <w:rFonts w:ascii="宋体" w:hAnsi="宋体"/>
          <w:bCs/>
          <w:color w:val="FF0000"/>
        </w:rPr>
      </w:pPr>
      <w:r>
        <w:rPr>
          <w:rFonts w:ascii="宋体" w:hAnsi="宋体" w:hint="eastAsia"/>
          <w:b/>
          <w:color w:val="000000" w:themeColor="text1"/>
        </w:rPr>
        <w:t>所有技术规格参数要求均为实质性条款，必须满足或者优于，否则其投标文件无效</w:t>
      </w:r>
    </w:p>
    <w:p w:rsidR="0044509A" w:rsidRDefault="005561AF">
      <w:pPr>
        <w:pStyle w:val="Default"/>
        <w:ind w:leftChars="-337" w:left="-708"/>
        <w:rPr>
          <w:rFonts w:cs="宋体"/>
          <w:b/>
          <w:bCs/>
          <w:sz w:val="28"/>
          <w:szCs w:val="28"/>
        </w:rPr>
      </w:pPr>
      <w:r>
        <w:rPr>
          <w:rFonts w:cs="宋体" w:hint="eastAsia"/>
          <w:b/>
          <w:bCs/>
          <w:sz w:val="28"/>
          <w:szCs w:val="28"/>
        </w:rPr>
        <w:t>一、采购清单、技术规格参数、质量标准和要求</w:t>
      </w:r>
    </w:p>
    <w:p w:rsidR="0044509A" w:rsidRDefault="005561AF">
      <w:pPr>
        <w:pStyle w:val="Default"/>
        <w:ind w:leftChars="-337" w:left="-708"/>
        <w:rPr>
          <w:rFonts w:hint="eastAsia"/>
          <w:b/>
          <w:bCs/>
        </w:rPr>
      </w:pPr>
      <w:r>
        <w:rPr>
          <w:rFonts w:cs="宋体" w:hint="eastAsia"/>
          <w:b/>
          <w:bCs/>
        </w:rPr>
        <w:t>（一）采购清单</w:t>
      </w:r>
      <w:r>
        <w:rPr>
          <w:b/>
          <w:bCs/>
        </w:rPr>
        <w:t> </w:t>
      </w:r>
    </w:p>
    <w:p w:rsidR="00796682" w:rsidRDefault="00796682" w:rsidP="00796682">
      <w:pPr>
        <w:pStyle w:val="Default"/>
        <w:rPr>
          <w:b/>
          <w:bCs/>
        </w:rPr>
      </w:pPr>
    </w:p>
    <w:p w:rsidR="0044509A" w:rsidRDefault="005561AF" w:rsidP="00796682">
      <w:pPr>
        <w:pStyle w:val="Default"/>
        <w:spacing w:line="360" w:lineRule="auto"/>
        <w:ind w:leftChars="-337" w:left="-708"/>
        <w:rPr>
          <w:b/>
          <w:bCs/>
        </w:rPr>
      </w:pPr>
      <w:r>
        <w:rPr>
          <w:rFonts w:hint="eastAsia"/>
          <w:b/>
          <w:bCs/>
        </w:rPr>
        <w:t xml:space="preserve">  </w:t>
      </w:r>
      <w:r w:rsidR="00796682">
        <w:rPr>
          <w:rFonts w:hint="eastAsia"/>
          <w:b/>
          <w:bCs/>
        </w:rPr>
        <w:t xml:space="preserve">   </w:t>
      </w:r>
      <w:r w:rsidR="00796682">
        <w:rPr>
          <w:rFonts w:hint="eastAsia"/>
          <w:b/>
          <w:bCs/>
        </w:rPr>
        <w:t>分标一：</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200"/>
        <w:gridCol w:w="1472"/>
        <w:gridCol w:w="1418"/>
        <w:gridCol w:w="2126"/>
        <w:gridCol w:w="1924"/>
      </w:tblGrid>
      <w:tr w:rsidR="0044509A">
        <w:trPr>
          <w:trHeight w:val="471"/>
          <w:jc w:val="center"/>
        </w:trPr>
        <w:tc>
          <w:tcPr>
            <w:tcW w:w="95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cs="宋体" w:hint="eastAsia"/>
                <w:bCs/>
                <w:sz w:val="24"/>
                <w:szCs w:val="24"/>
              </w:rPr>
              <w:t>序号</w:t>
            </w:r>
          </w:p>
        </w:tc>
        <w:tc>
          <w:tcPr>
            <w:tcW w:w="1200" w:type="dxa"/>
            <w:tcBorders>
              <w:top w:val="single" w:sz="4" w:space="0" w:color="auto"/>
              <w:left w:val="single" w:sz="4" w:space="0" w:color="auto"/>
              <w:bottom w:val="single" w:sz="4" w:space="0" w:color="auto"/>
              <w:right w:val="single" w:sz="4" w:space="0" w:color="auto"/>
            </w:tcBorders>
            <w:vAlign w:val="center"/>
          </w:tcPr>
          <w:p w:rsidR="0044509A" w:rsidRDefault="005561AF">
            <w:pPr>
              <w:spacing w:line="360" w:lineRule="auto"/>
              <w:jc w:val="center"/>
              <w:rPr>
                <w:rFonts w:ascii="宋体" w:hAnsi="宋体"/>
                <w:sz w:val="24"/>
                <w:szCs w:val="24"/>
              </w:rPr>
            </w:pPr>
            <w:r>
              <w:rPr>
                <w:rFonts w:ascii="宋体" w:hAnsi="宋体" w:cs="宋体" w:hint="eastAsia"/>
                <w:bCs/>
                <w:sz w:val="24"/>
                <w:szCs w:val="24"/>
              </w:rPr>
              <w:t>物品名称</w:t>
            </w:r>
          </w:p>
        </w:tc>
        <w:tc>
          <w:tcPr>
            <w:tcW w:w="1472" w:type="dxa"/>
            <w:tcBorders>
              <w:top w:val="single" w:sz="4" w:space="0" w:color="auto"/>
              <w:left w:val="single" w:sz="4" w:space="0" w:color="auto"/>
              <w:bottom w:val="single" w:sz="4" w:space="0" w:color="auto"/>
              <w:right w:val="single" w:sz="4" w:space="0" w:color="auto"/>
            </w:tcBorders>
            <w:vAlign w:val="center"/>
          </w:tcPr>
          <w:p w:rsidR="0044509A" w:rsidRDefault="005561AF">
            <w:pPr>
              <w:spacing w:line="360" w:lineRule="auto"/>
              <w:jc w:val="center"/>
              <w:rPr>
                <w:rFonts w:ascii="宋体" w:hAnsi="宋体"/>
                <w:sz w:val="24"/>
                <w:szCs w:val="24"/>
              </w:rPr>
            </w:pPr>
            <w:r>
              <w:rPr>
                <w:rFonts w:ascii="宋体" w:hAnsi="宋体" w:cs="宋体" w:hint="eastAsia"/>
                <w:bCs/>
                <w:sz w:val="24"/>
                <w:szCs w:val="24"/>
              </w:rPr>
              <w:t>规格（尺寸）</w:t>
            </w:r>
          </w:p>
        </w:tc>
        <w:tc>
          <w:tcPr>
            <w:tcW w:w="1418" w:type="dxa"/>
            <w:tcBorders>
              <w:top w:val="single" w:sz="4" w:space="0" w:color="auto"/>
              <w:left w:val="single" w:sz="4" w:space="0" w:color="auto"/>
              <w:bottom w:val="single" w:sz="4" w:space="0" w:color="auto"/>
              <w:right w:val="single" w:sz="4" w:space="0" w:color="auto"/>
            </w:tcBorders>
          </w:tcPr>
          <w:p w:rsidR="0044509A" w:rsidRDefault="005561A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数量（台）</w:t>
            </w:r>
          </w:p>
        </w:tc>
        <w:tc>
          <w:tcPr>
            <w:tcW w:w="2126" w:type="dxa"/>
            <w:tcBorders>
              <w:top w:val="single" w:sz="4" w:space="0" w:color="auto"/>
              <w:left w:val="single" w:sz="4" w:space="0" w:color="auto"/>
              <w:bottom w:val="single" w:sz="4" w:space="0" w:color="auto"/>
              <w:right w:val="single" w:sz="4" w:space="0" w:color="auto"/>
            </w:tcBorders>
          </w:tcPr>
          <w:p w:rsidR="0044509A" w:rsidRDefault="005561A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安装方式</w:t>
            </w:r>
          </w:p>
        </w:tc>
        <w:tc>
          <w:tcPr>
            <w:tcW w:w="1924" w:type="dxa"/>
            <w:tcBorders>
              <w:top w:val="single" w:sz="4" w:space="0" w:color="auto"/>
              <w:left w:val="single" w:sz="4" w:space="0" w:color="auto"/>
              <w:bottom w:val="single" w:sz="4" w:space="0" w:color="auto"/>
              <w:right w:val="single" w:sz="4" w:space="0" w:color="auto"/>
            </w:tcBorders>
            <w:vAlign w:val="center"/>
          </w:tcPr>
          <w:p w:rsidR="0044509A" w:rsidRDefault="005561AF">
            <w:pPr>
              <w:spacing w:line="360" w:lineRule="auto"/>
              <w:jc w:val="center"/>
              <w:rPr>
                <w:rFonts w:ascii="宋体" w:hAnsi="宋体" w:cs="宋体"/>
                <w:b/>
                <w:bCs/>
                <w:sz w:val="24"/>
                <w:szCs w:val="24"/>
              </w:rPr>
            </w:pPr>
            <w:r>
              <w:rPr>
                <w:rFonts w:ascii="宋体" w:hAnsi="宋体" w:cs="宋体" w:hint="eastAsia"/>
                <w:color w:val="000000" w:themeColor="text1"/>
                <w:sz w:val="24"/>
                <w:szCs w:val="24"/>
              </w:rPr>
              <w:t xml:space="preserve">  上控价（元）</w:t>
            </w:r>
          </w:p>
        </w:tc>
      </w:tr>
      <w:tr w:rsidR="0044509A">
        <w:trPr>
          <w:trHeight w:hRule="exact" w:val="373"/>
          <w:jc w:val="center"/>
        </w:trPr>
        <w:tc>
          <w:tcPr>
            <w:tcW w:w="95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color w:val="000000"/>
                <w:sz w:val="24"/>
                <w:szCs w:val="24"/>
              </w:rPr>
              <w:t>1</w:t>
            </w:r>
          </w:p>
        </w:tc>
        <w:tc>
          <w:tcPr>
            <w:tcW w:w="1200" w:type="dxa"/>
            <w:vMerge w:val="restart"/>
            <w:tcBorders>
              <w:top w:val="single" w:sz="4" w:space="0" w:color="auto"/>
              <w:left w:val="single" w:sz="4" w:space="0" w:color="auto"/>
              <w:right w:val="single" w:sz="4" w:space="0" w:color="auto"/>
            </w:tcBorders>
            <w:vAlign w:val="center"/>
          </w:tcPr>
          <w:p w:rsidR="0044509A" w:rsidRDefault="005561AF">
            <w:pPr>
              <w:widowControl/>
              <w:jc w:val="center"/>
              <w:textAlignment w:val="center"/>
              <w:rPr>
                <w:rFonts w:ascii="宋体" w:hAnsi="宋体"/>
                <w:color w:val="000000"/>
              </w:rPr>
            </w:pPr>
            <w:r>
              <w:rPr>
                <w:rFonts w:ascii="宋体" w:hAnsi="宋体" w:cs="宋体" w:hint="eastAsia"/>
                <w:color w:val="000000"/>
                <w:kern w:val="0"/>
                <w:sz w:val="24"/>
                <w:szCs w:val="24"/>
              </w:rPr>
              <w:t>电视机</w:t>
            </w:r>
          </w:p>
        </w:tc>
        <w:tc>
          <w:tcPr>
            <w:tcW w:w="1472"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挂架挂墙安装</w:t>
            </w:r>
          </w:p>
        </w:tc>
        <w:tc>
          <w:tcPr>
            <w:tcW w:w="1924" w:type="dxa"/>
            <w:vMerge w:val="restart"/>
            <w:tcBorders>
              <w:top w:val="single" w:sz="4" w:space="0" w:color="auto"/>
              <w:left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69000.00</w:t>
            </w:r>
          </w:p>
        </w:tc>
      </w:tr>
      <w:tr w:rsidR="0044509A">
        <w:trPr>
          <w:trHeight w:hRule="exact" w:val="435"/>
          <w:jc w:val="center"/>
        </w:trPr>
        <w:tc>
          <w:tcPr>
            <w:tcW w:w="95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color w:val="000000"/>
                <w:sz w:val="24"/>
                <w:szCs w:val="24"/>
              </w:rPr>
              <w:t>2</w:t>
            </w:r>
          </w:p>
        </w:tc>
        <w:tc>
          <w:tcPr>
            <w:tcW w:w="1200" w:type="dxa"/>
            <w:vMerge/>
            <w:tcBorders>
              <w:left w:val="single" w:sz="4" w:space="0" w:color="auto"/>
              <w:right w:val="single" w:sz="4" w:space="0" w:color="auto"/>
            </w:tcBorders>
            <w:vAlign w:val="center"/>
          </w:tcPr>
          <w:p w:rsidR="0044509A" w:rsidRDefault="0044509A">
            <w:pPr>
              <w:widowControl/>
              <w:jc w:val="center"/>
              <w:textAlignment w:val="center"/>
              <w:rPr>
                <w:rFonts w:ascii="宋体" w:hAnsi="宋体"/>
                <w:color w:val="000000"/>
              </w:rPr>
            </w:pPr>
          </w:p>
        </w:tc>
        <w:tc>
          <w:tcPr>
            <w:tcW w:w="1472"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55</w:t>
            </w:r>
          </w:p>
        </w:tc>
        <w:tc>
          <w:tcPr>
            <w:tcW w:w="141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挂架挂墙安装</w:t>
            </w:r>
          </w:p>
        </w:tc>
        <w:tc>
          <w:tcPr>
            <w:tcW w:w="1924" w:type="dxa"/>
            <w:vMerge/>
            <w:tcBorders>
              <w:left w:val="single" w:sz="4" w:space="0" w:color="auto"/>
              <w:right w:val="single" w:sz="4" w:space="0" w:color="auto"/>
            </w:tcBorders>
          </w:tcPr>
          <w:p w:rsidR="0044509A" w:rsidRDefault="0044509A">
            <w:pPr>
              <w:autoSpaceDE w:val="0"/>
              <w:autoSpaceDN w:val="0"/>
              <w:jc w:val="center"/>
              <w:rPr>
                <w:rFonts w:ascii="宋体" w:hAnsi="宋体"/>
                <w:color w:val="000000"/>
                <w:sz w:val="24"/>
                <w:szCs w:val="24"/>
              </w:rPr>
            </w:pPr>
          </w:p>
        </w:tc>
      </w:tr>
      <w:tr w:rsidR="0044509A">
        <w:trPr>
          <w:trHeight w:hRule="exact" w:val="418"/>
          <w:jc w:val="center"/>
        </w:trPr>
        <w:tc>
          <w:tcPr>
            <w:tcW w:w="95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3</w:t>
            </w:r>
          </w:p>
        </w:tc>
        <w:tc>
          <w:tcPr>
            <w:tcW w:w="1200" w:type="dxa"/>
            <w:vMerge/>
            <w:tcBorders>
              <w:left w:val="single" w:sz="4" w:space="0" w:color="auto"/>
              <w:right w:val="single" w:sz="4" w:space="0" w:color="auto"/>
            </w:tcBorders>
            <w:vAlign w:val="center"/>
          </w:tcPr>
          <w:p w:rsidR="0044509A" w:rsidRDefault="0044509A">
            <w:pPr>
              <w:widowControl/>
              <w:jc w:val="center"/>
              <w:textAlignment w:val="center"/>
              <w:rPr>
                <w:rFonts w:ascii="宋体" w:hAnsi="宋体"/>
                <w:color w:val="000000"/>
              </w:rPr>
            </w:pPr>
          </w:p>
        </w:tc>
        <w:tc>
          <w:tcPr>
            <w:tcW w:w="1472"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75</w:t>
            </w:r>
          </w:p>
        </w:tc>
        <w:tc>
          <w:tcPr>
            <w:tcW w:w="141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挂架挂墙安装</w:t>
            </w:r>
          </w:p>
        </w:tc>
        <w:tc>
          <w:tcPr>
            <w:tcW w:w="1924" w:type="dxa"/>
            <w:vMerge/>
            <w:tcBorders>
              <w:left w:val="single" w:sz="4" w:space="0" w:color="auto"/>
              <w:right w:val="single" w:sz="4" w:space="0" w:color="auto"/>
            </w:tcBorders>
          </w:tcPr>
          <w:p w:rsidR="0044509A" w:rsidRDefault="0044509A">
            <w:pPr>
              <w:autoSpaceDE w:val="0"/>
              <w:autoSpaceDN w:val="0"/>
              <w:jc w:val="center"/>
              <w:rPr>
                <w:rFonts w:ascii="宋体" w:hAnsi="宋体"/>
                <w:color w:val="000000"/>
                <w:sz w:val="24"/>
                <w:szCs w:val="24"/>
              </w:rPr>
            </w:pPr>
          </w:p>
        </w:tc>
      </w:tr>
      <w:tr w:rsidR="0044509A">
        <w:trPr>
          <w:trHeight w:hRule="exact" w:val="352"/>
          <w:jc w:val="center"/>
        </w:trPr>
        <w:tc>
          <w:tcPr>
            <w:tcW w:w="95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4</w:t>
            </w:r>
          </w:p>
        </w:tc>
        <w:tc>
          <w:tcPr>
            <w:tcW w:w="1200" w:type="dxa"/>
            <w:vMerge/>
            <w:tcBorders>
              <w:left w:val="single" w:sz="4" w:space="0" w:color="auto"/>
              <w:right w:val="single" w:sz="4" w:space="0" w:color="auto"/>
            </w:tcBorders>
            <w:vAlign w:val="center"/>
          </w:tcPr>
          <w:p w:rsidR="0044509A" w:rsidRDefault="0044509A">
            <w:pPr>
              <w:widowControl/>
              <w:jc w:val="center"/>
              <w:textAlignment w:val="center"/>
              <w:rPr>
                <w:rFonts w:ascii="宋体" w:hAnsi="宋体"/>
                <w:color w:val="000000"/>
              </w:rPr>
            </w:pPr>
          </w:p>
        </w:tc>
        <w:tc>
          <w:tcPr>
            <w:tcW w:w="1472"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75</w:t>
            </w:r>
          </w:p>
        </w:tc>
        <w:tc>
          <w:tcPr>
            <w:tcW w:w="141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移动推车安装</w:t>
            </w:r>
          </w:p>
        </w:tc>
        <w:tc>
          <w:tcPr>
            <w:tcW w:w="1924" w:type="dxa"/>
            <w:vMerge/>
            <w:tcBorders>
              <w:left w:val="single" w:sz="4" w:space="0" w:color="auto"/>
              <w:bottom w:val="single" w:sz="4" w:space="0" w:color="auto"/>
              <w:right w:val="single" w:sz="4" w:space="0" w:color="auto"/>
            </w:tcBorders>
          </w:tcPr>
          <w:p w:rsidR="0044509A" w:rsidRDefault="0044509A">
            <w:pPr>
              <w:autoSpaceDE w:val="0"/>
              <w:autoSpaceDN w:val="0"/>
              <w:jc w:val="center"/>
              <w:rPr>
                <w:rFonts w:ascii="宋体" w:hAnsi="宋体"/>
                <w:color w:val="000000"/>
                <w:sz w:val="24"/>
                <w:szCs w:val="24"/>
              </w:rPr>
            </w:pPr>
          </w:p>
        </w:tc>
      </w:tr>
      <w:tr w:rsidR="0044509A">
        <w:trPr>
          <w:trHeight w:hRule="exact" w:val="352"/>
          <w:jc w:val="center"/>
        </w:trPr>
        <w:tc>
          <w:tcPr>
            <w:tcW w:w="958" w:type="dxa"/>
            <w:tcBorders>
              <w:top w:val="single" w:sz="4" w:space="0" w:color="auto"/>
              <w:left w:val="single" w:sz="4" w:space="0" w:color="auto"/>
              <w:bottom w:val="single" w:sz="4" w:space="0" w:color="auto"/>
              <w:right w:val="single" w:sz="4" w:space="0" w:color="auto"/>
            </w:tcBorders>
          </w:tcPr>
          <w:p w:rsidR="0044509A" w:rsidRDefault="0044509A">
            <w:pPr>
              <w:autoSpaceDE w:val="0"/>
              <w:autoSpaceDN w:val="0"/>
              <w:jc w:val="center"/>
              <w:rPr>
                <w:rFonts w:ascii="宋体" w:hAnsi="宋体"/>
                <w:color w:val="000000"/>
              </w:rPr>
            </w:pPr>
          </w:p>
        </w:tc>
        <w:tc>
          <w:tcPr>
            <w:tcW w:w="1200" w:type="dxa"/>
            <w:tcBorders>
              <w:left w:val="single" w:sz="4" w:space="0" w:color="auto"/>
              <w:right w:val="single" w:sz="4" w:space="0" w:color="auto"/>
            </w:tcBorders>
            <w:vAlign w:val="center"/>
          </w:tcPr>
          <w:p w:rsidR="0044509A" w:rsidRDefault="005561AF">
            <w:pPr>
              <w:widowControl/>
              <w:jc w:val="center"/>
              <w:textAlignment w:val="center"/>
              <w:rPr>
                <w:rFonts w:ascii="宋体" w:hAnsi="宋体"/>
                <w:color w:val="000000"/>
                <w:sz w:val="24"/>
                <w:szCs w:val="24"/>
              </w:rPr>
            </w:pPr>
            <w:r>
              <w:rPr>
                <w:rFonts w:ascii="宋体" w:hAnsi="宋体" w:hint="eastAsia"/>
                <w:color w:val="000000"/>
                <w:sz w:val="24"/>
                <w:szCs w:val="24"/>
              </w:rPr>
              <w:t>合计</w:t>
            </w:r>
          </w:p>
        </w:tc>
        <w:tc>
          <w:tcPr>
            <w:tcW w:w="1472" w:type="dxa"/>
            <w:tcBorders>
              <w:top w:val="single" w:sz="4" w:space="0" w:color="auto"/>
              <w:left w:val="single" w:sz="4" w:space="0" w:color="auto"/>
              <w:bottom w:val="single" w:sz="4" w:space="0" w:color="auto"/>
              <w:right w:val="single" w:sz="4" w:space="0" w:color="auto"/>
            </w:tcBorders>
          </w:tcPr>
          <w:p w:rsidR="0044509A" w:rsidRDefault="0044509A">
            <w:pPr>
              <w:autoSpaceDE w:val="0"/>
              <w:autoSpaceDN w:val="0"/>
              <w:jc w:val="center"/>
              <w:rPr>
                <w:rFonts w:ascii="宋体" w:hAnsi="宋体"/>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19</w:t>
            </w:r>
          </w:p>
        </w:tc>
        <w:tc>
          <w:tcPr>
            <w:tcW w:w="2126" w:type="dxa"/>
            <w:tcBorders>
              <w:top w:val="single" w:sz="4" w:space="0" w:color="auto"/>
              <w:left w:val="single" w:sz="4" w:space="0" w:color="auto"/>
              <w:bottom w:val="single" w:sz="4" w:space="0" w:color="auto"/>
              <w:right w:val="single" w:sz="4" w:space="0" w:color="auto"/>
            </w:tcBorders>
          </w:tcPr>
          <w:p w:rsidR="0044509A" w:rsidRDefault="0044509A">
            <w:pPr>
              <w:autoSpaceDE w:val="0"/>
              <w:autoSpaceDN w:val="0"/>
              <w:jc w:val="center"/>
              <w:rPr>
                <w:rFonts w:ascii="宋体" w:hAnsi="宋体"/>
                <w:color w:val="000000"/>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44509A" w:rsidRDefault="005561AF">
            <w:pPr>
              <w:autoSpaceDE w:val="0"/>
              <w:autoSpaceDN w:val="0"/>
              <w:jc w:val="center"/>
              <w:rPr>
                <w:rFonts w:ascii="宋体" w:hAnsi="宋体"/>
                <w:color w:val="000000"/>
                <w:sz w:val="24"/>
                <w:szCs w:val="24"/>
              </w:rPr>
            </w:pPr>
            <w:r>
              <w:rPr>
                <w:rFonts w:ascii="宋体" w:hAnsi="宋体" w:hint="eastAsia"/>
                <w:color w:val="000000"/>
                <w:sz w:val="24"/>
                <w:szCs w:val="24"/>
              </w:rPr>
              <w:t>69000.00</w:t>
            </w:r>
          </w:p>
        </w:tc>
      </w:tr>
    </w:tbl>
    <w:p w:rsidR="0044509A" w:rsidRDefault="005561AF">
      <w:pPr>
        <w:pStyle w:val="Default"/>
        <w:ind w:leftChars="-337" w:left="-708"/>
        <w:rPr>
          <w:rFonts w:hint="eastAsia"/>
          <w:b/>
          <w:bCs/>
        </w:rPr>
      </w:pPr>
      <w:r>
        <w:rPr>
          <w:rFonts w:hint="eastAsia"/>
          <w:b/>
          <w:bCs/>
        </w:rPr>
        <w:t xml:space="preserve">   </w:t>
      </w:r>
    </w:p>
    <w:p w:rsidR="00796682" w:rsidRDefault="00796682">
      <w:pPr>
        <w:pStyle w:val="Default"/>
        <w:ind w:leftChars="-337" w:left="-708"/>
        <w:rPr>
          <w:rFonts w:hint="eastAsia"/>
          <w:b/>
          <w:bCs/>
        </w:rPr>
      </w:pPr>
    </w:p>
    <w:p w:rsidR="00796682" w:rsidRDefault="00796682" w:rsidP="00796682">
      <w:pPr>
        <w:pStyle w:val="Default"/>
        <w:ind w:leftChars="-337" w:left="-708" w:firstLineChars="400" w:firstLine="964"/>
        <w:rPr>
          <w:rFonts w:hint="eastAsia"/>
          <w:b/>
          <w:bCs/>
        </w:rPr>
      </w:pPr>
      <w:r>
        <w:rPr>
          <w:rFonts w:hint="eastAsia"/>
          <w:b/>
          <w:bCs/>
        </w:rPr>
        <w:t>分标二：</w:t>
      </w:r>
    </w:p>
    <w:tbl>
      <w:tblPr>
        <w:tblW w:w="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200"/>
        <w:gridCol w:w="1418"/>
        <w:gridCol w:w="1924"/>
      </w:tblGrid>
      <w:tr w:rsidR="00796682" w:rsidTr="00C37F6F">
        <w:trPr>
          <w:trHeight w:val="471"/>
          <w:jc w:val="center"/>
        </w:trPr>
        <w:tc>
          <w:tcPr>
            <w:tcW w:w="958" w:type="dxa"/>
            <w:tcBorders>
              <w:top w:val="single" w:sz="4" w:space="0" w:color="auto"/>
              <w:left w:val="single" w:sz="4" w:space="0" w:color="auto"/>
              <w:bottom w:val="single" w:sz="4" w:space="0" w:color="auto"/>
              <w:right w:val="single" w:sz="4" w:space="0" w:color="auto"/>
            </w:tcBorders>
            <w:vAlign w:val="center"/>
          </w:tcPr>
          <w:p w:rsidR="00796682" w:rsidRDefault="00796682" w:rsidP="00C37F6F">
            <w:pPr>
              <w:autoSpaceDE w:val="0"/>
              <w:autoSpaceDN w:val="0"/>
              <w:jc w:val="center"/>
              <w:rPr>
                <w:rFonts w:ascii="宋体" w:hAnsi="宋体"/>
                <w:color w:val="000000"/>
                <w:sz w:val="24"/>
                <w:szCs w:val="24"/>
              </w:rPr>
            </w:pPr>
            <w:r>
              <w:rPr>
                <w:rFonts w:ascii="宋体" w:hAnsi="宋体" w:cs="宋体" w:hint="eastAsia"/>
                <w:bCs/>
                <w:sz w:val="24"/>
                <w:szCs w:val="24"/>
              </w:rPr>
              <w:t>序号</w:t>
            </w:r>
          </w:p>
        </w:tc>
        <w:tc>
          <w:tcPr>
            <w:tcW w:w="1200" w:type="dxa"/>
            <w:tcBorders>
              <w:top w:val="single" w:sz="4" w:space="0" w:color="auto"/>
              <w:left w:val="single" w:sz="4" w:space="0" w:color="auto"/>
              <w:bottom w:val="single" w:sz="4" w:space="0" w:color="auto"/>
              <w:right w:val="single" w:sz="4" w:space="0" w:color="auto"/>
            </w:tcBorders>
            <w:vAlign w:val="center"/>
          </w:tcPr>
          <w:p w:rsidR="00796682" w:rsidRDefault="00796682" w:rsidP="00C37F6F">
            <w:pPr>
              <w:spacing w:line="360" w:lineRule="auto"/>
              <w:jc w:val="center"/>
              <w:rPr>
                <w:rFonts w:ascii="宋体" w:hAnsi="宋体"/>
                <w:sz w:val="24"/>
                <w:szCs w:val="24"/>
              </w:rPr>
            </w:pPr>
            <w:r>
              <w:rPr>
                <w:rFonts w:ascii="宋体" w:hAnsi="宋体" w:cs="宋体" w:hint="eastAsia"/>
                <w:bCs/>
                <w:sz w:val="24"/>
                <w:szCs w:val="24"/>
              </w:rPr>
              <w:t>物品名称</w:t>
            </w:r>
          </w:p>
        </w:tc>
        <w:tc>
          <w:tcPr>
            <w:tcW w:w="1418" w:type="dxa"/>
            <w:tcBorders>
              <w:top w:val="single" w:sz="4" w:space="0" w:color="auto"/>
              <w:left w:val="single" w:sz="4" w:space="0" w:color="auto"/>
              <w:bottom w:val="single" w:sz="4" w:space="0" w:color="auto"/>
              <w:right w:val="single" w:sz="4" w:space="0" w:color="auto"/>
            </w:tcBorders>
          </w:tcPr>
          <w:p w:rsidR="00796682" w:rsidRDefault="00796682" w:rsidP="00C37F6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数量（台）</w:t>
            </w:r>
          </w:p>
        </w:tc>
        <w:tc>
          <w:tcPr>
            <w:tcW w:w="1924" w:type="dxa"/>
            <w:tcBorders>
              <w:top w:val="single" w:sz="4" w:space="0" w:color="auto"/>
              <w:left w:val="single" w:sz="4" w:space="0" w:color="auto"/>
              <w:bottom w:val="single" w:sz="4" w:space="0" w:color="auto"/>
              <w:right w:val="single" w:sz="4" w:space="0" w:color="auto"/>
            </w:tcBorders>
            <w:vAlign w:val="center"/>
          </w:tcPr>
          <w:p w:rsidR="00796682" w:rsidRDefault="00796682" w:rsidP="00C37F6F">
            <w:pPr>
              <w:spacing w:line="360" w:lineRule="auto"/>
              <w:jc w:val="center"/>
              <w:rPr>
                <w:rFonts w:ascii="宋体" w:hAnsi="宋体" w:cs="宋体"/>
                <w:b/>
                <w:bCs/>
                <w:sz w:val="24"/>
                <w:szCs w:val="24"/>
              </w:rPr>
            </w:pPr>
            <w:r>
              <w:rPr>
                <w:rFonts w:ascii="宋体" w:hAnsi="宋体" w:cs="宋体" w:hint="eastAsia"/>
                <w:color w:val="000000" w:themeColor="text1"/>
                <w:sz w:val="24"/>
                <w:szCs w:val="24"/>
              </w:rPr>
              <w:t xml:space="preserve">  上控价（元）</w:t>
            </w:r>
          </w:p>
        </w:tc>
      </w:tr>
      <w:tr w:rsidR="00796682" w:rsidTr="00C37F6F">
        <w:trPr>
          <w:trHeight w:hRule="exact" w:val="373"/>
          <w:jc w:val="center"/>
        </w:trPr>
        <w:tc>
          <w:tcPr>
            <w:tcW w:w="958" w:type="dxa"/>
            <w:tcBorders>
              <w:top w:val="single" w:sz="4" w:space="0" w:color="auto"/>
              <w:left w:val="single" w:sz="4" w:space="0" w:color="auto"/>
              <w:bottom w:val="single" w:sz="4" w:space="0" w:color="auto"/>
              <w:right w:val="single" w:sz="4" w:space="0" w:color="auto"/>
            </w:tcBorders>
            <w:vAlign w:val="center"/>
          </w:tcPr>
          <w:p w:rsidR="00796682" w:rsidRDefault="00796682" w:rsidP="00C37F6F">
            <w:pPr>
              <w:autoSpaceDE w:val="0"/>
              <w:autoSpaceDN w:val="0"/>
              <w:jc w:val="center"/>
              <w:rPr>
                <w:rFonts w:ascii="宋体" w:hAnsi="宋体"/>
                <w:color w:val="000000"/>
                <w:sz w:val="24"/>
                <w:szCs w:val="24"/>
              </w:rPr>
            </w:pPr>
            <w:r>
              <w:rPr>
                <w:rFonts w:ascii="宋体" w:hAnsi="宋体"/>
                <w:color w:val="000000"/>
                <w:sz w:val="24"/>
                <w:szCs w:val="24"/>
              </w:rPr>
              <w:t>1</w:t>
            </w:r>
          </w:p>
        </w:tc>
        <w:tc>
          <w:tcPr>
            <w:tcW w:w="1200" w:type="dxa"/>
            <w:tcBorders>
              <w:top w:val="single" w:sz="4" w:space="0" w:color="auto"/>
              <w:left w:val="single" w:sz="4" w:space="0" w:color="auto"/>
              <w:right w:val="single" w:sz="4" w:space="0" w:color="auto"/>
            </w:tcBorders>
            <w:vAlign w:val="center"/>
          </w:tcPr>
          <w:p w:rsidR="00796682" w:rsidRDefault="00796682" w:rsidP="00C37F6F">
            <w:pPr>
              <w:widowControl/>
              <w:jc w:val="center"/>
              <w:textAlignment w:val="center"/>
              <w:rPr>
                <w:rFonts w:ascii="宋体" w:hAnsi="宋体"/>
                <w:color w:val="000000"/>
              </w:rPr>
            </w:pPr>
            <w:r>
              <w:rPr>
                <w:rFonts w:ascii="宋体" w:hAnsi="宋体" w:cs="宋体" w:hint="eastAsia"/>
                <w:color w:val="000000"/>
                <w:kern w:val="0"/>
                <w:sz w:val="24"/>
                <w:szCs w:val="24"/>
              </w:rPr>
              <w:t>投影仪</w:t>
            </w:r>
          </w:p>
        </w:tc>
        <w:tc>
          <w:tcPr>
            <w:tcW w:w="1418" w:type="dxa"/>
            <w:tcBorders>
              <w:top w:val="single" w:sz="4" w:space="0" w:color="auto"/>
              <w:left w:val="single" w:sz="4" w:space="0" w:color="auto"/>
              <w:bottom w:val="single" w:sz="4" w:space="0" w:color="auto"/>
              <w:right w:val="single" w:sz="4" w:space="0" w:color="auto"/>
            </w:tcBorders>
            <w:vAlign w:val="center"/>
          </w:tcPr>
          <w:p w:rsidR="00796682" w:rsidRDefault="00796682" w:rsidP="00C37F6F">
            <w:pPr>
              <w:autoSpaceDE w:val="0"/>
              <w:autoSpaceDN w:val="0"/>
              <w:jc w:val="center"/>
              <w:rPr>
                <w:rFonts w:ascii="宋体" w:hAnsi="宋体"/>
                <w:color w:val="000000"/>
                <w:sz w:val="24"/>
                <w:szCs w:val="24"/>
              </w:rPr>
            </w:pPr>
            <w:r>
              <w:rPr>
                <w:rFonts w:ascii="宋体" w:hAnsi="宋体" w:hint="eastAsia"/>
                <w:color w:val="000000"/>
                <w:sz w:val="24"/>
                <w:szCs w:val="24"/>
              </w:rPr>
              <w:t>12</w:t>
            </w:r>
          </w:p>
        </w:tc>
        <w:tc>
          <w:tcPr>
            <w:tcW w:w="1924" w:type="dxa"/>
            <w:tcBorders>
              <w:top w:val="single" w:sz="4" w:space="0" w:color="auto"/>
              <w:left w:val="single" w:sz="4" w:space="0" w:color="auto"/>
              <w:right w:val="single" w:sz="4" w:space="0" w:color="auto"/>
            </w:tcBorders>
            <w:vAlign w:val="center"/>
          </w:tcPr>
          <w:p w:rsidR="00796682" w:rsidRDefault="00796682" w:rsidP="00C37F6F">
            <w:pPr>
              <w:autoSpaceDE w:val="0"/>
              <w:autoSpaceDN w:val="0"/>
              <w:jc w:val="center"/>
              <w:rPr>
                <w:rFonts w:ascii="宋体" w:hAnsi="宋体"/>
                <w:color w:val="000000"/>
                <w:sz w:val="24"/>
                <w:szCs w:val="24"/>
              </w:rPr>
            </w:pPr>
            <w:r>
              <w:rPr>
                <w:rFonts w:ascii="宋体" w:hAnsi="宋体" w:hint="eastAsia"/>
                <w:color w:val="000000"/>
                <w:sz w:val="24"/>
                <w:szCs w:val="24"/>
              </w:rPr>
              <w:t>37200.00</w:t>
            </w:r>
          </w:p>
        </w:tc>
      </w:tr>
    </w:tbl>
    <w:p w:rsidR="00796682" w:rsidRDefault="00796682">
      <w:pPr>
        <w:pStyle w:val="Default"/>
        <w:ind w:leftChars="-337" w:left="-708"/>
        <w:rPr>
          <w:b/>
          <w:bCs/>
        </w:rPr>
      </w:pPr>
    </w:p>
    <w:p w:rsidR="0044509A" w:rsidRDefault="005561AF">
      <w:pPr>
        <w:widowControl/>
        <w:numPr>
          <w:ilvl w:val="0"/>
          <w:numId w:val="1"/>
        </w:numPr>
        <w:spacing w:line="360" w:lineRule="auto"/>
        <w:ind w:leftChars="-337" w:left="-708"/>
        <w:jc w:val="left"/>
      </w:pPr>
      <w:r>
        <w:rPr>
          <w:rFonts w:cs="宋体" w:hint="eastAsia"/>
          <w:b/>
          <w:bCs/>
          <w:kern w:val="0"/>
          <w:sz w:val="24"/>
          <w:szCs w:val="24"/>
        </w:rPr>
        <w:t>技术规格参数</w:t>
      </w:r>
    </w:p>
    <w:p w:rsidR="0044509A" w:rsidRDefault="005561AF">
      <w:pPr>
        <w:pStyle w:val="Default"/>
        <w:ind w:leftChars="-337" w:left="-708"/>
        <w:rPr>
          <w:rFonts w:hint="eastAsia"/>
        </w:rPr>
      </w:pPr>
      <w:r>
        <w:rPr>
          <w:rFonts w:hint="eastAsia"/>
        </w:rPr>
        <w:t xml:space="preserve">      </w:t>
      </w:r>
    </w:p>
    <w:p w:rsidR="00796682" w:rsidRPr="00796682" w:rsidRDefault="00796682" w:rsidP="00796682">
      <w:pPr>
        <w:pStyle w:val="Default"/>
        <w:spacing w:line="360" w:lineRule="auto"/>
        <w:ind w:leftChars="-337" w:left="-708" w:firstLineChars="250" w:firstLine="602"/>
        <w:rPr>
          <w:b/>
        </w:rPr>
      </w:pPr>
      <w:r w:rsidRPr="00796682">
        <w:rPr>
          <w:rFonts w:hint="eastAsia"/>
          <w:b/>
        </w:rPr>
        <w:t>分标</w:t>
      </w:r>
      <w:r>
        <w:rPr>
          <w:rFonts w:hint="eastAsia"/>
          <w:b/>
        </w:rPr>
        <w:t>一</w:t>
      </w:r>
      <w:r w:rsidRPr="00796682">
        <w:rPr>
          <w:rFonts w:hint="eastAsia"/>
          <w:b/>
        </w:rPr>
        <w:t>：</w:t>
      </w:r>
    </w:p>
    <w:tbl>
      <w:tblPr>
        <w:tblStyle w:val="10"/>
        <w:tblpPr w:leftFromText="180" w:rightFromText="180" w:vertAnchor="text" w:tblpY="1"/>
        <w:tblOverlap w:val="never"/>
        <w:tblW w:w="0" w:type="auto"/>
        <w:tblLook w:val="04A0"/>
      </w:tblPr>
      <w:tblGrid>
        <w:gridCol w:w="817"/>
        <w:gridCol w:w="1276"/>
        <w:gridCol w:w="1417"/>
        <w:gridCol w:w="5012"/>
      </w:tblGrid>
      <w:tr w:rsidR="0044509A">
        <w:trPr>
          <w:trHeight w:val="410"/>
        </w:trPr>
        <w:tc>
          <w:tcPr>
            <w:tcW w:w="817" w:type="dxa"/>
            <w:vAlign w:val="center"/>
          </w:tcPr>
          <w:p w:rsidR="0044509A" w:rsidRDefault="005561AF">
            <w:pPr>
              <w:jc w:val="center"/>
              <w:rPr>
                <w:rFonts w:ascii="宋体" w:hAnsi="宋体"/>
                <w:sz w:val="24"/>
                <w:szCs w:val="24"/>
              </w:rPr>
            </w:pPr>
            <w:r>
              <w:rPr>
                <w:rFonts w:ascii="宋体" w:hAnsi="宋体" w:hint="eastAsia"/>
                <w:sz w:val="24"/>
                <w:szCs w:val="24"/>
              </w:rPr>
              <w:t>序号</w:t>
            </w:r>
          </w:p>
        </w:tc>
        <w:tc>
          <w:tcPr>
            <w:tcW w:w="1276" w:type="dxa"/>
            <w:vAlign w:val="center"/>
          </w:tcPr>
          <w:p w:rsidR="0044509A" w:rsidRDefault="005561AF">
            <w:pPr>
              <w:jc w:val="center"/>
              <w:rPr>
                <w:rFonts w:ascii="宋体" w:hAnsi="宋体"/>
                <w:sz w:val="24"/>
                <w:szCs w:val="24"/>
              </w:rPr>
            </w:pPr>
            <w:r>
              <w:rPr>
                <w:rFonts w:ascii="宋体" w:hAnsi="宋体" w:hint="eastAsia"/>
                <w:sz w:val="24"/>
                <w:szCs w:val="24"/>
              </w:rPr>
              <w:t>物品名称</w:t>
            </w:r>
          </w:p>
        </w:tc>
        <w:tc>
          <w:tcPr>
            <w:tcW w:w="1417" w:type="dxa"/>
            <w:vAlign w:val="center"/>
          </w:tcPr>
          <w:p w:rsidR="0044509A" w:rsidRDefault="005561AF">
            <w:pPr>
              <w:jc w:val="center"/>
              <w:rPr>
                <w:rFonts w:ascii="宋体" w:hAnsi="宋体"/>
                <w:sz w:val="24"/>
                <w:szCs w:val="24"/>
              </w:rPr>
            </w:pPr>
            <w:r>
              <w:rPr>
                <w:rFonts w:ascii="宋体" w:hAnsi="宋体" w:hint="eastAsia"/>
                <w:sz w:val="24"/>
                <w:szCs w:val="24"/>
              </w:rPr>
              <w:t>规格（尺寸）</w:t>
            </w:r>
          </w:p>
        </w:tc>
        <w:tc>
          <w:tcPr>
            <w:tcW w:w="5012" w:type="dxa"/>
            <w:vAlign w:val="center"/>
          </w:tcPr>
          <w:p w:rsidR="0044509A" w:rsidRDefault="005561AF">
            <w:pPr>
              <w:jc w:val="center"/>
              <w:rPr>
                <w:rFonts w:ascii="宋体" w:hAnsi="宋体"/>
                <w:sz w:val="24"/>
                <w:szCs w:val="24"/>
              </w:rPr>
            </w:pPr>
            <w:r>
              <w:rPr>
                <w:rFonts w:ascii="宋体" w:hAnsi="宋体" w:hint="eastAsia"/>
                <w:sz w:val="24"/>
                <w:szCs w:val="24"/>
              </w:rPr>
              <w:t>技术参数</w:t>
            </w:r>
          </w:p>
        </w:tc>
      </w:tr>
      <w:tr w:rsidR="0044509A">
        <w:tc>
          <w:tcPr>
            <w:tcW w:w="817" w:type="dxa"/>
            <w:vAlign w:val="center"/>
          </w:tcPr>
          <w:p w:rsidR="0044509A" w:rsidRDefault="005561AF">
            <w:pPr>
              <w:jc w:val="center"/>
              <w:rPr>
                <w:rFonts w:ascii="宋体" w:hAnsi="宋体"/>
                <w:sz w:val="24"/>
                <w:szCs w:val="24"/>
              </w:rPr>
            </w:pPr>
            <w:r>
              <w:rPr>
                <w:rFonts w:ascii="宋体" w:hAnsi="宋体" w:hint="eastAsia"/>
                <w:sz w:val="24"/>
                <w:szCs w:val="24"/>
              </w:rPr>
              <w:t>1</w:t>
            </w:r>
          </w:p>
        </w:tc>
        <w:tc>
          <w:tcPr>
            <w:tcW w:w="1276" w:type="dxa"/>
            <w:vMerge w:val="restart"/>
            <w:vAlign w:val="center"/>
          </w:tcPr>
          <w:p w:rsidR="0044509A" w:rsidRDefault="005561AF">
            <w:pPr>
              <w:jc w:val="center"/>
              <w:rPr>
                <w:rFonts w:ascii="宋体" w:hAnsi="宋体"/>
                <w:sz w:val="24"/>
                <w:szCs w:val="24"/>
              </w:rPr>
            </w:pPr>
            <w:r>
              <w:rPr>
                <w:rFonts w:ascii="宋体" w:hAnsi="宋体" w:hint="eastAsia"/>
                <w:sz w:val="24"/>
                <w:szCs w:val="24"/>
              </w:rPr>
              <w:t>电视机</w:t>
            </w:r>
          </w:p>
        </w:tc>
        <w:tc>
          <w:tcPr>
            <w:tcW w:w="1417" w:type="dxa"/>
            <w:vAlign w:val="center"/>
          </w:tcPr>
          <w:p w:rsidR="0044509A" w:rsidRDefault="005561AF">
            <w:pPr>
              <w:jc w:val="center"/>
              <w:rPr>
                <w:rFonts w:ascii="宋体" w:hAnsi="宋体"/>
                <w:sz w:val="24"/>
                <w:szCs w:val="24"/>
              </w:rPr>
            </w:pPr>
            <w:r>
              <w:rPr>
                <w:rFonts w:ascii="宋体" w:hAnsi="宋体" w:hint="eastAsia"/>
                <w:sz w:val="24"/>
                <w:szCs w:val="24"/>
              </w:rPr>
              <w:t>50</w:t>
            </w:r>
          </w:p>
        </w:tc>
        <w:tc>
          <w:tcPr>
            <w:tcW w:w="5012" w:type="dxa"/>
          </w:tcPr>
          <w:p w:rsidR="0044509A" w:rsidRDefault="005561AF">
            <w:pPr>
              <w:numPr>
                <w:ilvl w:val="0"/>
                <w:numId w:val="2"/>
              </w:numPr>
              <w:rPr>
                <w:rFonts w:ascii="宋体" w:hAnsi="宋体"/>
                <w:sz w:val="24"/>
                <w:szCs w:val="24"/>
              </w:rPr>
            </w:pPr>
            <w:r>
              <w:rPr>
                <w:rFonts w:ascii="宋体" w:hAnsi="宋体" w:hint="eastAsia"/>
                <w:sz w:val="24"/>
                <w:szCs w:val="24"/>
              </w:rPr>
              <w:t>屏幕参数：50寸，屏幕分辨率：超高清4K，屏幕比例16:9。</w:t>
            </w:r>
          </w:p>
          <w:p w:rsidR="0044509A" w:rsidRDefault="005561AF">
            <w:pPr>
              <w:numPr>
                <w:ilvl w:val="0"/>
                <w:numId w:val="2"/>
              </w:numPr>
              <w:rPr>
                <w:rFonts w:ascii="宋体" w:hAnsi="宋体"/>
                <w:sz w:val="24"/>
                <w:szCs w:val="24"/>
              </w:rPr>
            </w:pPr>
            <w:r>
              <w:rPr>
                <w:rFonts w:ascii="宋体" w:hAnsi="宋体" w:hint="eastAsia"/>
                <w:sz w:val="24"/>
                <w:szCs w:val="24"/>
              </w:rPr>
              <w:t>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2.4G，响应时间：6ms。</w:t>
            </w:r>
          </w:p>
          <w:p w:rsidR="0044509A" w:rsidRDefault="005561AF">
            <w:pPr>
              <w:numPr>
                <w:ilvl w:val="0"/>
                <w:numId w:val="2"/>
              </w:numPr>
              <w:rPr>
                <w:rFonts w:ascii="宋体" w:hAnsi="宋体"/>
                <w:sz w:val="24"/>
                <w:szCs w:val="24"/>
              </w:rPr>
            </w:pPr>
            <w:r>
              <w:rPr>
                <w:rFonts w:ascii="宋体" w:hAnsi="宋体" w:hint="eastAsia"/>
                <w:sz w:val="24"/>
                <w:szCs w:val="24"/>
              </w:rPr>
              <w:t>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44509A" w:rsidRDefault="005561AF">
            <w:pPr>
              <w:numPr>
                <w:ilvl w:val="0"/>
                <w:numId w:val="2"/>
              </w:numPr>
              <w:rPr>
                <w:rFonts w:ascii="宋体" w:hAnsi="宋体"/>
                <w:sz w:val="24"/>
                <w:szCs w:val="24"/>
              </w:rPr>
            </w:pPr>
            <w:r>
              <w:rPr>
                <w:rFonts w:ascii="宋体" w:hAnsi="宋体" w:hint="eastAsia"/>
                <w:sz w:val="24"/>
                <w:szCs w:val="24"/>
              </w:rPr>
              <w:t>能效等级：二级能效</w:t>
            </w:r>
            <w:bookmarkStart w:id="0" w:name="_GoBack"/>
            <w:r w:rsidRPr="005561AF">
              <w:rPr>
                <w:rFonts w:ascii="宋体" w:hAnsi="宋体" w:hint="eastAsia"/>
                <w:sz w:val="24"/>
                <w:szCs w:val="24"/>
              </w:rPr>
              <w:t>或更优。</w:t>
            </w:r>
            <w:bookmarkEnd w:id="0"/>
          </w:p>
          <w:p w:rsidR="0044509A" w:rsidRDefault="005561AF">
            <w:pPr>
              <w:numPr>
                <w:ilvl w:val="0"/>
                <w:numId w:val="2"/>
              </w:numPr>
              <w:rPr>
                <w:rFonts w:ascii="宋体" w:hAnsi="宋体"/>
                <w:sz w:val="24"/>
                <w:szCs w:val="24"/>
              </w:rPr>
            </w:pPr>
            <w:r>
              <w:rPr>
                <w:rFonts w:ascii="宋体" w:hAnsi="宋体" w:hint="eastAsia"/>
                <w:sz w:val="24"/>
                <w:szCs w:val="24"/>
              </w:rPr>
              <w:t>其他参数：智能投屏，智能电视，护眼电视，全面屏，刷屏率：60Hz。</w:t>
            </w:r>
          </w:p>
        </w:tc>
      </w:tr>
      <w:tr w:rsidR="0044509A">
        <w:tc>
          <w:tcPr>
            <w:tcW w:w="817" w:type="dxa"/>
            <w:vAlign w:val="center"/>
          </w:tcPr>
          <w:p w:rsidR="0044509A" w:rsidRDefault="005561AF">
            <w:pPr>
              <w:jc w:val="center"/>
              <w:rPr>
                <w:rFonts w:ascii="宋体" w:hAnsi="宋体"/>
                <w:sz w:val="24"/>
                <w:szCs w:val="24"/>
              </w:rPr>
            </w:pPr>
            <w:r>
              <w:rPr>
                <w:rFonts w:ascii="宋体" w:hAnsi="宋体" w:hint="eastAsia"/>
                <w:sz w:val="24"/>
                <w:szCs w:val="24"/>
              </w:rPr>
              <w:t>2</w:t>
            </w:r>
          </w:p>
        </w:tc>
        <w:tc>
          <w:tcPr>
            <w:tcW w:w="1276" w:type="dxa"/>
            <w:vMerge/>
          </w:tcPr>
          <w:p w:rsidR="0044509A" w:rsidRDefault="0044509A">
            <w:pPr>
              <w:rPr>
                <w:rFonts w:ascii="宋体" w:hAnsi="宋体"/>
                <w:sz w:val="24"/>
                <w:szCs w:val="24"/>
              </w:rPr>
            </w:pPr>
          </w:p>
        </w:tc>
        <w:tc>
          <w:tcPr>
            <w:tcW w:w="1417" w:type="dxa"/>
            <w:vAlign w:val="center"/>
          </w:tcPr>
          <w:p w:rsidR="0044509A" w:rsidRDefault="005561AF">
            <w:pPr>
              <w:jc w:val="center"/>
              <w:rPr>
                <w:rFonts w:ascii="宋体" w:hAnsi="宋体"/>
                <w:sz w:val="24"/>
                <w:szCs w:val="24"/>
              </w:rPr>
            </w:pPr>
            <w:r>
              <w:rPr>
                <w:rFonts w:ascii="宋体" w:hAnsi="宋体" w:hint="eastAsia"/>
                <w:sz w:val="24"/>
                <w:szCs w:val="24"/>
              </w:rPr>
              <w:t>55</w:t>
            </w:r>
          </w:p>
        </w:tc>
        <w:tc>
          <w:tcPr>
            <w:tcW w:w="5012" w:type="dxa"/>
          </w:tcPr>
          <w:p w:rsidR="0044509A" w:rsidRDefault="005561AF">
            <w:pPr>
              <w:numPr>
                <w:ilvl w:val="0"/>
                <w:numId w:val="3"/>
              </w:numPr>
              <w:rPr>
                <w:rFonts w:ascii="宋体" w:hAnsi="宋体"/>
                <w:sz w:val="24"/>
                <w:szCs w:val="24"/>
              </w:rPr>
            </w:pPr>
            <w:r>
              <w:rPr>
                <w:rFonts w:ascii="宋体" w:hAnsi="宋体" w:hint="eastAsia"/>
                <w:sz w:val="24"/>
                <w:szCs w:val="24"/>
              </w:rPr>
              <w:t>屏幕参数：55寸，屏幕分辨率：超高清4K，屏幕比例16:9。</w:t>
            </w:r>
          </w:p>
          <w:p w:rsidR="0044509A" w:rsidRDefault="005561AF">
            <w:pPr>
              <w:numPr>
                <w:ilvl w:val="0"/>
                <w:numId w:val="3"/>
              </w:numPr>
              <w:rPr>
                <w:rFonts w:ascii="宋体" w:hAnsi="宋体"/>
                <w:sz w:val="24"/>
                <w:szCs w:val="24"/>
              </w:rPr>
            </w:pPr>
            <w:r>
              <w:rPr>
                <w:rFonts w:ascii="宋体" w:hAnsi="宋体" w:hint="eastAsia"/>
                <w:sz w:val="24"/>
                <w:szCs w:val="24"/>
              </w:rPr>
              <w:t>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2.4G，响应时间：8ms。</w:t>
            </w:r>
          </w:p>
          <w:p w:rsidR="0044509A" w:rsidRDefault="005561AF">
            <w:pPr>
              <w:ind w:left="360" w:hangingChars="150" w:hanging="360"/>
              <w:rPr>
                <w:rFonts w:ascii="宋体" w:hAnsi="宋体"/>
                <w:sz w:val="24"/>
                <w:szCs w:val="24"/>
              </w:rPr>
            </w:pPr>
            <w:r>
              <w:rPr>
                <w:rFonts w:ascii="宋体" w:hAnsi="宋体" w:hint="eastAsia"/>
                <w:sz w:val="24"/>
                <w:szCs w:val="24"/>
              </w:rPr>
              <w:lastRenderedPageBreak/>
              <w:t>3、接口类型及功能：网络LAN，HDMI，USB2.0，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44509A" w:rsidRDefault="005561AF">
            <w:pPr>
              <w:rPr>
                <w:rFonts w:ascii="宋体" w:hAnsi="宋体"/>
                <w:sz w:val="24"/>
                <w:szCs w:val="24"/>
              </w:rPr>
            </w:pPr>
            <w:r>
              <w:rPr>
                <w:rFonts w:ascii="宋体" w:hAnsi="宋体" w:hint="eastAsia"/>
                <w:sz w:val="24"/>
                <w:szCs w:val="24"/>
              </w:rPr>
              <w:t>4、能效等级：二级能效</w:t>
            </w:r>
            <w:r w:rsidRPr="005561AF">
              <w:rPr>
                <w:rFonts w:ascii="宋体" w:hAnsi="宋体" w:hint="eastAsia"/>
                <w:sz w:val="24"/>
                <w:szCs w:val="24"/>
              </w:rPr>
              <w:t>或更优。</w:t>
            </w:r>
          </w:p>
          <w:p w:rsidR="0044509A" w:rsidRDefault="005561AF">
            <w:pPr>
              <w:ind w:left="360" w:hangingChars="150" w:hanging="360"/>
              <w:rPr>
                <w:rFonts w:ascii="宋体" w:hAnsi="宋体"/>
                <w:sz w:val="24"/>
                <w:szCs w:val="24"/>
              </w:rPr>
            </w:pPr>
            <w:r>
              <w:rPr>
                <w:rFonts w:ascii="宋体" w:hAnsi="宋体" w:hint="eastAsia"/>
                <w:sz w:val="24"/>
                <w:szCs w:val="24"/>
              </w:rPr>
              <w:t>5、其他参数：智能投屏，智能电视，护眼电视，全面屏，刷屏率：60Hz。</w:t>
            </w:r>
          </w:p>
        </w:tc>
      </w:tr>
      <w:tr w:rsidR="0044509A">
        <w:tc>
          <w:tcPr>
            <w:tcW w:w="817" w:type="dxa"/>
            <w:vAlign w:val="center"/>
          </w:tcPr>
          <w:p w:rsidR="0044509A" w:rsidRDefault="005561AF">
            <w:pPr>
              <w:jc w:val="center"/>
              <w:rPr>
                <w:rFonts w:ascii="宋体" w:hAnsi="宋体"/>
                <w:sz w:val="24"/>
                <w:szCs w:val="24"/>
              </w:rPr>
            </w:pPr>
            <w:r>
              <w:rPr>
                <w:rFonts w:ascii="宋体" w:hAnsi="宋体" w:hint="eastAsia"/>
                <w:sz w:val="24"/>
                <w:szCs w:val="24"/>
              </w:rPr>
              <w:lastRenderedPageBreak/>
              <w:t>3</w:t>
            </w:r>
          </w:p>
        </w:tc>
        <w:tc>
          <w:tcPr>
            <w:tcW w:w="1276" w:type="dxa"/>
            <w:vMerge/>
          </w:tcPr>
          <w:p w:rsidR="0044509A" w:rsidRDefault="0044509A">
            <w:pPr>
              <w:rPr>
                <w:rFonts w:ascii="宋体" w:hAnsi="宋体"/>
                <w:sz w:val="24"/>
                <w:szCs w:val="24"/>
              </w:rPr>
            </w:pPr>
          </w:p>
        </w:tc>
        <w:tc>
          <w:tcPr>
            <w:tcW w:w="1417" w:type="dxa"/>
            <w:vAlign w:val="center"/>
          </w:tcPr>
          <w:p w:rsidR="0044509A" w:rsidRDefault="005561AF">
            <w:pPr>
              <w:jc w:val="center"/>
              <w:rPr>
                <w:rFonts w:ascii="宋体" w:hAnsi="宋体"/>
                <w:sz w:val="24"/>
                <w:szCs w:val="24"/>
              </w:rPr>
            </w:pPr>
            <w:r>
              <w:rPr>
                <w:rFonts w:ascii="宋体" w:hAnsi="宋体" w:hint="eastAsia"/>
                <w:sz w:val="24"/>
                <w:szCs w:val="24"/>
              </w:rPr>
              <w:t>75</w:t>
            </w:r>
          </w:p>
        </w:tc>
        <w:tc>
          <w:tcPr>
            <w:tcW w:w="5012" w:type="dxa"/>
          </w:tcPr>
          <w:p w:rsidR="0044509A" w:rsidRDefault="005561AF">
            <w:pPr>
              <w:ind w:left="360" w:hangingChars="150" w:hanging="360"/>
              <w:rPr>
                <w:rFonts w:ascii="宋体" w:hAnsi="宋体"/>
                <w:sz w:val="24"/>
                <w:szCs w:val="24"/>
              </w:rPr>
            </w:pPr>
            <w:r>
              <w:rPr>
                <w:rFonts w:ascii="宋体" w:hAnsi="宋体" w:hint="eastAsia"/>
                <w:sz w:val="24"/>
                <w:szCs w:val="24"/>
              </w:rPr>
              <w:t>1、屏幕参数：75寸，屏幕分辨率：超高清4K，屏幕比例16:9。</w:t>
            </w:r>
          </w:p>
          <w:p w:rsidR="0044509A" w:rsidRDefault="005561AF">
            <w:pPr>
              <w:numPr>
                <w:ilvl w:val="0"/>
                <w:numId w:val="4"/>
              </w:numPr>
              <w:rPr>
                <w:rFonts w:ascii="宋体" w:hAnsi="宋体"/>
                <w:sz w:val="24"/>
                <w:szCs w:val="24"/>
              </w:rPr>
            </w:pPr>
            <w:r>
              <w:rPr>
                <w:rFonts w:ascii="宋体" w:hAnsi="宋体" w:hint="eastAsia"/>
                <w:sz w:val="24"/>
                <w:szCs w:val="24"/>
              </w:rPr>
              <w:t>显示参数：系统：</w:t>
            </w:r>
            <w:proofErr w:type="spellStart"/>
            <w:r>
              <w:rPr>
                <w:rFonts w:ascii="宋体" w:hAnsi="宋体" w:hint="eastAsia"/>
                <w:sz w:val="24"/>
                <w:szCs w:val="24"/>
              </w:rPr>
              <w:t>Coocaa</w:t>
            </w:r>
            <w:proofErr w:type="spellEnd"/>
            <w:r>
              <w:rPr>
                <w:rFonts w:ascii="宋体" w:hAnsi="宋体" w:hint="eastAsia"/>
                <w:sz w:val="24"/>
                <w:szCs w:val="24"/>
              </w:rPr>
              <w:t>（Android），CPU架构：四核，运行内存</w:t>
            </w:r>
            <w:r w:rsidRPr="005561AF">
              <w:rPr>
                <w:rFonts w:ascii="宋体" w:hAnsi="宋体" w:cs="宋体" w:hint="eastAsia"/>
                <w:sz w:val="24"/>
                <w:szCs w:val="24"/>
              </w:rPr>
              <w:t>≥</w:t>
            </w:r>
            <w:r>
              <w:rPr>
                <w:rFonts w:ascii="宋体" w:hAnsi="宋体" w:hint="eastAsia"/>
                <w:sz w:val="24"/>
                <w:szCs w:val="24"/>
              </w:rPr>
              <w:t>2GB，储存内存</w:t>
            </w:r>
            <w:r w:rsidRPr="005561AF">
              <w:rPr>
                <w:rFonts w:ascii="宋体" w:hAnsi="宋体" w:cs="宋体" w:hint="eastAsia"/>
                <w:sz w:val="24"/>
                <w:szCs w:val="24"/>
              </w:rPr>
              <w:t>≥</w:t>
            </w:r>
            <w:r>
              <w:rPr>
                <w:rFonts w:ascii="宋体" w:hAnsi="宋体" w:hint="eastAsia"/>
                <w:sz w:val="24"/>
                <w:szCs w:val="24"/>
              </w:rPr>
              <w:t>32GB，WIFI频段：</w:t>
            </w:r>
            <w:r w:rsidRPr="005561AF">
              <w:rPr>
                <w:rFonts w:ascii="宋体" w:hAnsi="宋体" w:cs="宋体" w:hint="eastAsia"/>
                <w:sz w:val="24"/>
                <w:szCs w:val="24"/>
              </w:rPr>
              <w:t>≥</w:t>
            </w:r>
            <w:r>
              <w:rPr>
                <w:rFonts w:ascii="宋体" w:hAnsi="宋体" w:hint="eastAsia"/>
                <w:sz w:val="24"/>
                <w:szCs w:val="24"/>
              </w:rPr>
              <w:t>2.4G，响应时间：8ms。</w:t>
            </w:r>
          </w:p>
          <w:p w:rsidR="0044509A" w:rsidRDefault="005561AF">
            <w:pPr>
              <w:ind w:left="360" w:hangingChars="150" w:hanging="360"/>
              <w:rPr>
                <w:rFonts w:ascii="宋体" w:hAnsi="宋体"/>
                <w:sz w:val="24"/>
                <w:szCs w:val="24"/>
              </w:rPr>
            </w:pPr>
            <w:r>
              <w:rPr>
                <w:rFonts w:ascii="宋体" w:hAnsi="宋体" w:hint="eastAsia"/>
                <w:sz w:val="24"/>
                <w:szCs w:val="24"/>
              </w:rPr>
              <w:t>3、接口类型及功能：网络LAN，HDMI，USB2.0，</w:t>
            </w:r>
            <w:r>
              <w:rPr>
                <w:rFonts w:ascii="宋体" w:hAnsi="宋体" w:hint="eastAsia"/>
                <w:color w:val="000000"/>
                <w:sz w:val="24"/>
                <w:szCs w:val="24"/>
              </w:rPr>
              <w:t>AV输入，数字RF天线输入，同轴音频输出，</w:t>
            </w:r>
            <w:r>
              <w:rPr>
                <w:rFonts w:ascii="宋体" w:hAnsi="宋体" w:hint="eastAsia"/>
                <w:sz w:val="24"/>
                <w:szCs w:val="24"/>
              </w:rPr>
              <w:t xml:space="preserve"> WIFI内置。</w:t>
            </w:r>
          </w:p>
          <w:p w:rsidR="0044509A" w:rsidRDefault="005561AF">
            <w:pPr>
              <w:rPr>
                <w:rFonts w:ascii="宋体" w:hAnsi="宋体"/>
                <w:sz w:val="24"/>
                <w:szCs w:val="24"/>
              </w:rPr>
            </w:pPr>
            <w:r>
              <w:rPr>
                <w:rFonts w:ascii="宋体" w:hAnsi="宋体" w:hint="eastAsia"/>
                <w:sz w:val="24"/>
                <w:szCs w:val="24"/>
              </w:rPr>
              <w:t>4、能效等级：二级能效</w:t>
            </w:r>
            <w:r w:rsidRPr="005561AF">
              <w:rPr>
                <w:rFonts w:ascii="宋体" w:hAnsi="宋体" w:hint="eastAsia"/>
                <w:sz w:val="24"/>
                <w:szCs w:val="24"/>
              </w:rPr>
              <w:t>或更优。</w:t>
            </w:r>
          </w:p>
          <w:p w:rsidR="0044509A" w:rsidRDefault="005561AF">
            <w:pPr>
              <w:ind w:left="360" w:hangingChars="150" w:hanging="360"/>
              <w:rPr>
                <w:rFonts w:ascii="宋体" w:hAnsi="宋体"/>
                <w:sz w:val="24"/>
                <w:szCs w:val="24"/>
              </w:rPr>
            </w:pPr>
            <w:r>
              <w:rPr>
                <w:rFonts w:ascii="宋体" w:hAnsi="宋体" w:hint="eastAsia"/>
                <w:sz w:val="24"/>
                <w:szCs w:val="24"/>
              </w:rPr>
              <w:t>5、其他参数：智能投屏，智能电视，护眼电视，全面屏，刷屏率：120Hz。</w:t>
            </w:r>
          </w:p>
        </w:tc>
      </w:tr>
    </w:tbl>
    <w:p w:rsidR="0044509A" w:rsidRDefault="0044509A">
      <w:pPr>
        <w:pStyle w:val="Default"/>
        <w:rPr>
          <w:rFonts w:hint="eastAsia"/>
        </w:rPr>
      </w:pPr>
    </w:p>
    <w:p w:rsidR="00796682" w:rsidRDefault="00796682">
      <w:pPr>
        <w:pStyle w:val="Default"/>
        <w:rPr>
          <w:rFonts w:hint="eastAsia"/>
        </w:rPr>
      </w:pPr>
    </w:p>
    <w:p w:rsidR="00796682" w:rsidRPr="00796682" w:rsidRDefault="00796682" w:rsidP="00796682">
      <w:pPr>
        <w:pStyle w:val="Default"/>
        <w:spacing w:line="360" w:lineRule="auto"/>
        <w:rPr>
          <w:rFonts w:hint="eastAsia"/>
          <w:b/>
        </w:rPr>
      </w:pPr>
      <w:r w:rsidRPr="00796682">
        <w:rPr>
          <w:rFonts w:hint="eastAsia"/>
          <w:b/>
        </w:rPr>
        <w:t>分标</w:t>
      </w:r>
      <w:r>
        <w:rPr>
          <w:rFonts w:hint="eastAsia"/>
          <w:b/>
        </w:rPr>
        <w:t>二</w:t>
      </w:r>
      <w:r w:rsidRPr="00796682">
        <w:rPr>
          <w:rFonts w:hint="eastAsia"/>
          <w:b/>
        </w:rPr>
        <w:t>：</w:t>
      </w:r>
    </w:p>
    <w:tbl>
      <w:tblPr>
        <w:tblStyle w:val="a9"/>
        <w:tblW w:w="0" w:type="auto"/>
        <w:tblLook w:val="04A0"/>
      </w:tblPr>
      <w:tblGrid>
        <w:gridCol w:w="1006"/>
        <w:gridCol w:w="1875"/>
        <w:gridCol w:w="5641"/>
      </w:tblGrid>
      <w:tr w:rsidR="00796682" w:rsidTr="00C37F6F">
        <w:tc>
          <w:tcPr>
            <w:tcW w:w="1006" w:type="dxa"/>
          </w:tcPr>
          <w:p w:rsidR="00796682" w:rsidRDefault="00796682" w:rsidP="00C37F6F">
            <w:pPr>
              <w:jc w:val="center"/>
              <w:rPr>
                <w:rFonts w:ascii="宋体" w:hAnsi="宋体"/>
                <w:sz w:val="24"/>
                <w:szCs w:val="24"/>
              </w:rPr>
            </w:pPr>
            <w:r>
              <w:rPr>
                <w:rFonts w:ascii="宋体" w:hAnsi="宋体" w:hint="eastAsia"/>
                <w:sz w:val="24"/>
                <w:szCs w:val="24"/>
              </w:rPr>
              <w:t>序号</w:t>
            </w:r>
          </w:p>
        </w:tc>
        <w:tc>
          <w:tcPr>
            <w:tcW w:w="1875" w:type="dxa"/>
          </w:tcPr>
          <w:p w:rsidR="00796682" w:rsidRDefault="00796682" w:rsidP="00C37F6F">
            <w:pPr>
              <w:jc w:val="center"/>
              <w:rPr>
                <w:rFonts w:ascii="宋体" w:hAnsi="宋体"/>
                <w:sz w:val="24"/>
                <w:szCs w:val="24"/>
              </w:rPr>
            </w:pPr>
            <w:r>
              <w:rPr>
                <w:rFonts w:ascii="宋体" w:hAnsi="宋体" w:hint="eastAsia"/>
                <w:sz w:val="24"/>
                <w:szCs w:val="24"/>
              </w:rPr>
              <w:t>物品名称</w:t>
            </w:r>
          </w:p>
        </w:tc>
        <w:tc>
          <w:tcPr>
            <w:tcW w:w="5641" w:type="dxa"/>
          </w:tcPr>
          <w:p w:rsidR="00796682" w:rsidRDefault="00796682" w:rsidP="00C37F6F">
            <w:pPr>
              <w:jc w:val="center"/>
              <w:rPr>
                <w:rFonts w:ascii="宋体" w:hAnsi="宋体"/>
                <w:sz w:val="24"/>
                <w:szCs w:val="24"/>
              </w:rPr>
            </w:pPr>
            <w:r>
              <w:rPr>
                <w:rFonts w:ascii="宋体" w:hAnsi="宋体" w:hint="eastAsia"/>
                <w:sz w:val="24"/>
                <w:szCs w:val="24"/>
              </w:rPr>
              <w:t>技术参数</w:t>
            </w:r>
          </w:p>
        </w:tc>
      </w:tr>
      <w:tr w:rsidR="00796682" w:rsidTr="00C37F6F">
        <w:tc>
          <w:tcPr>
            <w:tcW w:w="1006" w:type="dxa"/>
            <w:vAlign w:val="center"/>
          </w:tcPr>
          <w:p w:rsidR="00796682" w:rsidRDefault="00796682" w:rsidP="00C37F6F">
            <w:pPr>
              <w:jc w:val="center"/>
              <w:rPr>
                <w:rFonts w:ascii="宋体" w:hAnsi="宋体"/>
                <w:sz w:val="24"/>
                <w:szCs w:val="24"/>
              </w:rPr>
            </w:pPr>
            <w:r>
              <w:rPr>
                <w:rFonts w:ascii="宋体" w:hAnsi="宋体" w:hint="eastAsia"/>
                <w:sz w:val="24"/>
                <w:szCs w:val="24"/>
              </w:rPr>
              <w:t>1</w:t>
            </w:r>
          </w:p>
        </w:tc>
        <w:tc>
          <w:tcPr>
            <w:tcW w:w="1875" w:type="dxa"/>
            <w:vAlign w:val="center"/>
          </w:tcPr>
          <w:p w:rsidR="00796682" w:rsidRDefault="00796682" w:rsidP="00C37F6F">
            <w:pPr>
              <w:jc w:val="center"/>
              <w:rPr>
                <w:rFonts w:ascii="宋体" w:hAnsi="宋体"/>
                <w:sz w:val="24"/>
                <w:szCs w:val="24"/>
              </w:rPr>
            </w:pPr>
            <w:r>
              <w:rPr>
                <w:rFonts w:ascii="宋体" w:hAnsi="宋体" w:hint="eastAsia"/>
                <w:sz w:val="24"/>
                <w:szCs w:val="24"/>
              </w:rPr>
              <w:t>投影仪</w:t>
            </w:r>
          </w:p>
        </w:tc>
        <w:tc>
          <w:tcPr>
            <w:tcW w:w="5641" w:type="dxa"/>
          </w:tcPr>
          <w:p w:rsidR="00796682" w:rsidRDefault="00796682" w:rsidP="00C37F6F">
            <w:pPr>
              <w:rPr>
                <w:rFonts w:ascii="宋体" w:hAnsi="宋体"/>
                <w:sz w:val="24"/>
                <w:szCs w:val="24"/>
              </w:rPr>
            </w:pPr>
            <w:r>
              <w:rPr>
                <w:rFonts w:ascii="宋体" w:hAnsi="宋体" w:hint="eastAsia"/>
                <w:sz w:val="24"/>
                <w:szCs w:val="24"/>
              </w:rPr>
              <w:t>1.投影系统：RGB光阀式液晶投影系统。</w:t>
            </w:r>
          </w:p>
          <w:p w:rsidR="00796682" w:rsidRDefault="00796682" w:rsidP="00C37F6F">
            <w:pPr>
              <w:rPr>
                <w:rFonts w:ascii="宋体" w:hAnsi="宋体"/>
                <w:sz w:val="24"/>
                <w:szCs w:val="24"/>
              </w:rPr>
            </w:pPr>
            <w:r>
              <w:rPr>
                <w:rFonts w:ascii="宋体" w:hAnsi="宋体" w:hint="eastAsia"/>
                <w:sz w:val="24"/>
                <w:szCs w:val="24"/>
              </w:rPr>
              <w:t>2.投影方式：前投/背投/吊顶，投射比：1.49</w:t>
            </w:r>
            <w:r>
              <w:rPr>
                <w:rFonts w:ascii="宋体" w:hAnsi="宋体" w:cs="微软雅黑" w:hint="eastAsia"/>
                <w:sz w:val="24"/>
                <w:szCs w:val="24"/>
              </w:rPr>
              <w:t>-1.72，3.</w:t>
            </w:r>
            <w:r>
              <w:rPr>
                <w:rFonts w:ascii="宋体" w:hAnsi="宋体" w:hint="eastAsia"/>
                <w:sz w:val="24"/>
                <w:szCs w:val="24"/>
              </w:rPr>
              <w:t>镜头材质：全玻璃。</w:t>
            </w:r>
          </w:p>
          <w:p w:rsidR="00796682" w:rsidRDefault="00796682" w:rsidP="00C37F6F">
            <w:pPr>
              <w:rPr>
                <w:rFonts w:ascii="宋体" w:hAnsi="宋体"/>
                <w:sz w:val="24"/>
                <w:szCs w:val="24"/>
              </w:rPr>
            </w:pPr>
            <w:r>
              <w:rPr>
                <w:rFonts w:ascii="宋体" w:hAnsi="宋体" w:hint="eastAsia"/>
                <w:sz w:val="24"/>
                <w:szCs w:val="24"/>
              </w:rPr>
              <w:t>4.投射光源：灯泡。</w:t>
            </w:r>
          </w:p>
          <w:p w:rsidR="00796682" w:rsidRDefault="00796682" w:rsidP="00C37F6F">
            <w:pPr>
              <w:rPr>
                <w:rFonts w:ascii="宋体" w:hAnsi="宋体"/>
                <w:sz w:val="24"/>
                <w:szCs w:val="24"/>
              </w:rPr>
            </w:pPr>
            <w:r>
              <w:rPr>
                <w:rFonts w:ascii="宋体" w:hAnsi="宋体" w:hint="eastAsia"/>
                <w:sz w:val="24"/>
                <w:szCs w:val="24"/>
              </w:rPr>
              <w:t>5.灯泡使用寿命：标准模式下6000小时以上，环保模式下12000小时以上。</w:t>
            </w:r>
          </w:p>
          <w:p w:rsidR="00796682" w:rsidRDefault="00796682" w:rsidP="00C37F6F">
            <w:pPr>
              <w:rPr>
                <w:rFonts w:ascii="宋体" w:hAnsi="宋体"/>
                <w:sz w:val="24"/>
                <w:szCs w:val="24"/>
              </w:rPr>
            </w:pPr>
            <w:r>
              <w:rPr>
                <w:rFonts w:ascii="宋体" w:hAnsi="宋体" w:hint="eastAsia"/>
                <w:sz w:val="24"/>
                <w:szCs w:val="24"/>
              </w:rPr>
              <w:t>6.显示参数：3LCD。</w:t>
            </w:r>
          </w:p>
          <w:p w:rsidR="00796682" w:rsidRDefault="00796682" w:rsidP="00C37F6F">
            <w:pPr>
              <w:rPr>
                <w:rFonts w:ascii="宋体" w:hAnsi="宋体"/>
                <w:sz w:val="24"/>
                <w:szCs w:val="24"/>
              </w:rPr>
            </w:pPr>
            <w:r>
              <w:rPr>
                <w:rFonts w:ascii="宋体" w:hAnsi="宋体" w:hint="eastAsia"/>
                <w:sz w:val="24"/>
                <w:szCs w:val="24"/>
              </w:rPr>
              <w:t>7.分辨率：</w:t>
            </w:r>
            <w:r w:rsidRPr="001700D0">
              <w:rPr>
                <w:rFonts w:ascii="宋体" w:hAnsi="宋体" w:cs="宋体" w:hint="eastAsia"/>
                <w:sz w:val="24"/>
                <w:szCs w:val="24"/>
              </w:rPr>
              <w:t>≥</w:t>
            </w:r>
            <w:r>
              <w:rPr>
                <w:rFonts w:ascii="宋体" w:hAnsi="宋体" w:hint="eastAsia"/>
                <w:sz w:val="24"/>
                <w:szCs w:val="24"/>
              </w:rPr>
              <w:t>1024*768</w:t>
            </w:r>
          </w:p>
          <w:p w:rsidR="00796682" w:rsidRDefault="00796682" w:rsidP="00C37F6F">
            <w:pPr>
              <w:rPr>
                <w:rFonts w:ascii="宋体" w:hAnsi="宋体"/>
                <w:sz w:val="24"/>
                <w:szCs w:val="24"/>
              </w:rPr>
            </w:pPr>
            <w:r>
              <w:rPr>
                <w:rFonts w:ascii="宋体" w:hAnsi="宋体" w:hint="eastAsia"/>
                <w:sz w:val="24"/>
                <w:szCs w:val="24"/>
              </w:rPr>
              <w:t>8.显示比例：4:3，对比度：16000:1，支持光学变焦，手动变焦，水平校正，亮度：3600流明，刷新率：100Hz-120Hz。</w:t>
            </w:r>
          </w:p>
          <w:p w:rsidR="00796682" w:rsidRDefault="00796682" w:rsidP="00C37F6F">
            <w:pPr>
              <w:rPr>
                <w:rFonts w:ascii="宋体" w:hAnsi="宋体"/>
                <w:sz w:val="24"/>
                <w:szCs w:val="24"/>
              </w:rPr>
            </w:pPr>
            <w:r>
              <w:rPr>
                <w:rFonts w:ascii="宋体" w:hAnsi="宋体" w:hint="eastAsia"/>
                <w:sz w:val="24"/>
                <w:szCs w:val="24"/>
              </w:rPr>
              <w:t>9.屏幕大小（投影距离）：30-300英寸（0.89米</w:t>
            </w:r>
            <w:r>
              <w:rPr>
                <w:rFonts w:ascii="宋体" w:hAnsi="宋体" w:cs="微软雅黑" w:hint="eastAsia"/>
                <w:sz w:val="24"/>
                <w:szCs w:val="24"/>
              </w:rPr>
              <w:t>-</w:t>
            </w:r>
            <w:r>
              <w:rPr>
                <w:rFonts w:ascii="宋体" w:hAnsi="宋体" w:hint="eastAsia"/>
                <w:sz w:val="24"/>
                <w:szCs w:val="24"/>
              </w:rPr>
              <w:t>10.95米）。</w:t>
            </w:r>
          </w:p>
          <w:p w:rsidR="00796682" w:rsidRDefault="00796682" w:rsidP="00C37F6F">
            <w:pPr>
              <w:rPr>
                <w:rFonts w:ascii="宋体" w:hAnsi="宋体"/>
                <w:sz w:val="24"/>
                <w:szCs w:val="24"/>
              </w:rPr>
            </w:pPr>
            <w:r>
              <w:rPr>
                <w:rFonts w:ascii="宋体" w:hAnsi="宋体" w:hint="eastAsia"/>
                <w:sz w:val="24"/>
                <w:szCs w:val="24"/>
              </w:rPr>
              <w:t>10.操作参数：支持直接开关机，开机无广告，支持自动信号源搜索。</w:t>
            </w:r>
          </w:p>
          <w:p w:rsidR="00796682" w:rsidRDefault="00796682" w:rsidP="00C37F6F">
            <w:pPr>
              <w:rPr>
                <w:rFonts w:ascii="宋体" w:hAnsi="宋体"/>
                <w:sz w:val="24"/>
                <w:szCs w:val="24"/>
              </w:rPr>
            </w:pPr>
            <w:r>
              <w:rPr>
                <w:rFonts w:ascii="宋体" w:hAnsi="宋体" w:hint="eastAsia"/>
                <w:sz w:val="24"/>
                <w:szCs w:val="24"/>
              </w:rPr>
              <w:t>11.能效等级：二级能效</w:t>
            </w:r>
            <w:r w:rsidRPr="001700D0">
              <w:rPr>
                <w:rFonts w:ascii="宋体" w:hAnsi="宋体" w:hint="eastAsia"/>
                <w:sz w:val="24"/>
                <w:szCs w:val="24"/>
              </w:rPr>
              <w:t>或以上</w:t>
            </w:r>
            <w:r>
              <w:rPr>
                <w:rFonts w:ascii="宋体" w:hAnsi="宋体" w:hint="eastAsia"/>
                <w:sz w:val="24"/>
                <w:szCs w:val="24"/>
              </w:rPr>
              <w:t>。</w:t>
            </w:r>
          </w:p>
        </w:tc>
      </w:tr>
    </w:tbl>
    <w:p w:rsidR="00796682" w:rsidRDefault="00796682">
      <w:pPr>
        <w:pStyle w:val="Default"/>
      </w:pPr>
    </w:p>
    <w:p w:rsidR="0044509A" w:rsidRDefault="005561AF">
      <w:pPr>
        <w:widowControl/>
        <w:numPr>
          <w:ilvl w:val="0"/>
          <w:numId w:val="1"/>
        </w:numPr>
        <w:spacing w:line="360" w:lineRule="auto"/>
        <w:ind w:leftChars="-337" w:left="-708"/>
        <w:jc w:val="left"/>
        <w:rPr>
          <w:rFonts w:cs="宋体"/>
          <w:b/>
          <w:bCs/>
          <w:color w:val="000000"/>
          <w:kern w:val="0"/>
          <w:sz w:val="24"/>
          <w:szCs w:val="24"/>
        </w:rPr>
      </w:pPr>
      <w:r>
        <w:rPr>
          <w:rFonts w:cs="宋体" w:hint="eastAsia"/>
          <w:b/>
          <w:bCs/>
          <w:color w:val="000000"/>
          <w:kern w:val="0"/>
          <w:sz w:val="24"/>
          <w:szCs w:val="24"/>
        </w:rPr>
        <w:t>项目产品基本要求</w:t>
      </w:r>
    </w:p>
    <w:p w:rsidR="0044509A" w:rsidRDefault="005561AF">
      <w:pPr>
        <w:pStyle w:val="Default"/>
        <w:ind w:leftChars="-337" w:left="-708"/>
        <w:rPr>
          <w:color w:val="auto"/>
        </w:rPr>
      </w:pPr>
      <w:r>
        <w:rPr>
          <w:rFonts w:hint="eastAsia"/>
          <w:color w:val="auto"/>
        </w:rPr>
        <w:t>1</w:t>
      </w:r>
      <w:r>
        <w:rPr>
          <w:rFonts w:hint="eastAsia"/>
          <w:color w:val="auto"/>
        </w:rPr>
        <w:t>、以上产品必须是具备合法资质的制造商生产的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rsidR="0044509A" w:rsidRDefault="005561AF">
      <w:pPr>
        <w:pStyle w:val="Default"/>
        <w:ind w:leftChars="-337" w:left="-708"/>
        <w:rPr>
          <w:color w:val="auto"/>
        </w:rPr>
      </w:pPr>
      <w:r>
        <w:rPr>
          <w:rFonts w:hint="eastAsia"/>
          <w:color w:val="auto"/>
        </w:rPr>
        <w:t>2</w:t>
      </w:r>
      <w:r>
        <w:rPr>
          <w:rFonts w:hint="eastAsia"/>
          <w:color w:val="auto"/>
        </w:rPr>
        <w:t>、投标人所投产品参数应同等或优于以上各项参数要求，产品、辅材及生产工艺符合国家相关规范。</w:t>
      </w:r>
    </w:p>
    <w:p w:rsidR="0044509A" w:rsidRDefault="005561AF">
      <w:pPr>
        <w:pStyle w:val="Default"/>
        <w:ind w:leftChars="-337" w:left="-708"/>
        <w:rPr>
          <w:color w:val="auto"/>
        </w:rPr>
      </w:pPr>
      <w:r>
        <w:rPr>
          <w:rFonts w:hint="eastAsia"/>
          <w:color w:val="auto"/>
        </w:rPr>
        <w:lastRenderedPageBreak/>
        <w:t>3</w:t>
      </w:r>
      <w:r>
        <w:rPr>
          <w:rFonts w:hint="eastAsia"/>
          <w:color w:val="auto"/>
        </w:rPr>
        <w:t>、投标人应保证所提供的货物或其任何一部分均不会侵犯任何第三方的专利权、商标权等，如在使用过程中出现的一切经济和法律责任均由投标人负责。</w:t>
      </w:r>
    </w:p>
    <w:p w:rsidR="0044509A" w:rsidRDefault="005561AF">
      <w:pPr>
        <w:pStyle w:val="Default"/>
        <w:ind w:leftChars="-337" w:left="-708"/>
        <w:rPr>
          <w:color w:val="auto"/>
        </w:rPr>
      </w:pPr>
      <w:r>
        <w:rPr>
          <w:rFonts w:hint="eastAsia"/>
          <w:color w:val="auto"/>
        </w:rPr>
        <w:t>4</w:t>
      </w:r>
      <w:r>
        <w:rPr>
          <w:rFonts w:hint="eastAsia"/>
          <w:color w:val="auto"/>
        </w:rPr>
        <w:t>、投标总价必须包含货物及货物运抵指定交货地点的各种费用和安装调校、售后服务、税金、验收检验及其它所有费用的总和，如另有要求请在投标文件中注明。</w:t>
      </w:r>
    </w:p>
    <w:p w:rsidR="0044509A" w:rsidRDefault="005561AF">
      <w:pPr>
        <w:pStyle w:val="Default"/>
        <w:ind w:leftChars="-337" w:left="-708"/>
        <w:rPr>
          <w:color w:val="auto"/>
        </w:rPr>
      </w:pPr>
      <w:r>
        <w:rPr>
          <w:rFonts w:hint="eastAsia"/>
          <w:color w:val="auto"/>
        </w:rPr>
        <w:t>5</w:t>
      </w:r>
      <w:r>
        <w:rPr>
          <w:rFonts w:hint="eastAsia"/>
          <w:color w:val="auto"/>
        </w:rPr>
        <w:t>、投标</w:t>
      </w:r>
      <w:r>
        <w:rPr>
          <w:rFonts w:hint="eastAsia"/>
        </w:rPr>
        <w:t>人在竞价文件中必须提交设备配置清单，如设备有配套耗材及定期更换的配件请投标时与设备一起报价</w:t>
      </w:r>
      <w:r>
        <w:rPr>
          <w:rFonts w:hint="eastAsia"/>
          <w:color w:val="auto"/>
        </w:rPr>
        <w:t>。</w:t>
      </w:r>
    </w:p>
    <w:p w:rsidR="0044509A" w:rsidRDefault="005561AF">
      <w:pPr>
        <w:pStyle w:val="Default"/>
        <w:ind w:leftChars="-337" w:left="-708"/>
        <w:rPr>
          <w:color w:val="auto"/>
        </w:rPr>
      </w:pPr>
      <w:r>
        <w:rPr>
          <w:rFonts w:hint="eastAsia"/>
          <w:color w:val="auto"/>
        </w:rPr>
        <w:t>6</w:t>
      </w:r>
      <w:r>
        <w:rPr>
          <w:rFonts w:hint="eastAsia"/>
          <w:color w:val="auto"/>
        </w:rPr>
        <w:t>、投标人所投产品必须提供产品“三包”服务；定期安排相关人员回访进行质量跟踪；保证提</w:t>
      </w:r>
      <w:r>
        <w:rPr>
          <w:rFonts w:hint="eastAsia"/>
          <w:color w:val="auto"/>
        </w:rPr>
        <w:t xml:space="preserve">  </w:t>
      </w:r>
      <w:r>
        <w:rPr>
          <w:rFonts w:hint="eastAsia"/>
          <w:color w:val="auto"/>
        </w:rPr>
        <w:t>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rsidR="0044509A" w:rsidRDefault="005561AF">
      <w:pPr>
        <w:pStyle w:val="Default"/>
        <w:ind w:leftChars="-337" w:left="-708"/>
        <w:rPr>
          <w:rFonts w:cs="宋体"/>
          <w:b/>
          <w:bCs/>
        </w:rPr>
      </w:pPr>
      <w:r>
        <w:rPr>
          <w:rFonts w:cs="宋体" w:hint="eastAsia"/>
          <w:b/>
          <w:bCs/>
        </w:rPr>
        <w:t>（四）商务要求</w:t>
      </w:r>
    </w:p>
    <w:p w:rsidR="0044509A" w:rsidRDefault="005561AF">
      <w:pPr>
        <w:pStyle w:val="Default"/>
        <w:ind w:leftChars="-337" w:left="-708"/>
        <w:rPr>
          <w:rFonts w:cs="宋体"/>
        </w:rPr>
      </w:pPr>
      <w:r>
        <w:rPr>
          <w:rFonts w:cs="宋体" w:hint="eastAsia"/>
          <w:b/>
          <w:bCs/>
        </w:rPr>
        <w:t>1</w:t>
      </w:r>
      <w:r>
        <w:rPr>
          <w:rFonts w:cs="宋体" w:hint="eastAsia"/>
          <w:b/>
          <w:bCs/>
        </w:rPr>
        <w:t>、投标人资格要求</w:t>
      </w:r>
    </w:p>
    <w:p w:rsidR="0044509A" w:rsidRDefault="005561AF">
      <w:pPr>
        <w:pStyle w:val="Default"/>
        <w:ind w:leftChars="-337" w:left="-708"/>
        <w:rPr>
          <w:rFonts w:cs="宋体"/>
          <w:color w:val="FF0000"/>
        </w:rPr>
      </w:pPr>
      <w:r>
        <w:rPr>
          <w:rFonts w:cs="宋体" w:hint="eastAsia"/>
          <w:color w:val="FF0000"/>
        </w:rPr>
        <w:t>1</w:t>
      </w:r>
      <w:r>
        <w:rPr>
          <w:rFonts w:cs="宋体" w:hint="eastAsia"/>
          <w:color w:val="FF0000"/>
        </w:rPr>
        <w:t>）</w:t>
      </w:r>
      <w:r>
        <w:rPr>
          <w:rFonts w:ascii="宋体" w:hAnsi="宋体" w:cs="宋体" w:hint="eastAsia"/>
          <w:bCs/>
          <w:color w:val="FF0000"/>
          <w:szCs w:val="21"/>
        </w:rPr>
        <w:t>竞争性谈判供应商应为满足《中华人民共和国政府采购法（中华人民共和国主席令第八十六号）》第二十二条规定各项标准的法人、其他组织或者自然人。</w:t>
      </w:r>
    </w:p>
    <w:p w:rsidR="0044509A" w:rsidRDefault="005561AF">
      <w:pPr>
        <w:pStyle w:val="Default"/>
        <w:ind w:leftChars="-337" w:left="-708"/>
        <w:rPr>
          <w:rFonts w:cs="宋体"/>
        </w:rPr>
      </w:pPr>
      <w:r>
        <w:rPr>
          <w:rFonts w:cs="宋体" w:hint="eastAsia"/>
        </w:rPr>
        <w:t>2</w:t>
      </w:r>
      <w:r>
        <w:rPr>
          <w:rFonts w:cs="宋体" w:hint="eastAsia"/>
        </w:rPr>
        <w:t>）被列入失信被执行人、重大税收违法案件当事人名单、政府采购严重违法失信行为记录名单及其他不符合《中华人民共和国政府采购法》第二十二条规定条件的供应商，将被拒绝其参与本次招投标活动（在“信用中国”网站（</w:t>
      </w:r>
      <w:proofErr w:type="spellStart"/>
      <w:r>
        <w:rPr>
          <w:rFonts w:cs="宋体" w:hint="eastAsia"/>
        </w:rPr>
        <w:t>www.creditchina.gov.cn</w:t>
      </w:r>
      <w:proofErr w:type="spellEnd"/>
      <w:r>
        <w:rPr>
          <w:rFonts w:cs="宋体" w:hint="eastAsia"/>
        </w:rPr>
        <w:t>）或“中国政府采购网”（</w:t>
      </w:r>
      <w:proofErr w:type="spellStart"/>
      <w:r>
        <w:rPr>
          <w:rFonts w:cs="宋体" w:hint="eastAsia"/>
        </w:rPr>
        <w:t>www.ccgp.gov.cn</w:t>
      </w:r>
      <w:proofErr w:type="spellEnd"/>
      <w:r>
        <w:rPr>
          <w:rFonts w:cs="宋体" w:hint="eastAsia"/>
        </w:rPr>
        <w:t>）查询相关供应商主体信用记录。）</w:t>
      </w:r>
    </w:p>
    <w:p w:rsidR="0044509A" w:rsidRDefault="005561AF">
      <w:pPr>
        <w:pStyle w:val="Default"/>
        <w:ind w:leftChars="-337" w:left="-708"/>
        <w:rPr>
          <w:rFonts w:cs="宋体"/>
        </w:rPr>
      </w:pPr>
      <w:r>
        <w:rPr>
          <w:rFonts w:cs="宋体" w:hint="eastAsia"/>
        </w:rPr>
        <w:t>3</w:t>
      </w:r>
      <w:r>
        <w:rPr>
          <w:rFonts w:cs="宋体" w:hint="eastAsia"/>
        </w:rPr>
        <w:t>）被列入我院投标人黑名单（在我院招投标活动中存在</w:t>
      </w:r>
      <w:r>
        <w:rPr>
          <w:rFonts w:cs="宋体" w:hint="eastAsia"/>
        </w:rPr>
        <w:t>2</w:t>
      </w:r>
      <w:r>
        <w:rPr>
          <w:rFonts w:cs="宋体" w:hint="eastAsia"/>
        </w:rPr>
        <w:t>次违规行为）未满</w:t>
      </w:r>
      <w:r>
        <w:rPr>
          <w:rFonts w:cs="宋体" w:hint="eastAsia"/>
        </w:rPr>
        <w:t>3</w:t>
      </w:r>
      <w:r>
        <w:rPr>
          <w:rFonts w:cs="宋体" w:hint="eastAsia"/>
        </w:rPr>
        <w:t>年的投标人将被拒绝其参与本次招投标活动。</w:t>
      </w:r>
    </w:p>
    <w:p w:rsidR="0044509A" w:rsidRDefault="005561AF">
      <w:pPr>
        <w:pStyle w:val="Default"/>
        <w:ind w:leftChars="-337" w:left="-708"/>
        <w:rPr>
          <w:rFonts w:cs="宋体"/>
          <w:color w:val="auto"/>
        </w:rPr>
      </w:pPr>
      <w:r>
        <w:rPr>
          <w:rFonts w:cs="宋体" w:hint="eastAsia"/>
        </w:rPr>
        <w:t>4</w:t>
      </w:r>
      <w:r>
        <w:rPr>
          <w:rFonts w:cs="宋体" w:hint="eastAsia"/>
        </w:rPr>
        <w:t>）</w:t>
      </w:r>
      <w:r>
        <w:rPr>
          <w:rFonts w:cs="宋体" w:hint="eastAsia"/>
          <w:color w:val="auto"/>
        </w:rPr>
        <w:t>本项目不接收联合体投标。</w:t>
      </w:r>
    </w:p>
    <w:p w:rsidR="0044509A" w:rsidRDefault="005561AF">
      <w:pPr>
        <w:pStyle w:val="Default"/>
        <w:ind w:leftChars="-337" w:left="-708"/>
        <w:rPr>
          <w:b/>
          <w:color w:val="FF0000"/>
          <w:spacing w:val="-8"/>
          <w:szCs w:val="21"/>
          <w:highlight w:val="yellow"/>
          <w:u w:val="single"/>
        </w:rPr>
      </w:pPr>
      <w:r>
        <w:rPr>
          <w:rFonts w:hint="eastAsia"/>
          <w:b/>
          <w:color w:val="FF0000"/>
          <w:spacing w:val="-8"/>
          <w:szCs w:val="21"/>
          <w:highlight w:val="yellow"/>
        </w:rPr>
        <w:t>5</w:t>
      </w:r>
      <w:r>
        <w:rPr>
          <w:rFonts w:hint="eastAsia"/>
          <w:b/>
          <w:color w:val="FF0000"/>
          <w:spacing w:val="-8"/>
          <w:szCs w:val="21"/>
          <w:highlight w:val="yellow"/>
        </w:rPr>
        <w:t>）</w:t>
      </w:r>
      <w:r>
        <w:rPr>
          <w:rFonts w:ascii="宋体" w:hAnsi="宋体" w:hint="eastAsia"/>
          <w:color w:val="FF0000"/>
        </w:rPr>
        <w:t>是否接受进口产品：</w:t>
      </w:r>
      <w:r>
        <w:rPr>
          <w:rFonts w:ascii="宋体" w:hAnsi="宋体" w:hint="eastAsia"/>
          <w:color w:val="FF0000"/>
          <w:u w:val="single"/>
        </w:rPr>
        <w:t xml:space="preserve"> 否     </w:t>
      </w:r>
    </w:p>
    <w:p w:rsidR="0044509A" w:rsidRDefault="005561AF">
      <w:pPr>
        <w:pStyle w:val="Default"/>
        <w:ind w:leftChars="-337" w:left="-708"/>
        <w:rPr>
          <w:rFonts w:cs="宋体"/>
          <w:b/>
          <w:bCs/>
        </w:rPr>
      </w:pPr>
      <w:r>
        <w:rPr>
          <w:rFonts w:cs="宋体" w:hint="eastAsia"/>
          <w:b/>
          <w:bCs/>
        </w:rPr>
        <w:t>2</w:t>
      </w:r>
      <w:r>
        <w:rPr>
          <w:rFonts w:cs="宋体" w:hint="eastAsia"/>
          <w:b/>
          <w:bCs/>
        </w:rPr>
        <w:t>、投标产品资格要求</w:t>
      </w:r>
    </w:p>
    <w:p w:rsidR="0044509A" w:rsidRDefault="005561AF">
      <w:pPr>
        <w:pStyle w:val="Default"/>
        <w:ind w:leftChars="-337" w:left="-708"/>
        <w:rPr>
          <w:rFonts w:cs="宋体"/>
        </w:rPr>
      </w:pPr>
      <w:r>
        <w:rPr>
          <w:rFonts w:cs="宋体" w:hint="eastAsia"/>
        </w:rPr>
        <w:t>1</w:t>
      </w:r>
      <w:r w:rsidR="00796682">
        <w:rPr>
          <w:rFonts w:cs="宋体" w:hint="eastAsia"/>
        </w:rPr>
        <w:t>）</w:t>
      </w:r>
      <w:r>
        <w:rPr>
          <w:rFonts w:cs="宋体" w:hint="eastAsia"/>
        </w:rPr>
        <w:t>本项目支持创新产品、节能优化产品、环境标识产品、中小企业发展等政府采购政策。</w:t>
      </w:r>
    </w:p>
    <w:p w:rsidR="0044509A" w:rsidRDefault="005561AF">
      <w:pPr>
        <w:pStyle w:val="Default"/>
        <w:ind w:leftChars="-337" w:left="-708"/>
        <w:rPr>
          <w:rFonts w:hint="eastAsia"/>
        </w:rPr>
      </w:pPr>
      <w:r>
        <w:rPr>
          <w:rFonts w:hint="eastAsia"/>
        </w:rPr>
        <w:t>2</w:t>
      </w:r>
      <w:r>
        <w:rPr>
          <w:rFonts w:hint="eastAsia"/>
        </w:rPr>
        <w:t>）投标人所投</w:t>
      </w:r>
      <w:r w:rsidR="00796682">
        <w:rPr>
          <w:rFonts w:hint="eastAsia"/>
        </w:rPr>
        <w:t>分标一</w:t>
      </w:r>
      <w:r>
        <w:rPr>
          <w:rFonts w:hint="eastAsia"/>
        </w:rPr>
        <w:t>产品要求是实体电器销售场所的线下型号产品，且在市场上有电器销售经营场所。</w:t>
      </w:r>
    </w:p>
    <w:p w:rsidR="00796682" w:rsidRDefault="00796682">
      <w:pPr>
        <w:pStyle w:val="Default"/>
        <w:ind w:leftChars="-337" w:left="-708"/>
      </w:pPr>
      <w:r>
        <w:rPr>
          <w:rFonts w:hint="eastAsia"/>
        </w:rPr>
        <w:t>3</w:t>
      </w:r>
      <w:r>
        <w:rPr>
          <w:rFonts w:hint="eastAsia"/>
        </w:rPr>
        <w:t>）投标人所投分标二产品要求是入驻政府采购云平台电子卖场，能够在平台电子卖场正常下单采购，且在市场上有办公设备销售经营场所。</w:t>
      </w:r>
    </w:p>
    <w:p w:rsidR="0044509A" w:rsidRDefault="005561AF">
      <w:pPr>
        <w:pStyle w:val="Default"/>
        <w:ind w:leftChars="-337" w:left="-708"/>
      </w:pPr>
      <w:r>
        <w:rPr>
          <w:rFonts w:hint="eastAsia"/>
          <w:b/>
          <w:bCs/>
        </w:rPr>
        <w:t>3</w:t>
      </w:r>
      <w:r>
        <w:rPr>
          <w:rFonts w:hint="eastAsia"/>
          <w:b/>
          <w:bCs/>
        </w:rPr>
        <w:t>、售后服务和资质</w:t>
      </w:r>
    </w:p>
    <w:p w:rsidR="0044509A" w:rsidRDefault="005561AF">
      <w:pPr>
        <w:pStyle w:val="Default"/>
        <w:ind w:leftChars="-337" w:left="-708"/>
      </w:pPr>
      <w:r>
        <w:rPr>
          <w:rFonts w:hint="eastAsia"/>
        </w:rPr>
        <w:t>1</w:t>
      </w:r>
      <w:r>
        <w:rPr>
          <w:rFonts w:hint="eastAsia"/>
        </w:rPr>
        <w:t>）售后资质要求：</w:t>
      </w:r>
      <w:r>
        <w:rPr>
          <w:rFonts w:ascii="宋体" w:hAnsi="宋体" w:hint="eastAsia"/>
        </w:rPr>
        <w:t>厂家须设有24小时免费服务电话，成交供应商应提供常驻广西维保人员名单、联系电话等。</w:t>
      </w:r>
    </w:p>
    <w:p w:rsidR="0044509A" w:rsidRDefault="005561AF">
      <w:pPr>
        <w:pStyle w:val="Default"/>
        <w:ind w:leftChars="-337" w:left="-708"/>
      </w:pPr>
      <w:r>
        <w:rPr>
          <w:rFonts w:hint="eastAsia"/>
        </w:rPr>
        <w:t>2</w:t>
      </w:r>
      <w:r>
        <w:rPr>
          <w:rFonts w:hint="eastAsia"/>
        </w:rPr>
        <w:t>）维修备件必须是原厂备件。</w:t>
      </w:r>
    </w:p>
    <w:p w:rsidR="0044509A" w:rsidRDefault="005561AF">
      <w:pPr>
        <w:pStyle w:val="Default"/>
        <w:ind w:leftChars="-337" w:left="-708"/>
      </w:pPr>
      <w:r>
        <w:rPr>
          <w:rFonts w:hint="eastAsia"/>
        </w:rPr>
        <w:t>3</w:t>
      </w:r>
      <w:r>
        <w:rPr>
          <w:rFonts w:hint="eastAsia"/>
        </w:rPr>
        <w:t>）质保期：设备安装完毕通过验收投入使用之日起不少于该产品联保期。</w:t>
      </w:r>
    </w:p>
    <w:p w:rsidR="0044509A" w:rsidRDefault="005561AF">
      <w:pPr>
        <w:pStyle w:val="Default"/>
        <w:ind w:leftChars="-337" w:left="-708"/>
      </w:pPr>
      <w:r>
        <w:rPr>
          <w:rFonts w:hint="eastAsia"/>
        </w:rPr>
        <w:t>4</w:t>
      </w:r>
      <w:r>
        <w:rPr>
          <w:rFonts w:hint="eastAsia"/>
        </w:rPr>
        <w:t>）故障处理：质保期内，在使用过程中发现质量问题或故障时，须接到通知后</w:t>
      </w:r>
      <w:r>
        <w:rPr>
          <w:rFonts w:hint="eastAsia"/>
        </w:rPr>
        <w:t>24</w:t>
      </w:r>
      <w:r>
        <w:rPr>
          <w:rFonts w:hint="eastAsia"/>
        </w:rPr>
        <w:t>小时内派工程师到达用户现场及提供常用备件，按国家及行业标准对故障进行及时处理或更换，以保证采购单位的正常使用，所发生的一切费用由成交供应商负责。</w:t>
      </w:r>
    </w:p>
    <w:p w:rsidR="0044509A" w:rsidRDefault="005561AF">
      <w:pPr>
        <w:pStyle w:val="Default"/>
        <w:ind w:leftChars="-337" w:left="-708"/>
        <w:rPr>
          <w:rFonts w:cs="宋体"/>
        </w:rPr>
      </w:pPr>
      <w:r>
        <w:rPr>
          <w:rFonts w:hint="eastAsia"/>
        </w:rPr>
        <w:t>5</w:t>
      </w:r>
      <w:r>
        <w:rPr>
          <w:rFonts w:hint="eastAsia"/>
        </w:rPr>
        <w:t>）</w:t>
      </w:r>
      <w:r>
        <w:rPr>
          <w:rFonts w:cs="宋体" w:hint="eastAsia"/>
        </w:rPr>
        <w:t>签订合同后，</w:t>
      </w:r>
      <w:r>
        <w:rPr>
          <w:rFonts w:hint="eastAsia"/>
          <w:color w:val="FF0000"/>
          <w:u w:val="single"/>
        </w:rPr>
        <w:t>30</w:t>
      </w:r>
      <w:r>
        <w:rPr>
          <w:rFonts w:cs="宋体" w:hint="eastAsia"/>
        </w:rPr>
        <w:t>天内仪器设备安装调试结束并交付使用。投标人予以特别注意：如出现未能到期供货的情况，采购人有权单方终止合同的执行，所有的经济损失由逾期供货商单方承担。</w:t>
      </w:r>
    </w:p>
    <w:p w:rsidR="0044509A" w:rsidRDefault="005561AF">
      <w:pPr>
        <w:pStyle w:val="Default"/>
        <w:ind w:leftChars="-337" w:left="-708"/>
      </w:pPr>
      <w:r>
        <w:rPr>
          <w:rFonts w:cs="宋体" w:hint="eastAsia"/>
        </w:rPr>
        <w:t>6</w:t>
      </w:r>
      <w:r>
        <w:rPr>
          <w:rFonts w:cs="宋体" w:hint="eastAsia"/>
        </w:rPr>
        <w:t>）交货地点为：</w:t>
      </w:r>
      <w:r>
        <w:rPr>
          <w:rFonts w:cs="宋体" w:hint="eastAsia"/>
          <w:highlight w:val="yellow"/>
        </w:rPr>
        <w:t>广西壮族自治区桂东人民医院</w:t>
      </w:r>
      <w:r>
        <w:rPr>
          <w:rFonts w:cs="宋体" w:hint="eastAsia"/>
        </w:rPr>
        <w:t>各科室</w:t>
      </w:r>
      <w:r>
        <w:t xml:space="preserve">   </w:t>
      </w:r>
    </w:p>
    <w:p w:rsidR="0044509A" w:rsidRDefault="005561AF">
      <w:pPr>
        <w:pStyle w:val="Default"/>
        <w:ind w:leftChars="-337" w:left="-708"/>
      </w:pPr>
      <w:r>
        <w:t xml:space="preserve">  </w:t>
      </w:r>
    </w:p>
    <w:p w:rsidR="0044509A" w:rsidRDefault="005561AF">
      <w:pPr>
        <w:pStyle w:val="Default"/>
        <w:ind w:leftChars="-337" w:left="-708"/>
        <w:rPr>
          <w:b/>
          <w:bCs/>
        </w:rPr>
      </w:pPr>
      <w:r>
        <w:rPr>
          <w:rFonts w:hint="eastAsia"/>
          <w:b/>
          <w:bCs/>
        </w:rPr>
        <w:t>7</w:t>
      </w:r>
      <w:r>
        <w:rPr>
          <w:rFonts w:hint="eastAsia"/>
          <w:b/>
          <w:bCs/>
        </w:rPr>
        <w:t>）</w:t>
      </w:r>
      <w:r>
        <w:rPr>
          <w:rFonts w:hint="eastAsia"/>
        </w:rPr>
        <w:t>付款条件（进度和方式）：</w:t>
      </w:r>
    </w:p>
    <w:p w:rsidR="0044509A" w:rsidRDefault="005561AF">
      <w:pPr>
        <w:widowControl/>
        <w:spacing w:line="400" w:lineRule="exact"/>
        <w:ind w:leftChars="-338" w:left="-710" w:firstLineChars="200" w:firstLine="480"/>
        <w:jc w:val="left"/>
        <w:rPr>
          <w:rFonts w:cs="宋体"/>
          <w:kern w:val="0"/>
          <w:sz w:val="24"/>
          <w:szCs w:val="24"/>
        </w:rPr>
      </w:pPr>
      <w:r>
        <w:rPr>
          <w:rFonts w:cs="宋体" w:hint="eastAsia"/>
          <w:kern w:val="0"/>
          <w:sz w:val="24"/>
          <w:szCs w:val="24"/>
        </w:rPr>
        <w:lastRenderedPageBreak/>
        <w:t>（</w:t>
      </w:r>
      <w:r>
        <w:rPr>
          <w:rFonts w:cs="宋体" w:hint="eastAsia"/>
          <w:kern w:val="0"/>
          <w:sz w:val="24"/>
          <w:szCs w:val="24"/>
        </w:rPr>
        <w:t>1</w:t>
      </w:r>
      <w:r>
        <w:rPr>
          <w:rFonts w:cs="宋体" w:hint="eastAsia"/>
          <w:kern w:val="0"/>
          <w:sz w:val="24"/>
          <w:szCs w:val="24"/>
        </w:rPr>
        <w:t>）分期付款：签订合同后，全部货物到达指定地点、安装调试并验收合格后，凭双方签署验收合格书，甲方按照政府规定时间内支付，第一期：甲方支付合同总金额的</w:t>
      </w:r>
      <w:r>
        <w:rPr>
          <w:rFonts w:cs="宋体" w:hint="eastAsia"/>
          <w:kern w:val="0"/>
          <w:sz w:val="24"/>
          <w:szCs w:val="24"/>
        </w:rPr>
        <w:t xml:space="preserve">90% </w:t>
      </w:r>
      <w:r>
        <w:rPr>
          <w:rFonts w:cs="宋体" w:hint="eastAsia"/>
          <w:kern w:val="0"/>
          <w:sz w:val="24"/>
          <w:szCs w:val="24"/>
        </w:rPr>
        <w:t>；第二期：交付后十二个月，经乙方书面申请，甲方支付合同总金额的</w:t>
      </w:r>
      <w:r>
        <w:rPr>
          <w:rFonts w:cs="宋体" w:hint="eastAsia"/>
          <w:kern w:val="0"/>
          <w:sz w:val="24"/>
          <w:szCs w:val="24"/>
        </w:rPr>
        <w:t xml:space="preserve"> 10%</w:t>
      </w:r>
      <w:r>
        <w:rPr>
          <w:rFonts w:cs="宋体" w:hint="eastAsia"/>
          <w:kern w:val="0"/>
          <w:sz w:val="24"/>
          <w:szCs w:val="24"/>
        </w:rPr>
        <w:t>（不计利息）。</w:t>
      </w:r>
    </w:p>
    <w:p w:rsidR="0044509A" w:rsidRDefault="005561AF">
      <w:pPr>
        <w:widowControl/>
        <w:spacing w:line="400" w:lineRule="exact"/>
        <w:ind w:leftChars="-338" w:left="-710" w:firstLineChars="200" w:firstLine="480"/>
        <w:jc w:val="left"/>
        <w:rPr>
          <w:rFonts w:cs="宋体"/>
          <w:kern w:val="0"/>
          <w:sz w:val="24"/>
          <w:szCs w:val="24"/>
        </w:rPr>
      </w:pPr>
      <w:r>
        <w:rPr>
          <w:rFonts w:cs="宋体" w:hint="eastAsia"/>
          <w:kern w:val="0"/>
          <w:sz w:val="24"/>
          <w:szCs w:val="24"/>
        </w:rPr>
        <w:t>如验收不合格以及发现伪劣产品等，招标人将视情形采取退货、拒付款、终止合同、索赔等措施，直至通过有关部门，依法维权。</w:t>
      </w:r>
    </w:p>
    <w:p w:rsidR="0044509A" w:rsidRDefault="005561AF">
      <w:pPr>
        <w:widowControl/>
        <w:spacing w:line="360" w:lineRule="auto"/>
        <w:ind w:leftChars="-338" w:left="-708" w:hanging="2"/>
        <w:jc w:val="left"/>
        <w:rPr>
          <w:rFonts w:cs="宋体"/>
          <w:b/>
          <w:bCs/>
          <w:kern w:val="0"/>
          <w:sz w:val="28"/>
          <w:szCs w:val="28"/>
        </w:rPr>
      </w:pPr>
      <w:r>
        <w:rPr>
          <w:b/>
          <w:bCs/>
          <w:kern w:val="0"/>
          <w:sz w:val="24"/>
          <w:szCs w:val="24"/>
        </w:rPr>
        <w:t> </w:t>
      </w:r>
      <w:r>
        <w:rPr>
          <w:rFonts w:hint="eastAsia"/>
          <w:b/>
          <w:bCs/>
          <w:kern w:val="0"/>
          <w:sz w:val="28"/>
          <w:szCs w:val="28"/>
        </w:rPr>
        <w:t>二</w:t>
      </w:r>
      <w:r>
        <w:rPr>
          <w:rFonts w:cs="宋体" w:hint="eastAsia"/>
          <w:b/>
          <w:bCs/>
          <w:kern w:val="0"/>
          <w:sz w:val="28"/>
          <w:szCs w:val="28"/>
        </w:rPr>
        <w:t>、合同签订</w:t>
      </w:r>
    </w:p>
    <w:p w:rsidR="0044509A" w:rsidRDefault="005561AF">
      <w:pPr>
        <w:widowControl/>
        <w:spacing w:line="360" w:lineRule="auto"/>
        <w:ind w:leftChars="-338" w:left="-708" w:hanging="2"/>
        <w:jc w:val="left"/>
        <w:rPr>
          <w:rFonts w:cs="宋体"/>
          <w:kern w:val="0"/>
          <w:sz w:val="24"/>
          <w:szCs w:val="24"/>
        </w:rPr>
      </w:pPr>
      <w:r>
        <w:rPr>
          <w:rFonts w:cs="宋体" w:hint="eastAsia"/>
          <w:kern w:val="0"/>
          <w:sz w:val="24"/>
          <w:szCs w:val="24"/>
        </w:rPr>
        <w:t>招标人和中标人应当自公示结束后</w:t>
      </w:r>
      <w:sdt>
        <w:sdtPr>
          <w:rPr>
            <w:rFonts w:cs="宋体" w:hint="eastAsia"/>
            <w:kern w:val="0"/>
            <w:sz w:val="24"/>
            <w:szCs w:val="24"/>
          </w:rPr>
          <w:alias w:val="无特殊情况不建议修改"/>
          <w:tag w:val="无特殊情况不建议修改"/>
          <w:id w:val="-183904816"/>
          <w:placeholder>
            <w:docPart w:val="DefaultPlaceholder_-1854013440"/>
          </w:placeholder>
        </w:sdtPr>
        <w:sdtEndPr>
          <w:rPr>
            <w:color w:val="FF0000"/>
            <w:u w:val="single"/>
          </w:rPr>
        </w:sdtEndPr>
        <w:sdtContent>
          <w:r>
            <w:rPr>
              <w:rFonts w:cs="宋体" w:hint="eastAsia"/>
              <w:color w:val="FF0000"/>
              <w:kern w:val="0"/>
              <w:sz w:val="24"/>
              <w:szCs w:val="24"/>
              <w:u w:val="single"/>
            </w:rPr>
            <w:t>25</w:t>
          </w:r>
        </w:sdtContent>
      </w:sdt>
      <w:r>
        <w:rPr>
          <w:rFonts w:cs="宋体" w:hint="eastAsia"/>
          <w:kern w:val="0"/>
          <w:sz w:val="24"/>
          <w:szCs w:val="24"/>
        </w:rPr>
        <w:t>日内签订采购合同。</w:t>
      </w:r>
    </w:p>
    <w:p w:rsidR="0044509A" w:rsidRDefault="005561AF">
      <w:pPr>
        <w:widowControl/>
        <w:spacing w:line="360" w:lineRule="auto"/>
        <w:ind w:leftChars="-338" w:left="-708" w:hanging="2"/>
        <w:jc w:val="left"/>
        <w:rPr>
          <w:rFonts w:cs="宋体"/>
          <w:b/>
          <w:bCs/>
          <w:kern w:val="0"/>
          <w:sz w:val="28"/>
          <w:szCs w:val="28"/>
        </w:rPr>
      </w:pPr>
      <w:r>
        <w:rPr>
          <w:kern w:val="0"/>
          <w:sz w:val="24"/>
          <w:szCs w:val="24"/>
        </w:rPr>
        <w:t> </w:t>
      </w:r>
      <w:r>
        <w:rPr>
          <w:rFonts w:hint="eastAsia"/>
          <w:b/>
          <w:bCs/>
          <w:kern w:val="0"/>
          <w:sz w:val="28"/>
          <w:szCs w:val="28"/>
        </w:rPr>
        <w:t>三</w:t>
      </w:r>
      <w:r>
        <w:rPr>
          <w:rFonts w:cs="宋体" w:hint="eastAsia"/>
          <w:b/>
          <w:bCs/>
          <w:kern w:val="0"/>
          <w:sz w:val="28"/>
          <w:szCs w:val="28"/>
        </w:rPr>
        <w:t>、其他</w:t>
      </w:r>
    </w:p>
    <w:p w:rsidR="0044509A" w:rsidRDefault="0044509A">
      <w:pPr>
        <w:pStyle w:val="Default"/>
      </w:pPr>
    </w:p>
    <w:p w:rsidR="0044509A" w:rsidRDefault="005561AF">
      <w:pPr>
        <w:widowControl/>
        <w:spacing w:line="360" w:lineRule="auto"/>
        <w:ind w:leftChars="-338" w:left="-708" w:hanging="2"/>
        <w:jc w:val="left"/>
        <w:rPr>
          <w:rFonts w:cs="宋体"/>
          <w:b/>
          <w:bCs/>
          <w:kern w:val="0"/>
          <w:sz w:val="28"/>
          <w:szCs w:val="28"/>
        </w:rPr>
      </w:pPr>
      <w:r>
        <w:rPr>
          <w:rFonts w:cs="宋体" w:hint="eastAsia"/>
          <w:b/>
          <w:bCs/>
          <w:kern w:val="0"/>
          <w:sz w:val="28"/>
          <w:szCs w:val="28"/>
        </w:rPr>
        <w:t>四、特别说明</w:t>
      </w:r>
    </w:p>
    <w:p w:rsidR="0044509A" w:rsidRDefault="005561AF" w:rsidP="005561AF">
      <w:pPr>
        <w:widowControl/>
        <w:spacing w:line="400" w:lineRule="exact"/>
        <w:ind w:leftChars="-292" w:left="-613" w:firstLineChars="172" w:firstLine="413"/>
        <w:jc w:val="left"/>
        <w:rPr>
          <w:rFonts w:cs="宋体"/>
          <w:kern w:val="0"/>
          <w:sz w:val="24"/>
          <w:szCs w:val="24"/>
        </w:rPr>
      </w:pPr>
      <w:r>
        <w:rPr>
          <w:rFonts w:cs="宋体" w:hint="eastAsia"/>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rsidR="0044509A" w:rsidRDefault="005561AF">
      <w:pPr>
        <w:widowControl/>
        <w:jc w:val="center"/>
        <w:rPr>
          <w:b/>
          <w:bCs/>
          <w:kern w:val="0"/>
        </w:rPr>
      </w:pPr>
      <w:r>
        <w:rPr>
          <w:b/>
          <w:bCs/>
          <w:kern w:val="0"/>
        </w:rPr>
        <w:br w:type="page"/>
      </w:r>
      <w:r>
        <w:rPr>
          <w:rFonts w:cs="宋体" w:hint="eastAsia"/>
          <w:b/>
          <w:bCs/>
          <w:kern w:val="0"/>
          <w:sz w:val="38"/>
          <w:szCs w:val="38"/>
        </w:rPr>
        <w:lastRenderedPageBreak/>
        <w:t>第四章</w:t>
      </w:r>
      <w:r>
        <w:rPr>
          <w:rFonts w:cs="宋体"/>
          <w:b/>
          <w:bCs/>
          <w:kern w:val="0"/>
          <w:sz w:val="38"/>
          <w:szCs w:val="38"/>
        </w:rPr>
        <w:t xml:space="preserve">  </w:t>
      </w:r>
      <w:r>
        <w:rPr>
          <w:rFonts w:cs="宋体" w:hint="eastAsia"/>
          <w:b/>
          <w:bCs/>
          <w:kern w:val="0"/>
          <w:sz w:val="38"/>
          <w:szCs w:val="38"/>
        </w:rPr>
        <w:t>评标方法与评分标准</w:t>
      </w:r>
    </w:p>
    <w:p w:rsidR="0044509A" w:rsidRDefault="005561AF">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rsidR="0044509A" w:rsidRDefault="005561AF">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b/>
          <w:bCs/>
          <w:kern w:val="0"/>
          <w:sz w:val="24"/>
          <w:szCs w:val="24"/>
          <w:u w:val="single"/>
        </w:rPr>
        <w:t>最低评标价法</w:t>
      </w:r>
      <w:r>
        <w:rPr>
          <w:rFonts w:cs="宋体" w:hint="eastAsia"/>
          <w:b/>
          <w:bCs/>
          <w:kern w:val="0"/>
          <w:sz w:val="24"/>
          <w:szCs w:val="24"/>
          <w:u w:val="single"/>
        </w:rPr>
        <w:t xml:space="preserve"> </w:t>
      </w:r>
      <w:r>
        <w:rPr>
          <w:rFonts w:cs="宋体" w:hint="eastAsia"/>
          <w:kern w:val="0"/>
          <w:sz w:val="24"/>
          <w:szCs w:val="24"/>
        </w:rPr>
        <w:t>确定中标候选人。</w:t>
      </w:r>
    </w:p>
    <w:p w:rsidR="0044509A" w:rsidRDefault="0044509A">
      <w:pPr>
        <w:pStyle w:val="Default"/>
      </w:pPr>
    </w:p>
    <w:sectPr w:rsidR="0044509A" w:rsidSect="0044509A">
      <w:pgSz w:w="11906" w:h="16838"/>
      <w:pgMar w:top="1440" w:right="1800" w:bottom="1440" w:left="11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79D5"/>
    <w:multiLevelType w:val="multilevel"/>
    <w:tmpl w:val="0F2E79D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0E8B6C"/>
    <w:multiLevelType w:val="singleLevel"/>
    <w:tmpl w:val="350E8B6C"/>
    <w:lvl w:ilvl="0">
      <w:start w:val="2"/>
      <w:numFmt w:val="chineseCounting"/>
      <w:suff w:val="nothing"/>
      <w:lvlText w:val="（%1）"/>
      <w:lvlJc w:val="left"/>
      <w:rPr>
        <w:rFonts w:hint="eastAsia"/>
      </w:rPr>
    </w:lvl>
  </w:abstractNum>
  <w:abstractNum w:abstractNumId="2">
    <w:nsid w:val="393729E9"/>
    <w:multiLevelType w:val="multilevel"/>
    <w:tmpl w:val="393729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4551D9"/>
    <w:multiLevelType w:val="multilevel"/>
    <w:tmpl w:val="534551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359BA"/>
    <w:rsid w:val="00352C8F"/>
    <w:rsid w:val="003C3AB5"/>
    <w:rsid w:val="003D157E"/>
    <w:rsid w:val="003E7DC1"/>
    <w:rsid w:val="0044509A"/>
    <w:rsid w:val="00474079"/>
    <w:rsid w:val="004C7EB2"/>
    <w:rsid w:val="004D08F5"/>
    <w:rsid w:val="004D2825"/>
    <w:rsid w:val="004F5A76"/>
    <w:rsid w:val="005007DD"/>
    <w:rsid w:val="005309E9"/>
    <w:rsid w:val="005561AF"/>
    <w:rsid w:val="005658E2"/>
    <w:rsid w:val="005D491D"/>
    <w:rsid w:val="00654BC6"/>
    <w:rsid w:val="00684BD7"/>
    <w:rsid w:val="006E5543"/>
    <w:rsid w:val="00707A97"/>
    <w:rsid w:val="00716EBC"/>
    <w:rsid w:val="00774E55"/>
    <w:rsid w:val="007814EA"/>
    <w:rsid w:val="00796682"/>
    <w:rsid w:val="007A5910"/>
    <w:rsid w:val="007F6F70"/>
    <w:rsid w:val="00813BDB"/>
    <w:rsid w:val="00825B15"/>
    <w:rsid w:val="0083203B"/>
    <w:rsid w:val="008553F8"/>
    <w:rsid w:val="008A5DC5"/>
    <w:rsid w:val="008D3A6F"/>
    <w:rsid w:val="00937FDA"/>
    <w:rsid w:val="009414B1"/>
    <w:rsid w:val="009530DC"/>
    <w:rsid w:val="00953A0E"/>
    <w:rsid w:val="00A2105C"/>
    <w:rsid w:val="00A44D5C"/>
    <w:rsid w:val="00A83F43"/>
    <w:rsid w:val="00AC0EA5"/>
    <w:rsid w:val="00B03ED6"/>
    <w:rsid w:val="00B24E92"/>
    <w:rsid w:val="00B8409A"/>
    <w:rsid w:val="00BA3521"/>
    <w:rsid w:val="00BE1489"/>
    <w:rsid w:val="00C33384"/>
    <w:rsid w:val="00C762C8"/>
    <w:rsid w:val="00C97AD7"/>
    <w:rsid w:val="00CC2DEE"/>
    <w:rsid w:val="00CD27A2"/>
    <w:rsid w:val="00CF0DEE"/>
    <w:rsid w:val="00D2685D"/>
    <w:rsid w:val="00D41CB5"/>
    <w:rsid w:val="00D57065"/>
    <w:rsid w:val="00DB5864"/>
    <w:rsid w:val="00DC4B54"/>
    <w:rsid w:val="00E14108"/>
    <w:rsid w:val="00E72BBE"/>
    <w:rsid w:val="00E832FF"/>
    <w:rsid w:val="00EA1894"/>
    <w:rsid w:val="00EA5F48"/>
    <w:rsid w:val="00EB1C9B"/>
    <w:rsid w:val="00ED5546"/>
    <w:rsid w:val="01124992"/>
    <w:rsid w:val="01A43ED9"/>
    <w:rsid w:val="01CB43E2"/>
    <w:rsid w:val="02615DF0"/>
    <w:rsid w:val="03B56736"/>
    <w:rsid w:val="07E61381"/>
    <w:rsid w:val="094E71DE"/>
    <w:rsid w:val="0A795D65"/>
    <w:rsid w:val="0CC05EEA"/>
    <w:rsid w:val="0DAB0B9B"/>
    <w:rsid w:val="0E6B1369"/>
    <w:rsid w:val="0E8C22E1"/>
    <w:rsid w:val="0ECE5049"/>
    <w:rsid w:val="10C97A40"/>
    <w:rsid w:val="10EC6F96"/>
    <w:rsid w:val="111563A0"/>
    <w:rsid w:val="11AC7198"/>
    <w:rsid w:val="122B15C9"/>
    <w:rsid w:val="12713099"/>
    <w:rsid w:val="12C97D37"/>
    <w:rsid w:val="1461070D"/>
    <w:rsid w:val="157601E9"/>
    <w:rsid w:val="166F4544"/>
    <w:rsid w:val="17BF5E77"/>
    <w:rsid w:val="188C387F"/>
    <w:rsid w:val="1B0B13D3"/>
    <w:rsid w:val="1B513EBB"/>
    <w:rsid w:val="1E622ABE"/>
    <w:rsid w:val="20E51730"/>
    <w:rsid w:val="21B710F4"/>
    <w:rsid w:val="2218153E"/>
    <w:rsid w:val="22486A69"/>
    <w:rsid w:val="23720241"/>
    <w:rsid w:val="23CD191B"/>
    <w:rsid w:val="25773183"/>
    <w:rsid w:val="26431704"/>
    <w:rsid w:val="26CD4569"/>
    <w:rsid w:val="27D01D3D"/>
    <w:rsid w:val="27D34CA5"/>
    <w:rsid w:val="28110468"/>
    <w:rsid w:val="293A4A87"/>
    <w:rsid w:val="2CD07D87"/>
    <w:rsid w:val="2E44559E"/>
    <w:rsid w:val="311834AF"/>
    <w:rsid w:val="318469E5"/>
    <w:rsid w:val="3194337D"/>
    <w:rsid w:val="35D22DC1"/>
    <w:rsid w:val="364A2958"/>
    <w:rsid w:val="3737378F"/>
    <w:rsid w:val="3806606D"/>
    <w:rsid w:val="397701BE"/>
    <w:rsid w:val="3B546CEC"/>
    <w:rsid w:val="3EA21DFC"/>
    <w:rsid w:val="3F8769CB"/>
    <w:rsid w:val="41366ED0"/>
    <w:rsid w:val="429169DB"/>
    <w:rsid w:val="484D14FE"/>
    <w:rsid w:val="48D85C25"/>
    <w:rsid w:val="49A95790"/>
    <w:rsid w:val="4A6022F2"/>
    <w:rsid w:val="4C1C5576"/>
    <w:rsid w:val="4C3E6663"/>
    <w:rsid w:val="4CD9638C"/>
    <w:rsid w:val="4D442BFB"/>
    <w:rsid w:val="4D781BD4"/>
    <w:rsid w:val="4DA009DA"/>
    <w:rsid w:val="4DA97E72"/>
    <w:rsid w:val="4DB9683E"/>
    <w:rsid w:val="4F3D41BA"/>
    <w:rsid w:val="50502E0F"/>
    <w:rsid w:val="51794369"/>
    <w:rsid w:val="51B2246F"/>
    <w:rsid w:val="539906F6"/>
    <w:rsid w:val="55D712FC"/>
    <w:rsid w:val="57783371"/>
    <w:rsid w:val="589150FF"/>
    <w:rsid w:val="591470C9"/>
    <w:rsid w:val="5C797243"/>
    <w:rsid w:val="5D1A4465"/>
    <w:rsid w:val="5DCD43FF"/>
    <w:rsid w:val="5E761C8C"/>
    <w:rsid w:val="5ECE3876"/>
    <w:rsid w:val="5FFD63C3"/>
    <w:rsid w:val="620B6B90"/>
    <w:rsid w:val="62DE3608"/>
    <w:rsid w:val="635822A8"/>
    <w:rsid w:val="64144421"/>
    <w:rsid w:val="64CA4726"/>
    <w:rsid w:val="65706B30"/>
    <w:rsid w:val="67EF0C5A"/>
    <w:rsid w:val="6A513DD5"/>
    <w:rsid w:val="6BF540D9"/>
    <w:rsid w:val="6CA20189"/>
    <w:rsid w:val="6D5A69B5"/>
    <w:rsid w:val="6DD0797D"/>
    <w:rsid w:val="6E1A0EFE"/>
    <w:rsid w:val="71754026"/>
    <w:rsid w:val="73A11102"/>
    <w:rsid w:val="74B5471E"/>
    <w:rsid w:val="77E41C8F"/>
    <w:rsid w:val="77FF632E"/>
    <w:rsid w:val="7B036868"/>
    <w:rsid w:val="7B14665D"/>
    <w:rsid w:val="7CA915F3"/>
    <w:rsid w:val="7D843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9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44509A"/>
    <w:pPr>
      <w:jc w:val="left"/>
    </w:pPr>
  </w:style>
  <w:style w:type="paragraph" w:styleId="a4">
    <w:name w:val="Plain Text"/>
    <w:basedOn w:val="a"/>
    <w:next w:val="a"/>
    <w:link w:val="Char0"/>
    <w:uiPriority w:val="99"/>
    <w:qFormat/>
    <w:rsid w:val="0044509A"/>
    <w:rPr>
      <w:rFonts w:ascii="宋体" w:hAnsi="Courier New"/>
    </w:rPr>
  </w:style>
  <w:style w:type="paragraph" w:styleId="a5">
    <w:name w:val="Balloon Text"/>
    <w:basedOn w:val="a"/>
    <w:link w:val="Char1"/>
    <w:uiPriority w:val="99"/>
    <w:semiHidden/>
    <w:unhideWhenUsed/>
    <w:qFormat/>
    <w:rsid w:val="0044509A"/>
    <w:rPr>
      <w:sz w:val="18"/>
      <w:szCs w:val="18"/>
    </w:rPr>
  </w:style>
  <w:style w:type="paragraph" w:styleId="a6">
    <w:name w:val="footer"/>
    <w:basedOn w:val="a"/>
    <w:link w:val="Char2"/>
    <w:uiPriority w:val="99"/>
    <w:unhideWhenUsed/>
    <w:qFormat/>
    <w:rsid w:val="0044509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4509A"/>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44509A"/>
    <w:rPr>
      <w:b/>
      <w:bCs/>
    </w:rPr>
  </w:style>
  <w:style w:type="table" w:styleId="a9">
    <w:name w:val="Table Grid"/>
    <w:basedOn w:val="a1"/>
    <w:uiPriority w:val="59"/>
    <w:qFormat/>
    <w:rsid w:val="0044509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qFormat/>
    <w:rsid w:val="0044509A"/>
    <w:rPr>
      <w:sz w:val="21"/>
      <w:szCs w:val="21"/>
    </w:rPr>
  </w:style>
  <w:style w:type="paragraph" w:customStyle="1" w:styleId="Default">
    <w:name w:val="Default"/>
    <w:uiPriority w:val="99"/>
    <w:qFormat/>
    <w:rsid w:val="0044509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b">
    <w:name w:val="批注文字 字符"/>
    <w:basedOn w:val="a0"/>
    <w:uiPriority w:val="99"/>
    <w:qFormat/>
    <w:rsid w:val="0044509A"/>
    <w:rPr>
      <w:rFonts w:ascii="Times New Roman" w:eastAsia="宋体" w:hAnsi="Times New Roman" w:cs="Times New Roman"/>
      <w:szCs w:val="21"/>
    </w:rPr>
  </w:style>
  <w:style w:type="character" w:customStyle="1" w:styleId="Char">
    <w:name w:val="批注文字 Char"/>
    <w:link w:val="a3"/>
    <w:uiPriority w:val="99"/>
    <w:semiHidden/>
    <w:qFormat/>
    <w:rsid w:val="0044509A"/>
    <w:rPr>
      <w:rFonts w:ascii="Times New Roman" w:eastAsia="宋体" w:hAnsi="Times New Roman" w:cs="Times New Roman"/>
      <w:szCs w:val="21"/>
    </w:rPr>
  </w:style>
  <w:style w:type="character" w:customStyle="1" w:styleId="Char4">
    <w:name w:val="批注主题 Char"/>
    <w:basedOn w:val="Char"/>
    <w:link w:val="a8"/>
    <w:uiPriority w:val="99"/>
    <w:semiHidden/>
    <w:qFormat/>
    <w:rsid w:val="0044509A"/>
    <w:rPr>
      <w:rFonts w:ascii="Times New Roman" w:eastAsia="宋体" w:hAnsi="Times New Roman" w:cs="Times New Roman"/>
      <w:b/>
      <w:bCs/>
      <w:szCs w:val="21"/>
    </w:rPr>
  </w:style>
  <w:style w:type="character" w:customStyle="1" w:styleId="Char0">
    <w:name w:val="纯文本 Char"/>
    <w:basedOn w:val="a0"/>
    <w:link w:val="a4"/>
    <w:uiPriority w:val="99"/>
    <w:qFormat/>
    <w:rsid w:val="0044509A"/>
    <w:rPr>
      <w:rFonts w:ascii="宋体" w:eastAsia="宋体" w:hAnsi="Courier New" w:cs="Times New Roman"/>
      <w:szCs w:val="21"/>
    </w:rPr>
  </w:style>
  <w:style w:type="paragraph" w:customStyle="1" w:styleId="ac">
    <w:name w:val="表格文字"/>
    <w:basedOn w:val="a"/>
    <w:qFormat/>
    <w:rsid w:val="0044509A"/>
    <w:pPr>
      <w:spacing w:before="25" w:after="25"/>
      <w:jc w:val="left"/>
    </w:pPr>
    <w:rPr>
      <w:rFonts w:ascii="Calibri" w:hAnsi="Calibri"/>
      <w:bCs/>
      <w:spacing w:val="10"/>
      <w:kern w:val="0"/>
      <w:sz w:val="24"/>
      <w:szCs w:val="20"/>
    </w:rPr>
  </w:style>
  <w:style w:type="character" w:customStyle="1" w:styleId="fontstyle01">
    <w:name w:val="fontstyle01"/>
    <w:qFormat/>
    <w:rsid w:val="0044509A"/>
    <w:rPr>
      <w:rFonts w:ascii="宋体" w:eastAsia="宋体" w:hAnsi="宋体" w:hint="eastAsia"/>
      <w:color w:val="000000"/>
      <w:sz w:val="24"/>
      <w:szCs w:val="24"/>
    </w:rPr>
  </w:style>
  <w:style w:type="character" w:customStyle="1" w:styleId="Char3">
    <w:name w:val="页眉 Char"/>
    <w:basedOn w:val="a0"/>
    <w:link w:val="a7"/>
    <w:uiPriority w:val="99"/>
    <w:qFormat/>
    <w:rsid w:val="0044509A"/>
    <w:rPr>
      <w:rFonts w:ascii="Times New Roman" w:eastAsia="宋体" w:hAnsi="Times New Roman" w:cs="Times New Roman"/>
      <w:sz w:val="18"/>
      <w:szCs w:val="18"/>
    </w:rPr>
  </w:style>
  <w:style w:type="character" w:customStyle="1" w:styleId="Char2">
    <w:name w:val="页脚 Char"/>
    <w:basedOn w:val="a0"/>
    <w:link w:val="a6"/>
    <w:uiPriority w:val="99"/>
    <w:qFormat/>
    <w:rsid w:val="0044509A"/>
    <w:rPr>
      <w:rFonts w:ascii="Times New Roman" w:eastAsia="宋体" w:hAnsi="Times New Roman" w:cs="Times New Roman"/>
      <w:sz w:val="18"/>
      <w:szCs w:val="18"/>
    </w:rPr>
  </w:style>
  <w:style w:type="character" w:styleId="ad">
    <w:name w:val="Placeholder Text"/>
    <w:basedOn w:val="a0"/>
    <w:uiPriority w:val="99"/>
    <w:semiHidden/>
    <w:qFormat/>
    <w:rsid w:val="0044509A"/>
    <w:rPr>
      <w:color w:val="808080"/>
    </w:rPr>
  </w:style>
  <w:style w:type="paragraph" w:customStyle="1" w:styleId="1">
    <w:name w:val="样式1"/>
    <w:basedOn w:val="a"/>
    <w:qFormat/>
    <w:rsid w:val="0044509A"/>
  </w:style>
  <w:style w:type="character" w:customStyle="1" w:styleId="Char1">
    <w:name w:val="批注框文本 Char"/>
    <w:basedOn w:val="a0"/>
    <w:link w:val="a5"/>
    <w:uiPriority w:val="99"/>
    <w:semiHidden/>
    <w:qFormat/>
    <w:rsid w:val="0044509A"/>
    <w:rPr>
      <w:rFonts w:ascii="Times New Roman" w:eastAsia="宋体" w:hAnsi="Times New Roman" w:cs="Times New Roman"/>
      <w:kern w:val="2"/>
      <w:sz w:val="18"/>
      <w:szCs w:val="18"/>
    </w:rPr>
  </w:style>
  <w:style w:type="paragraph" w:styleId="ae">
    <w:name w:val="List Paragraph"/>
    <w:basedOn w:val="a"/>
    <w:uiPriority w:val="34"/>
    <w:qFormat/>
    <w:rsid w:val="0044509A"/>
    <w:pPr>
      <w:ind w:firstLineChars="200" w:firstLine="420"/>
    </w:pPr>
    <w:rPr>
      <w:rFonts w:asciiTheme="minorHAnsi" w:eastAsiaTheme="minorEastAsia" w:hAnsiTheme="minorHAnsi" w:cstheme="minorBidi"/>
      <w:szCs w:val="22"/>
    </w:rPr>
  </w:style>
  <w:style w:type="table" w:customStyle="1" w:styleId="10">
    <w:name w:val="网格型1"/>
    <w:basedOn w:val="a1"/>
    <w:uiPriority w:val="59"/>
    <w:qFormat/>
    <w:rsid w:val="0044509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D32AFAC4-F775-4A19-8224-BF45E683C7C0}"/>
      </w:docPartPr>
      <w:docPartBody>
        <w:p w:rsidR="000576C0" w:rsidRDefault="000576C0">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85A"/>
    <w:rsid w:val="00013D5D"/>
    <w:rsid w:val="000576C0"/>
    <w:rsid w:val="00102898"/>
    <w:rsid w:val="001B2DBA"/>
    <w:rsid w:val="0048475D"/>
    <w:rsid w:val="00533513"/>
    <w:rsid w:val="005673B7"/>
    <w:rsid w:val="007311C2"/>
    <w:rsid w:val="0080285A"/>
    <w:rsid w:val="00E84BC1"/>
    <w:rsid w:val="00F02C2C"/>
    <w:rsid w:val="00F22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576C0"/>
    <w:rPr>
      <w:color w:val="808080"/>
    </w:rPr>
  </w:style>
  <w:style w:type="paragraph" w:customStyle="1" w:styleId="360F420097394E1B8F5C294379C7133C">
    <w:name w:val="360F420097394E1B8F5C294379C7133C"/>
    <w:qFormat/>
    <w:rsid w:val="000576C0"/>
    <w:pPr>
      <w:widowControl w:val="0"/>
      <w:jc w:val="both"/>
    </w:pPr>
    <w:rPr>
      <w:kern w:val="2"/>
      <w:sz w:val="21"/>
      <w:szCs w:val="22"/>
    </w:rPr>
  </w:style>
  <w:style w:type="paragraph" w:customStyle="1" w:styleId="7D4063EF51294538A22B0E574C994170">
    <w:name w:val="7D4063EF51294538A22B0E574C994170"/>
    <w:qFormat/>
    <w:rsid w:val="000576C0"/>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Administrator</cp:lastModifiedBy>
  <cp:revision>31</cp:revision>
  <cp:lastPrinted>2021-01-18T07:59:00Z</cp:lastPrinted>
  <dcterms:created xsi:type="dcterms:W3CDTF">2021-01-18T01:58:00Z</dcterms:created>
  <dcterms:modified xsi:type="dcterms:W3CDTF">2025-08-13T08:22:00Z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