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041E">
      <w:pPr>
        <w:widowControl/>
        <w:spacing w:line="440" w:lineRule="exact"/>
        <w:ind w:firstLine="689" w:firstLineChars="2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07E64232">
      <w:pPr>
        <w:widowControl/>
        <w:spacing w:line="44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贺州市八步区人民医院</w:t>
      </w:r>
    </w:p>
    <w:p w14:paraId="03B8AFE1">
      <w:pPr>
        <w:widowControl/>
        <w:spacing w:line="44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年-202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污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废气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、噪声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检测服务项目</w:t>
      </w:r>
    </w:p>
    <w:p w14:paraId="46ACA2A9">
      <w:pPr>
        <w:widowControl/>
        <w:spacing w:line="44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合同书</w:t>
      </w:r>
    </w:p>
    <w:p w14:paraId="25B82964">
      <w:pPr>
        <w:widowControl/>
        <w:spacing w:line="440" w:lineRule="exact"/>
        <w:ind w:firstLine="689" w:firstLineChars="2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0252DA29">
      <w:pPr>
        <w:widowControl/>
        <w:spacing w:line="440" w:lineRule="exact"/>
        <w:ind w:firstLine="689" w:firstLineChars="2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407A6C49">
      <w:pPr>
        <w:widowControl/>
        <w:spacing w:line="440" w:lineRule="exact"/>
        <w:ind w:firstLine="964" w:firstLineChars="300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合同编号：</w:t>
      </w:r>
    </w:p>
    <w:p w14:paraId="1D9D74C6">
      <w:pPr>
        <w:widowControl/>
        <w:spacing w:line="440" w:lineRule="exact"/>
        <w:ind w:firstLine="964" w:firstLineChars="30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1D625896">
      <w:pPr>
        <w:widowControl/>
        <w:spacing w:line="440" w:lineRule="exact"/>
        <w:ind w:firstLine="964" w:firstLineChars="300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项目名称：202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年-202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贺州市八步区人民医院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污水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监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测+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废气监测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+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噪声等年度监测</w:t>
      </w:r>
    </w:p>
    <w:p w14:paraId="0786F16D">
      <w:pPr>
        <w:widowControl/>
        <w:spacing w:line="440" w:lineRule="exact"/>
        <w:ind w:firstLine="970" w:firstLineChars="3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34DC0F69">
      <w:pPr>
        <w:widowControl/>
        <w:spacing w:line="440" w:lineRule="exact"/>
        <w:ind w:firstLine="970" w:firstLineChars="3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61D09BDA">
      <w:pPr>
        <w:widowControl/>
        <w:spacing w:line="440" w:lineRule="exact"/>
        <w:ind w:firstLine="970" w:firstLineChars="3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719267EE">
      <w:pPr>
        <w:widowControl/>
        <w:spacing w:line="440" w:lineRule="exact"/>
        <w:ind w:firstLine="970" w:firstLineChars="3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54E4BAC4">
      <w:pPr>
        <w:widowControl/>
        <w:spacing w:line="440" w:lineRule="exact"/>
        <w:ind w:firstLine="970" w:firstLineChars="3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6D51F5F0">
      <w:pPr>
        <w:widowControl/>
        <w:spacing w:line="440" w:lineRule="exact"/>
        <w:ind w:firstLine="970" w:firstLineChars="3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55E90EE4">
      <w:pPr>
        <w:widowControl/>
        <w:spacing w:line="440" w:lineRule="exact"/>
        <w:ind w:firstLine="970" w:firstLineChars="3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227F94A2">
      <w:pPr>
        <w:widowControl/>
        <w:spacing w:line="440" w:lineRule="exact"/>
        <w:ind w:firstLine="1108" w:firstLineChars="345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0D552B56">
      <w:pPr>
        <w:widowControl/>
        <w:spacing w:line="440" w:lineRule="exact"/>
        <w:ind w:firstLine="1108" w:firstLineChars="345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589BE7E8">
      <w:pPr>
        <w:widowControl/>
        <w:spacing w:line="440" w:lineRule="exact"/>
        <w:ind w:firstLine="1108" w:firstLineChars="345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委托方（甲方）： 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贺州市八步区人民医院</w:t>
      </w:r>
    </w:p>
    <w:p w14:paraId="6FDE99A6">
      <w:pPr>
        <w:widowControl/>
        <w:spacing w:line="440" w:lineRule="exact"/>
        <w:ind w:firstLine="787" w:firstLineChars="245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279C9188">
      <w:pPr>
        <w:widowControl/>
        <w:spacing w:line="440" w:lineRule="exact"/>
        <w:ind w:firstLine="1108" w:firstLineChars="345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被委托方（乙方）：</w:t>
      </w:r>
    </w:p>
    <w:p w14:paraId="2EAA204D">
      <w:pPr>
        <w:widowControl/>
        <w:spacing w:line="440" w:lineRule="exact"/>
        <w:ind w:firstLine="787" w:firstLineChars="245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098B22FA">
      <w:pPr>
        <w:widowControl/>
        <w:spacing w:line="440" w:lineRule="exact"/>
        <w:ind w:firstLine="1108" w:firstLineChars="345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签订时间：  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   月   日</w:t>
      </w:r>
    </w:p>
    <w:p w14:paraId="53DDDD1D">
      <w:pPr>
        <w:widowControl/>
        <w:spacing w:line="440" w:lineRule="exact"/>
        <w:ind w:firstLine="689" w:firstLineChars="245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49D7D478">
      <w:pPr>
        <w:pStyle w:val="2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092A5737">
      <w:pPr>
        <w:pStyle w:val="2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06887730">
      <w:pPr>
        <w:pStyle w:val="2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224F12C9">
      <w:pPr>
        <w:pStyle w:val="2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37EF975F">
      <w:pPr>
        <w:pStyle w:val="2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55100DA3">
      <w:pPr>
        <w:widowControl/>
        <w:numPr>
          <w:ilvl w:val="0"/>
          <w:numId w:val="1"/>
        </w:numPr>
        <w:spacing w:line="440" w:lineRule="exact"/>
        <w:ind w:firstLine="689" w:firstLineChars="245"/>
        <w:jc w:val="left"/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服务内容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：</w:t>
      </w:r>
    </w:p>
    <w:tbl>
      <w:tblPr>
        <w:tblStyle w:val="7"/>
        <w:tblpPr w:leftFromText="180" w:rightFromText="180" w:vertAnchor="text" w:horzAnchor="page" w:tblpX="1496" w:tblpY="322"/>
        <w:tblOverlap w:val="never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030"/>
        <w:gridCol w:w="560"/>
        <w:gridCol w:w="817"/>
        <w:gridCol w:w="713"/>
        <w:gridCol w:w="1271"/>
        <w:gridCol w:w="2809"/>
        <w:gridCol w:w="1302"/>
      </w:tblGrid>
      <w:tr w14:paraId="5D2B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125" w:type="dxa"/>
            <w:vAlign w:val="center"/>
          </w:tcPr>
          <w:p w14:paraId="3F21263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检测要素</w:t>
            </w:r>
          </w:p>
        </w:tc>
        <w:tc>
          <w:tcPr>
            <w:tcW w:w="1030" w:type="dxa"/>
            <w:vAlign w:val="center"/>
          </w:tcPr>
          <w:p w14:paraId="208A053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检测点位</w:t>
            </w:r>
          </w:p>
        </w:tc>
        <w:tc>
          <w:tcPr>
            <w:tcW w:w="560" w:type="dxa"/>
            <w:vAlign w:val="center"/>
          </w:tcPr>
          <w:p w14:paraId="5D92A46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点位数</w:t>
            </w:r>
          </w:p>
        </w:tc>
        <w:tc>
          <w:tcPr>
            <w:tcW w:w="817" w:type="dxa"/>
            <w:vAlign w:val="center"/>
          </w:tcPr>
          <w:p w14:paraId="03C583A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检测天数</w:t>
            </w:r>
          </w:p>
        </w:tc>
        <w:tc>
          <w:tcPr>
            <w:tcW w:w="713" w:type="dxa"/>
            <w:vAlign w:val="center"/>
          </w:tcPr>
          <w:p w14:paraId="00024BA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检测当天检测次数</w:t>
            </w:r>
          </w:p>
        </w:tc>
        <w:tc>
          <w:tcPr>
            <w:tcW w:w="1271" w:type="dxa"/>
            <w:vAlign w:val="center"/>
          </w:tcPr>
          <w:p w14:paraId="2DD8168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年检测次数</w:t>
            </w:r>
          </w:p>
        </w:tc>
        <w:tc>
          <w:tcPr>
            <w:tcW w:w="2809" w:type="dxa"/>
            <w:vAlign w:val="center"/>
          </w:tcPr>
          <w:p w14:paraId="1ADA0AA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分析项目</w:t>
            </w:r>
          </w:p>
        </w:tc>
        <w:tc>
          <w:tcPr>
            <w:tcW w:w="1302" w:type="dxa"/>
            <w:vAlign w:val="center"/>
          </w:tcPr>
          <w:p w14:paraId="67B509D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分析标准</w:t>
            </w:r>
          </w:p>
        </w:tc>
      </w:tr>
      <w:tr w14:paraId="3A0A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125" w:type="dxa"/>
            <w:vMerge w:val="restart"/>
            <w:vAlign w:val="center"/>
          </w:tcPr>
          <w:p w14:paraId="403F1C5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废水</w:t>
            </w:r>
          </w:p>
        </w:tc>
        <w:tc>
          <w:tcPr>
            <w:tcW w:w="1030" w:type="dxa"/>
            <w:vAlign w:val="center"/>
          </w:tcPr>
          <w:p w14:paraId="4A425D5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总废水排放口</w:t>
            </w:r>
          </w:p>
        </w:tc>
        <w:tc>
          <w:tcPr>
            <w:tcW w:w="560" w:type="dxa"/>
            <w:vAlign w:val="center"/>
          </w:tcPr>
          <w:p w14:paraId="2EA4CB0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</w:t>
            </w:r>
          </w:p>
        </w:tc>
        <w:tc>
          <w:tcPr>
            <w:tcW w:w="817" w:type="dxa"/>
            <w:vAlign w:val="center"/>
          </w:tcPr>
          <w:p w14:paraId="161D0C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1天</w:t>
            </w:r>
          </w:p>
        </w:tc>
        <w:tc>
          <w:tcPr>
            <w:tcW w:w="713" w:type="dxa"/>
            <w:vAlign w:val="center"/>
          </w:tcPr>
          <w:p w14:paraId="354262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3次</w:t>
            </w:r>
          </w:p>
        </w:tc>
        <w:tc>
          <w:tcPr>
            <w:tcW w:w="1271" w:type="dxa"/>
            <w:vAlign w:val="center"/>
          </w:tcPr>
          <w:p w14:paraId="2E0DE20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4次（每季度1次）</w:t>
            </w:r>
          </w:p>
        </w:tc>
        <w:tc>
          <w:tcPr>
            <w:tcW w:w="2809" w:type="dxa"/>
            <w:vAlign w:val="center"/>
          </w:tcPr>
          <w:p w14:paraId="10285E3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粪大肠菌群数/（MPN/L）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阴离子表面活性剂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五日生化需氧量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流量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悬浮物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氨氮（NH3-N）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色度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总余氯（以Cl计）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pH值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挥发酚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志贺氏菌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沙门氏菌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化学需氧量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动植物油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石油类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总氰化物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u w:val="none"/>
                <w:shd w:val="clear"/>
              </w:rPr>
              <w:t>肠道病毒</w:t>
            </w:r>
          </w:p>
        </w:tc>
        <w:tc>
          <w:tcPr>
            <w:tcW w:w="1302" w:type="dxa"/>
            <w:vAlign w:val="center"/>
          </w:tcPr>
          <w:p w14:paraId="188CC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ＧＢ１８４６６-２００５医疗机构水污染物排放标准（表2预处理标准）</w:t>
            </w:r>
          </w:p>
          <w:p w14:paraId="4EBB3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B0E2BD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shd w:val="clear"/>
              </w:rPr>
            </w:pPr>
          </w:p>
        </w:tc>
      </w:tr>
      <w:tr w14:paraId="22DC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25" w:type="dxa"/>
            <w:vMerge w:val="continue"/>
            <w:vAlign w:val="center"/>
          </w:tcPr>
          <w:p w14:paraId="024F969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63BAD81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总废水排放口</w:t>
            </w:r>
          </w:p>
        </w:tc>
        <w:tc>
          <w:tcPr>
            <w:tcW w:w="560" w:type="dxa"/>
            <w:vAlign w:val="center"/>
          </w:tcPr>
          <w:p w14:paraId="34E696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</w:t>
            </w:r>
          </w:p>
        </w:tc>
        <w:tc>
          <w:tcPr>
            <w:tcW w:w="817" w:type="dxa"/>
            <w:vAlign w:val="center"/>
          </w:tcPr>
          <w:p w14:paraId="6ABF6FC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1天</w:t>
            </w:r>
          </w:p>
        </w:tc>
        <w:tc>
          <w:tcPr>
            <w:tcW w:w="713" w:type="dxa"/>
            <w:vAlign w:val="center"/>
          </w:tcPr>
          <w:p w14:paraId="6C72BDE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3次</w:t>
            </w:r>
          </w:p>
        </w:tc>
        <w:tc>
          <w:tcPr>
            <w:tcW w:w="1271" w:type="dxa"/>
            <w:vAlign w:val="center"/>
          </w:tcPr>
          <w:p w14:paraId="245BDE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每周1次，除去季度检测时间，共计48周</w:t>
            </w:r>
          </w:p>
        </w:tc>
        <w:tc>
          <w:tcPr>
            <w:tcW w:w="2809" w:type="dxa"/>
            <w:vAlign w:val="center"/>
          </w:tcPr>
          <w:p w14:paraId="0C12E35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化学需氧量、悬浮物</w:t>
            </w:r>
          </w:p>
        </w:tc>
        <w:tc>
          <w:tcPr>
            <w:tcW w:w="1302" w:type="dxa"/>
            <w:vAlign w:val="center"/>
          </w:tcPr>
          <w:p w14:paraId="41653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ＧＢ１８４６６-２００５医疗机构水污染物排放标准（表2预处理标准）</w:t>
            </w:r>
          </w:p>
          <w:p w14:paraId="61EAD6F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shd w:val="clear"/>
              </w:rPr>
            </w:pPr>
          </w:p>
        </w:tc>
      </w:tr>
      <w:tr w14:paraId="092C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25" w:type="dxa"/>
            <w:vMerge w:val="continue"/>
            <w:vAlign w:val="center"/>
          </w:tcPr>
          <w:p w14:paraId="6CB0CDD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30F61DD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总废水排放口</w:t>
            </w:r>
          </w:p>
        </w:tc>
        <w:tc>
          <w:tcPr>
            <w:tcW w:w="560" w:type="dxa"/>
            <w:vAlign w:val="center"/>
          </w:tcPr>
          <w:p w14:paraId="408A3C6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</w:t>
            </w:r>
          </w:p>
        </w:tc>
        <w:tc>
          <w:tcPr>
            <w:tcW w:w="817" w:type="dxa"/>
            <w:vAlign w:val="center"/>
          </w:tcPr>
          <w:p w14:paraId="048D80A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1天</w:t>
            </w:r>
          </w:p>
        </w:tc>
        <w:tc>
          <w:tcPr>
            <w:tcW w:w="713" w:type="dxa"/>
            <w:vAlign w:val="center"/>
          </w:tcPr>
          <w:p w14:paraId="5DEB590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3次</w:t>
            </w:r>
          </w:p>
        </w:tc>
        <w:tc>
          <w:tcPr>
            <w:tcW w:w="1271" w:type="dxa"/>
            <w:vAlign w:val="center"/>
          </w:tcPr>
          <w:p w14:paraId="783B85A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12次</w:t>
            </w:r>
          </w:p>
        </w:tc>
        <w:tc>
          <w:tcPr>
            <w:tcW w:w="2809" w:type="dxa"/>
            <w:vAlign w:val="center"/>
          </w:tcPr>
          <w:p w14:paraId="780A05E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粪大肠菌群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肠道致病菌（沙门氏菌，志贺氏菌）</w:t>
            </w:r>
          </w:p>
        </w:tc>
        <w:tc>
          <w:tcPr>
            <w:tcW w:w="1302" w:type="dxa"/>
            <w:vAlign w:val="center"/>
          </w:tcPr>
          <w:p w14:paraId="141D7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ＧＢ１８４６６-２００５医疗机构水污染物排放标准（表2预处理标准）</w:t>
            </w:r>
          </w:p>
          <w:p w14:paraId="69B0FA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shd w:val="clear"/>
              </w:rPr>
            </w:pPr>
          </w:p>
        </w:tc>
      </w:tr>
      <w:tr w14:paraId="5731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125" w:type="dxa"/>
            <w:vAlign w:val="center"/>
          </w:tcPr>
          <w:p w14:paraId="1CA3452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无组织废气</w:t>
            </w:r>
          </w:p>
        </w:tc>
        <w:tc>
          <w:tcPr>
            <w:tcW w:w="1030" w:type="dxa"/>
            <w:vAlign w:val="center"/>
          </w:tcPr>
          <w:p w14:paraId="173FAD6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污水处理站</w:t>
            </w:r>
          </w:p>
        </w:tc>
        <w:tc>
          <w:tcPr>
            <w:tcW w:w="560" w:type="dxa"/>
            <w:vAlign w:val="center"/>
          </w:tcPr>
          <w:p w14:paraId="23F8D74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</w:t>
            </w:r>
          </w:p>
        </w:tc>
        <w:tc>
          <w:tcPr>
            <w:tcW w:w="817" w:type="dxa"/>
            <w:vAlign w:val="center"/>
          </w:tcPr>
          <w:p w14:paraId="4ABC936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1天</w:t>
            </w:r>
          </w:p>
        </w:tc>
        <w:tc>
          <w:tcPr>
            <w:tcW w:w="713" w:type="dxa"/>
            <w:vAlign w:val="center"/>
          </w:tcPr>
          <w:p w14:paraId="1B0690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4次</w:t>
            </w:r>
          </w:p>
        </w:tc>
        <w:tc>
          <w:tcPr>
            <w:tcW w:w="1271" w:type="dxa"/>
            <w:vAlign w:val="center"/>
          </w:tcPr>
          <w:p w14:paraId="666169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4次（每季度1次）</w:t>
            </w:r>
          </w:p>
        </w:tc>
        <w:tc>
          <w:tcPr>
            <w:tcW w:w="2809" w:type="dxa"/>
            <w:vAlign w:val="center"/>
          </w:tcPr>
          <w:p w14:paraId="160FC06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氨、硫化氢、臭气浓度、氯气、甲烷</w:t>
            </w:r>
          </w:p>
        </w:tc>
        <w:tc>
          <w:tcPr>
            <w:tcW w:w="1302" w:type="dxa"/>
            <w:vAlign w:val="center"/>
          </w:tcPr>
          <w:p w14:paraId="38635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ＧＢ１８４６６-２００５医疗机构水污染物排放标准（表3）</w:t>
            </w:r>
          </w:p>
          <w:p w14:paraId="2A65C79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shd w:val="clear"/>
              </w:rPr>
            </w:pPr>
          </w:p>
        </w:tc>
      </w:tr>
      <w:tr w14:paraId="6715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25" w:type="dxa"/>
            <w:vMerge w:val="restart"/>
            <w:vAlign w:val="center"/>
          </w:tcPr>
          <w:p w14:paraId="46661D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厂界环境噪声监测（等效连续A声级）</w:t>
            </w:r>
          </w:p>
        </w:tc>
        <w:tc>
          <w:tcPr>
            <w:tcW w:w="1030" w:type="dxa"/>
            <w:vAlign w:val="center"/>
          </w:tcPr>
          <w:p w14:paraId="595E7A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厂界东面</w:t>
            </w:r>
          </w:p>
        </w:tc>
        <w:tc>
          <w:tcPr>
            <w:tcW w:w="560" w:type="dxa"/>
            <w:vAlign w:val="center"/>
          </w:tcPr>
          <w:p w14:paraId="3D67A85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817" w:type="dxa"/>
            <w:vAlign w:val="center"/>
          </w:tcPr>
          <w:p w14:paraId="1A00E6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1天</w:t>
            </w:r>
          </w:p>
        </w:tc>
        <w:tc>
          <w:tcPr>
            <w:tcW w:w="713" w:type="dxa"/>
            <w:vAlign w:val="center"/>
          </w:tcPr>
          <w:p w14:paraId="4FCABF5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1次</w:t>
            </w:r>
          </w:p>
        </w:tc>
        <w:tc>
          <w:tcPr>
            <w:tcW w:w="1271" w:type="dxa"/>
            <w:vAlign w:val="center"/>
          </w:tcPr>
          <w:p w14:paraId="215E322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4次（每季度1次）</w:t>
            </w:r>
          </w:p>
        </w:tc>
        <w:tc>
          <w:tcPr>
            <w:tcW w:w="2809" w:type="dxa"/>
            <w:vMerge w:val="restart"/>
            <w:vAlign w:val="center"/>
          </w:tcPr>
          <w:p w14:paraId="09530BA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LeqA</w:t>
            </w:r>
          </w:p>
          <w:p w14:paraId="1D43033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2" w:type="dxa"/>
            <w:vMerge w:val="restart"/>
            <w:vAlign w:val="center"/>
          </w:tcPr>
          <w:p w14:paraId="72621E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GB 12348-2008</w:t>
            </w:r>
          </w:p>
          <w:p w14:paraId="15759EC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793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125" w:type="dxa"/>
            <w:vMerge w:val="continue"/>
            <w:vAlign w:val="center"/>
          </w:tcPr>
          <w:p w14:paraId="3E40654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471D03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厂界南面</w:t>
            </w:r>
          </w:p>
        </w:tc>
        <w:tc>
          <w:tcPr>
            <w:tcW w:w="560" w:type="dxa"/>
            <w:vAlign w:val="center"/>
          </w:tcPr>
          <w:p w14:paraId="4F21289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817" w:type="dxa"/>
            <w:vAlign w:val="center"/>
          </w:tcPr>
          <w:p w14:paraId="0195F2C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1天</w:t>
            </w:r>
          </w:p>
        </w:tc>
        <w:tc>
          <w:tcPr>
            <w:tcW w:w="713" w:type="dxa"/>
            <w:vAlign w:val="center"/>
          </w:tcPr>
          <w:p w14:paraId="67155C7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1次</w:t>
            </w:r>
          </w:p>
        </w:tc>
        <w:tc>
          <w:tcPr>
            <w:tcW w:w="1271" w:type="dxa"/>
            <w:vAlign w:val="center"/>
          </w:tcPr>
          <w:p w14:paraId="69A3DD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4次（每季度1次）</w:t>
            </w:r>
          </w:p>
        </w:tc>
        <w:tc>
          <w:tcPr>
            <w:tcW w:w="2809" w:type="dxa"/>
            <w:vMerge w:val="continue"/>
            <w:vAlign w:val="center"/>
          </w:tcPr>
          <w:p w14:paraId="0D5F892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7F60127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0DC1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25" w:type="dxa"/>
            <w:vMerge w:val="continue"/>
            <w:vAlign w:val="center"/>
          </w:tcPr>
          <w:p w14:paraId="5D457D2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53F8FD4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厂界西面</w:t>
            </w:r>
          </w:p>
        </w:tc>
        <w:tc>
          <w:tcPr>
            <w:tcW w:w="560" w:type="dxa"/>
            <w:vAlign w:val="center"/>
          </w:tcPr>
          <w:p w14:paraId="7EE3A27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817" w:type="dxa"/>
            <w:vAlign w:val="center"/>
          </w:tcPr>
          <w:p w14:paraId="2611585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1天</w:t>
            </w:r>
          </w:p>
        </w:tc>
        <w:tc>
          <w:tcPr>
            <w:tcW w:w="713" w:type="dxa"/>
            <w:vAlign w:val="center"/>
          </w:tcPr>
          <w:p w14:paraId="7514396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271" w:type="dxa"/>
            <w:vAlign w:val="center"/>
          </w:tcPr>
          <w:p w14:paraId="08C182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4次（每季度1次）</w:t>
            </w:r>
          </w:p>
        </w:tc>
        <w:tc>
          <w:tcPr>
            <w:tcW w:w="2809" w:type="dxa"/>
            <w:vMerge w:val="continue"/>
            <w:vAlign w:val="center"/>
          </w:tcPr>
          <w:p w14:paraId="5EF9E2F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59E50EB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  <w:tr w14:paraId="7148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125" w:type="dxa"/>
            <w:vMerge w:val="continue"/>
            <w:vAlign w:val="center"/>
          </w:tcPr>
          <w:p w14:paraId="05211DE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1AAF58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厂界北面</w:t>
            </w:r>
          </w:p>
        </w:tc>
        <w:tc>
          <w:tcPr>
            <w:tcW w:w="560" w:type="dxa"/>
            <w:vAlign w:val="center"/>
          </w:tcPr>
          <w:p w14:paraId="27A1AA4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817" w:type="dxa"/>
            <w:vAlign w:val="center"/>
          </w:tcPr>
          <w:p w14:paraId="4BB90E2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1天</w:t>
            </w:r>
          </w:p>
        </w:tc>
        <w:tc>
          <w:tcPr>
            <w:tcW w:w="713" w:type="dxa"/>
            <w:vAlign w:val="center"/>
          </w:tcPr>
          <w:p w14:paraId="42AFD44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1次</w:t>
            </w:r>
          </w:p>
        </w:tc>
        <w:tc>
          <w:tcPr>
            <w:tcW w:w="1271" w:type="dxa"/>
            <w:vAlign w:val="center"/>
          </w:tcPr>
          <w:p w14:paraId="49CB53E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4次（每季度1次）</w:t>
            </w:r>
          </w:p>
        </w:tc>
        <w:tc>
          <w:tcPr>
            <w:tcW w:w="2809" w:type="dxa"/>
            <w:vMerge w:val="continue"/>
            <w:vAlign w:val="center"/>
          </w:tcPr>
          <w:p w14:paraId="4A998C0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006F63D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shd w:val="clear" w:color="auto" w:fill="FFFFFF"/>
              </w:rPr>
            </w:pPr>
          </w:p>
        </w:tc>
      </w:tr>
    </w:tbl>
    <w:p w14:paraId="7BEB25FB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4C31A48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CA03479">
      <w:pPr>
        <w:pStyle w:val="6"/>
        <w:spacing w:before="0" w:beforeAutospacing="0" w:after="0" w:afterAutospacing="0" w:line="540" w:lineRule="exact"/>
        <w:ind w:left="482"/>
        <w:jc w:val="both"/>
        <w:rPr>
          <w:color w:val="000000"/>
          <w:sz w:val="28"/>
          <w:szCs w:val="28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（1）</w:t>
      </w:r>
      <w:r>
        <w:rPr>
          <w:rFonts w:hint="eastAsia"/>
          <w:color w:val="000000"/>
          <w:sz w:val="28"/>
          <w:szCs w:val="28"/>
        </w:rPr>
        <w:t>1.废水：《医疗机构水污染物排放标准（GB 18466-2005）》标准及新型冠状病毒等有关污水排放要求。</w:t>
      </w:r>
    </w:p>
    <w:p w14:paraId="53927CDD">
      <w:pPr>
        <w:pStyle w:val="6"/>
        <w:spacing w:before="0" w:beforeAutospacing="0" w:after="0" w:afterAutospacing="0" w:line="540" w:lineRule="exact"/>
        <w:ind w:left="482" w:firstLine="840" w:firstLineChars="3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2.《固定污染源中颗粒物测定与气态污染物采样方法》(GB/T 16157-1996)《固定源废气监测技术规范》(HJ/T397-2007)《固定污染源烟气排放连续监测技术规范（试行）》(HJ/T75-2007)《大气污染物综合排放标准》。</w:t>
      </w:r>
    </w:p>
    <w:p w14:paraId="2DE1DFD1">
      <w:pPr>
        <w:pStyle w:val="6"/>
        <w:spacing w:before="0" w:beforeAutospacing="0" w:after="0" w:afterAutospacing="0" w:line="540" w:lineRule="exact"/>
        <w:ind w:left="482" w:firstLine="840" w:firstLineChars="30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3.实验室空气质量标准。</w:t>
      </w:r>
    </w:p>
    <w:p w14:paraId="14242B11">
      <w:pPr>
        <w:pStyle w:val="6"/>
        <w:spacing w:before="0" w:beforeAutospacing="0" w:after="0" w:afterAutospacing="0" w:line="540" w:lineRule="exact"/>
        <w:ind w:left="482" w:firstLine="840" w:firstLineChars="3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4.排污许可证申请与核发技术规范（医疗机构）（HJ1105-2020）2020-10-28发布</w:t>
      </w:r>
    </w:p>
    <w:p w14:paraId="3929AE58">
      <w:pPr>
        <w:widowControl/>
        <w:spacing w:line="400" w:lineRule="exact"/>
        <w:ind w:firstLine="592" w:firstLineChars="20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（2）服务方式：从签订合同之日起，乙方按招标约定的频次对甲方进行第三方服务。</w:t>
      </w:r>
    </w:p>
    <w:p w14:paraId="30BC17C9">
      <w:pPr>
        <w:widowControl/>
        <w:spacing w:line="440" w:lineRule="exact"/>
        <w:ind w:firstLine="562" w:firstLineChars="20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二、服务时限</w:t>
      </w:r>
    </w:p>
    <w:p w14:paraId="32B3B927">
      <w:pPr>
        <w:widowControl/>
        <w:spacing w:line="440" w:lineRule="exact"/>
        <w:ind w:firstLine="592" w:firstLineChars="200"/>
        <w:jc w:val="left"/>
        <w:rPr>
          <w:rFonts w:hint="eastAsia" w:ascii="宋体" w:hAnsi="宋体" w:cs="宋体"/>
          <w:b/>
          <w:spacing w:val="8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自合同签订之日起</w:t>
      </w:r>
      <w:r>
        <w:rPr>
          <w:rFonts w:hint="eastAsia" w:ascii="宋体" w:hAnsi="宋体" w:cs="宋体"/>
          <w:b/>
          <w:spacing w:val="8"/>
          <w:sz w:val="28"/>
          <w:szCs w:val="28"/>
          <w:u w:val="single"/>
          <w:shd w:val="clear" w:color="auto" w:fill="FFFFFF"/>
        </w:rPr>
        <w:t>至双方履行完毕合同内容为止。合同期满后如双方无异议，在未签订新的合同时，本合同顺延不超过3个月。</w:t>
      </w:r>
    </w:p>
    <w:p w14:paraId="2F1159B2">
      <w:pPr>
        <w:widowControl/>
        <w:spacing w:line="440" w:lineRule="exact"/>
        <w:ind w:firstLine="551" w:firstLineChars="196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三、甲乙双方责任</w:t>
      </w:r>
    </w:p>
    <w:p w14:paraId="521D2467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1.甲方责任</w:t>
      </w:r>
    </w:p>
    <w:p w14:paraId="59A5930A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（1）向乙方提供企业相关资料以及必要的工作便利。</w:t>
      </w:r>
    </w:p>
    <w:p w14:paraId="4F08A5D1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（2）按合同约定向乙方支付费用。</w:t>
      </w:r>
    </w:p>
    <w:p w14:paraId="33FE4706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2.乙方责任</w:t>
      </w:r>
    </w:p>
    <w:p w14:paraId="1353EB38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（1）严格遵守国家规章制度和行业自律要求，认真履行保密义务，不得将甲方的数据、资料和其它商业秘密透露给第三方。</w:t>
      </w:r>
    </w:p>
    <w:p w14:paraId="6C4DC6BF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（2）制定严密的工作计划，成立专业的服务团队，确保环保第三方服务工作有效顺利实施。</w:t>
      </w:r>
    </w:p>
    <w:p w14:paraId="24346565">
      <w:pPr>
        <w:widowControl/>
        <w:spacing w:line="440" w:lineRule="exact"/>
        <w:ind w:firstLine="592" w:firstLineChars="200"/>
        <w:jc w:val="left"/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（3）检测完成后</w:t>
      </w:r>
      <w:r>
        <w:rPr>
          <w:rFonts w:hint="eastAsia" w:ascii="宋体" w:hAnsi="宋体" w:cs="宋体"/>
          <w:spacing w:val="8"/>
          <w:sz w:val="28"/>
          <w:szCs w:val="28"/>
          <w:u w:val="single"/>
          <w:shd w:val="clear" w:color="auto" w:fill="FFFFFF"/>
        </w:rPr>
        <w:t>15</w:t>
      </w: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个工作日内提交甲方检测报告（一式两份）。</w:t>
      </w:r>
    </w:p>
    <w:p w14:paraId="34F1B1AB">
      <w:pPr>
        <w:widowControl/>
        <w:spacing w:line="440" w:lineRule="exact"/>
        <w:ind w:firstLine="551" w:firstLineChars="196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四、服务费用及支付方式</w:t>
      </w:r>
    </w:p>
    <w:p w14:paraId="720B6D5E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1.服务费用</w:t>
      </w:r>
    </w:p>
    <w:p w14:paraId="73CE28CF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项目服务费用总额为人民币</w:t>
      </w:r>
      <w:r>
        <w:rPr>
          <w:rFonts w:hint="eastAsia" w:ascii="宋体" w:hAnsi="宋体" w:cs="宋体"/>
          <w:spacing w:val="8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spacing w:val="8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（小写</w:t>
      </w:r>
      <w:r>
        <w:rPr>
          <w:rFonts w:ascii="Arial" w:hAnsi="Arial" w:cs="Arial"/>
          <w:spacing w:val="8"/>
          <w:sz w:val="28"/>
          <w:szCs w:val="28"/>
          <w:u w:val="single"/>
          <w:shd w:val="clear" w:color="auto" w:fill="FFFFFF"/>
        </w:rPr>
        <w:t>¥</w:t>
      </w:r>
      <w:r>
        <w:rPr>
          <w:rFonts w:hint="eastAsia" w:ascii="Arial" w:hAnsi="Arial" w:cs="Arial"/>
          <w:spacing w:val="8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元）。</w:t>
      </w:r>
    </w:p>
    <w:p w14:paraId="6CE89456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2.支付方式</w:t>
      </w:r>
    </w:p>
    <w:p w14:paraId="3519E118">
      <w:pPr>
        <w:widowControl/>
        <w:spacing w:line="440" w:lineRule="exact"/>
        <w:ind w:left="279" w:leftChars="133" w:firstLine="296" w:firstLineChars="100"/>
        <w:jc w:val="left"/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项目总服务费用分</w:t>
      </w: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次支付，每</w:t>
      </w: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个月支付一次，服务费用为人民币</w:t>
      </w: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（小写</w:t>
      </w:r>
      <w:r>
        <w:rPr>
          <w:rFonts w:ascii="Arial" w:hAnsi="Arial" w:cs="Arial"/>
          <w:color w:val="000000" w:themeColor="text1"/>
          <w:spacing w:val="8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pacing w:val="8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元），</w:t>
      </w: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甲方在收到发票后</w:t>
      </w: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个工作日转帐给乙方。</w:t>
      </w:r>
    </w:p>
    <w:p w14:paraId="69647486">
      <w:pPr>
        <w:pStyle w:val="2"/>
      </w:pPr>
    </w:p>
    <w:p w14:paraId="0C5DE326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如甲方延迟支付款项，应向乙方支付逾期款项金额的每日5‰的违约金。违约金最高不超过合同总金额的30%。如乙方不按时提交检测报告，应向甲方支付逾期款项金额的每日5‰的违约金。违约金最高不超过合同总金额的30%。</w:t>
      </w:r>
    </w:p>
    <w:p w14:paraId="6BEE1BB2">
      <w:pPr>
        <w:widowControl/>
        <w:spacing w:line="440" w:lineRule="exact"/>
        <w:ind w:firstLine="551" w:firstLineChars="196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五、违约责任</w:t>
      </w:r>
    </w:p>
    <w:p w14:paraId="3DDED64E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1.甲方违约责任</w:t>
      </w:r>
    </w:p>
    <w:p w14:paraId="0C26A16C">
      <w:pPr>
        <w:widowControl/>
        <w:spacing w:line="440" w:lineRule="exact"/>
        <w:ind w:firstLine="444" w:firstLineChars="15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（1）未按合同约定提供相关资料和工作条件，导致乙方无法继续开展工作的，乙方有权解除合同，甲方已支付的费用不得追回，未支付的费用应当如数支付。</w:t>
      </w:r>
    </w:p>
    <w:p w14:paraId="36379197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（2）未按合同约定支付费用的，应当如数支付费用，乙方有权暂停开展相关工作。</w:t>
      </w:r>
    </w:p>
    <w:p w14:paraId="6E5AF73F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（3）因不可抗力导致合约无法持续，不属于甲方责任。</w:t>
      </w:r>
    </w:p>
    <w:p w14:paraId="17BA0FBA">
      <w:pPr>
        <w:widowControl/>
        <w:spacing w:line="440" w:lineRule="exact"/>
        <w:ind w:firstLine="740" w:firstLineChars="25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2.乙方违约责任</w:t>
      </w:r>
    </w:p>
    <w:p w14:paraId="0590C76B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（1）未按合同约定开展环保第三方服务，甲方有权解除合同。</w:t>
      </w:r>
    </w:p>
    <w:p w14:paraId="4B89AE0A">
      <w:pPr>
        <w:widowControl/>
        <w:spacing w:line="440" w:lineRule="exact"/>
        <w:ind w:firstLine="592" w:firstLineChars="200"/>
        <w:jc w:val="left"/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（2）因不可抗力导致工作无法正常开展，不属于乙方责任。</w:t>
      </w:r>
    </w:p>
    <w:p w14:paraId="56FE9DC8">
      <w:pPr>
        <w:widowControl/>
        <w:spacing w:line="440" w:lineRule="exact"/>
        <w:ind w:firstLine="551" w:firstLineChars="196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六、争议解决办法</w:t>
      </w:r>
    </w:p>
    <w:p w14:paraId="08503AB9">
      <w:pPr>
        <w:spacing w:line="440" w:lineRule="exact"/>
        <w:ind w:firstLine="592" w:firstLineChars="200"/>
        <w:jc w:val="left"/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双方在合同履行过程中发生争议或纠纷，应当通过友好协商办法解决。协商不成的，可向项目当地人民法院提起诉讼。</w:t>
      </w:r>
    </w:p>
    <w:p w14:paraId="030D8F5A">
      <w:pPr>
        <w:widowControl/>
        <w:spacing w:line="440" w:lineRule="exact"/>
        <w:ind w:firstLine="551" w:firstLineChars="196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七、其它事项</w:t>
      </w:r>
    </w:p>
    <w:p w14:paraId="5C1A5734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1.本合同经双方签字、签章后生效，本合同履行完毕后自动终止。</w:t>
      </w:r>
    </w:p>
    <w:p w14:paraId="6FD11056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2.本合同未尽事宜，双方经友好协商解决。</w:t>
      </w:r>
    </w:p>
    <w:p w14:paraId="68DA7FB0">
      <w:pPr>
        <w:widowControl/>
        <w:spacing w:line="440" w:lineRule="exact"/>
        <w:ind w:firstLine="592" w:firstLineChars="200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pacing w:val="8"/>
          <w:sz w:val="28"/>
          <w:szCs w:val="28"/>
          <w:shd w:val="clear" w:color="auto" w:fill="FFFFFF"/>
        </w:rPr>
        <w:t>3.本合同一式伍份，甲方执肆份，乙方执壹份。</w:t>
      </w:r>
    </w:p>
    <w:p w14:paraId="075D74E0">
      <w:pPr>
        <w:widowControl/>
        <w:spacing w:line="440" w:lineRule="exact"/>
        <w:jc w:val="left"/>
        <w:rPr>
          <w:rFonts w:ascii="宋体" w:hAnsi="宋体" w:cs="宋体"/>
          <w:spacing w:val="8"/>
          <w:sz w:val="28"/>
          <w:szCs w:val="28"/>
          <w:shd w:val="clear" w:color="auto" w:fill="FFFFFF"/>
        </w:rPr>
      </w:pPr>
    </w:p>
    <w:tbl>
      <w:tblPr>
        <w:tblStyle w:val="7"/>
        <w:tblW w:w="10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7"/>
        <w:gridCol w:w="5116"/>
      </w:tblGrid>
      <w:tr w14:paraId="38D9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  <w:jc w:val="center"/>
        </w:trPr>
        <w:tc>
          <w:tcPr>
            <w:tcW w:w="5117" w:type="dxa"/>
          </w:tcPr>
          <w:p w14:paraId="0D2E09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甲</w:t>
            </w:r>
            <w:r>
              <w:rPr>
                <w:rFonts w:hint="default" w:ascii="宋体" w:hAnsi="宋体"/>
                <w:sz w:val="28"/>
                <w:szCs w:val="28"/>
              </w:rPr>
              <w:t xml:space="preserve">   方</w:t>
            </w:r>
          </w:p>
          <w:p w14:paraId="3361E4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680" w:right="0" w:hanging="1960" w:hangingChars="70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单位名称(章)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贺州市八步区人民医院</w:t>
            </w:r>
          </w:p>
          <w:p w14:paraId="619803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200" w:right="0" w:hanging="1400" w:hangingChars="5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单位地址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贺州市莲塘镇万安街22号</w:t>
            </w:r>
          </w:p>
          <w:p w14:paraId="7B4A54D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eastAsia="zh-CN"/>
              </w:rPr>
              <w:t>签字代表：</w:t>
            </w:r>
          </w:p>
          <w:p w14:paraId="108F5F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电    话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 w14:paraId="648A38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真：</w:t>
            </w:r>
          </w:p>
          <w:p w14:paraId="3914097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5116" w:type="dxa"/>
          </w:tcPr>
          <w:p w14:paraId="104133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乙</w:t>
            </w:r>
            <w:r>
              <w:rPr>
                <w:rFonts w:hint="default" w:ascii="宋体" w:hAnsi="宋体"/>
                <w:sz w:val="28"/>
                <w:szCs w:val="28"/>
              </w:rPr>
              <w:t xml:space="preserve">   方</w:t>
            </w:r>
          </w:p>
          <w:p w14:paraId="0AA46D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680" w:right="0" w:hanging="1960" w:hangingChars="700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单位名称(章)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  <w:r>
              <w:rPr>
                <w:rFonts w:hint="eastAsia" w:ascii="宋体" w:hAnsi="宋体" w:cs="宋体"/>
                <w:spacing w:val="8"/>
                <w:sz w:val="28"/>
                <w:szCs w:val="28"/>
                <w:shd w:val="clear" w:color="auto" w:fill="FFFFFF"/>
              </w:rPr>
              <w:t xml:space="preserve">   </w:t>
            </w:r>
          </w:p>
          <w:p w14:paraId="637262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680" w:right="0" w:hanging="1960" w:hangingChars="700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单位</w:t>
            </w:r>
            <w:r>
              <w:rPr>
                <w:rFonts w:hint="eastAsia" w:ascii="宋体" w:hAnsi="宋体"/>
                <w:sz w:val="28"/>
                <w:szCs w:val="28"/>
              </w:rPr>
              <w:t>地址：</w:t>
            </w:r>
          </w:p>
          <w:p w14:paraId="26CD49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法定代</w:t>
            </w:r>
            <w:r>
              <w:rPr>
                <w:rFonts w:hint="eastAsia" w:ascii="宋体" w:hAnsi="宋体"/>
                <w:sz w:val="28"/>
                <w:szCs w:val="28"/>
              </w:rPr>
              <w:t>表</w:t>
            </w:r>
            <w:r>
              <w:rPr>
                <w:rFonts w:hint="default" w:ascii="宋体" w:hAnsi="宋体"/>
                <w:sz w:val="28"/>
                <w:szCs w:val="28"/>
              </w:rPr>
              <w:t>人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 w14:paraId="33909B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电    话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 w14:paraId="7C925DE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真：</w:t>
            </w:r>
          </w:p>
          <w:p w14:paraId="5E58DC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开户银行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 w14:paraId="6A4EB6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账</w:t>
            </w:r>
            <w:r>
              <w:rPr>
                <w:rFonts w:hint="default" w:ascii="宋体" w:hAnsi="宋体"/>
                <w:sz w:val="28"/>
                <w:szCs w:val="28"/>
              </w:rPr>
              <w:t xml:space="preserve">    号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 w14:paraId="21B623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税    号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</w:tbl>
    <w:p w14:paraId="0D17C26D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95672"/>
    </w:sdtPr>
    <w:sdtContent>
      <w:p w14:paraId="29729803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78BA56D8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B13C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7C04A"/>
    <w:multiLevelType w:val="singleLevel"/>
    <w:tmpl w:val="F217C0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Mjk2Nzk1YmVmOGMwYzk3MTcwZDExNDg2NGY3M2QifQ=="/>
    <w:docVar w:name="KSO_WPS_MARK_KEY" w:val="6856cad7-5620-451c-a0c6-4352ae6b81e1"/>
  </w:docVars>
  <w:rsids>
    <w:rsidRoot w:val="016E2B81"/>
    <w:rsid w:val="0001276B"/>
    <w:rsid w:val="0003399C"/>
    <w:rsid w:val="00052462"/>
    <w:rsid w:val="0005427F"/>
    <w:rsid w:val="00096275"/>
    <w:rsid w:val="000C43A4"/>
    <w:rsid w:val="000F389D"/>
    <w:rsid w:val="001575B8"/>
    <w:rsid w:val="00176F53"/>
    <w:rsid w:val="001C47ED"/>
    <w:rsid w:val="001D678B"/>
    <w:rsid w:val="00221A6D"/>
    <w:rsid w:val="0022765C"/>
    <w:rsid w:val="00283B44"/>
    <w:rsid w:val="00297974"/>
    <w:rsid w:val="002A5B8A"/>
    <w:rsid w:val="002A77F0"/>
    <w:rsid w:val="002C030F"/>
    <w:rsid w:val="002C3118"/>
    <w:rsid w:val="002C640A"/>
    <w:rsid w:val="00350C47"/>
    <w:rsid w:val="00356D0C"/>
    <w:rsid w:val="00371DBE"/>
    <w:rsid w:val="003B70B4"/>
    <w:rsid w:val="003D4AA4"/>
    <w:rsid w:val="0047178C"/>
    <w:rsid w:val="004C7CCD"/>
    <w:rsid w:val="004D79FD"/>
    <w:rsid w:val="004E1649"/>
    <w:rsid w:val="005016BD"/>
    <w:rsid w:val="00535616"/>
    <w:rsid w:val="00581202"/>
    <w:rsid w:val="005C669A"/>
    <w:rsid w:val="005D5A30"/>
    <w:rsid w:val="005F5804"/>
    <w:rsid w:val="00622D05"/>
    <w:rsid w:val="006434BA"/>
    <w:rsid w:val="006A5E42"/>
    <w:rsid w:val="00727627"/>
    <w:rsid w:val="007425DE"/>
    <w:rsid w:val="00782805"/>
    <w:rsid w:val="00790916"/>
    <w:rsid w:val="00832A82"/>
    <w:rsid w:val="008473E4"/>
    <w:rsid w:val="00853CAB"/>
    <w:rsid w:val="00876FE6"/>
    <w:rsid w:val="008A1AA4"/>
    <w:rsid w:val="008C0AD8"/>
    <w:rsid w:val="009062D4"/>
    <w:rsid w:val="009248A6"/>
    <w:rsid w:val="009B6DE3"/>
    <w:rsid w:val="00A17C3F"/>
    <w:rsid w:val="00A5500E"/>
    <w:rsid w:val="00AC2C1C"/>
    <w:rsid w:val="00B101AF"/>
    <w:rsid w:val="00B126EC"/>
    <w:rsid w:val="00B500E4"/>
    <w:rsid w:val="00B530C9"/>
    <w:rsid w:val="00B82638"/>
    <w:rsid w:val="00B83070"/>
    <w:rsid w:val="00BE4633"/>
    <w:rsid w:val="00C37A9D"/>
    <w:rsid w:val="00C62A04"/>
    <w:rsid w:val="00C80024"/>
    <w:rsid w:val="00CC08AE"/>
    <w:rsid w:val="00D656B6"/>
    <w:rsid w:val="00D80549"/>
    <w:rsid w:val="00D87802"/>
    <w:rsid w:val="00DF6C4E"/>
    <w:rsid w:val="00E10689"/>
    <w:rsid w:val="00E51402"/>
    <w:rsid w:val="00E5273F"/>
    <w:rsid w:val="00E738F7"/>
    <w:rsid w:val="00EA0FCB"/>
    <w:rsid w:val="00F05933"/>
    <w:rsid w:val="00F1125E"/>
    <w:rsid w:val="00F53008"/>
    <w:rsid w:val="00F6670F"/>
    <w:rsid w:val="00F95C09"/>
    <w:rsid w:val="00F96144"/>
    <w:rsid w:val="00FE723C"/>
    <w:rsid w:val="016E2B81"/>
    <w:rsid w:val="02662FE7"/>
    <w:rsid w:val="03E95DA6"/>
    <w:rsid w:val="0646337F"/>
    <w:rsid w:val="09FC2E7F"/>
    <w:rsid w:val="0A737DAF"/>
    <w:rsid w:val="0B757B17"/>
    <w:rsid w:val="0BB2614A"/>
    <w:rsid w:val="0BEA28CF"/>
    <w:rsid w:val="0CA8400D"/>
    <w:rsid w:val="0E4042C9"/>
    <w:rsid w:val="0E72617C"/>
    <w:rsid w:val="0E7C2639"/>
    <w:rsid w:val="10AF4FAF"/>
    <w:rsid w:val="17CA3E6E"/>
    <w:rsid w:val="192A0E50"/>
    <w:rsid w:val="19520846"/>
    <w:rsid w:val="19D923E7"/>
    <w:rsid w:val="1CA74EDF"/>
    <w:rsid w:val="1DC741AA"/>
    <w:rsid w:val="1E87409C"/>
    <w:rsid w:val="1EA3009E"/>
    <w:rsid w:val="1F1A55D6"/>
    <w:rsid w:val="1F5D4CD0"/>
    <w:rsid w:val="219E54F1"/>
    <w:rsid w:val="24A35B75"/>
    <w:rsid w:val="25215CA5"/>
    <w:rsid w:val="25454A62"/>
    <w:rsid w:val="25EF11E0"/>
    <w:rsid w:val="26F97185"/>
    <w:rsid w:val="27EC2813"/>
    <w:rsid w:val="28244A65"/>
    <w:rsid w:val="2A6E6266"/>
    <w:rsid w:val="2CDF4D1D"/>
    <w:rsid w:val="2D1234CE"/>
    <w:rsid w:val="2D3D1180"/>
    <w:rsid w:val="2ED56A9D"/>
    <w:rsid w:val="34A80718"/>
    <w:rsid w:val="34B71588"/>
    <w:rsid w:val="359C1567"/>
    <w:rsid w:val="36353E41"/>
    <w:rsid w:val="3781423F"/>
    <w:rsid w:val="399D1558"/>
    <w:rsid w:val="3B873EB2"/>
    <w:rsid w:val="3C695A16"/>
    <w:rsid w:val="406E1673"/>
    <w:rsid w:val="42B43112"/>
    <w:rsid w:val="42D45767"/>
    <w:rsid w:val="437A5B55"/>
    <w:rsid w:val="43A7351A"/>
    <w:rsid w:val="471B2232"/>
    <w:rsid w:val="47300895"/>
    <w:rsid w:val="482811D2"/>
    <w:rsid w:val="492269EB"/>
    <w:rsid w:val="498E7589"/>
    <w:rsid w:val="4A5729A2"/>
    <w:rsid w:val="4C8522F5"/>
    <w:rsid w:val="4C8D1EF3"/>
    <w:rsid w:val="4EB36AFB"/>
    <w:rsid w:val="4F0B4AE2"/>
    <w:rsid w:val="4F865958"/>
    <w:rsid w:val="531F51FB"/>
    <w:rsid w:val="53433782"/>
    <w:rsid w:val="53A4234E"/>
    <w:rsid w:val="571A1741"/>
    <w:rsid w:val="57705771"/>
    <w:rsid w:val="57801EDF"/>
    <w:rsid w:val="585B1212"/>
    <w:rsid w:val="5AB6477F"/>
    <w:rsid w:val="5BF16A8D"/>
    <w:rsid w:val="5F512FA2"/>
    <w:rsid w:val="60C0188B"/>
    <w:rsid w:val="61BA0C28"/>
    <w:rsid w:val="6211101A"/>
    <w:rsid w:val="62A27FA6"/>
    <w:rsid w:val="64A17E77"/>
    <w:rsid w:val="652A3DD7"/>
    <w:rsid w:val="66B239D6"/>
    <w:rsid w:val="689F29D4"/>
    <w:rsid w:val="6A822BCD"/>
    <w:rsid w:val="6C895A59"/>
    <w:rsid w:val="70C02B23"/>
    <w:rsid w:val="73F2418D"/>
    <w:rsid w:val="74C96487"/>
    <w:rsid w:val="7757079B"/>
    <w:rsid w:val="7A1D5C20"/>
    <w:rsid w:val="7A3B6DF1"/>
    <w:rsid w:val="7D666C9B"/>
    <w:rsid w:val="7D7170B7"/>
    <w:rsid w:val="7DA51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ascii="Calibri" w:hAnsi="Calibri" w:eastAsia="宋体" w:cs="Times New Roman"/>
      <w:b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3">
    <w:name w:val="p16"/>
    <w:basedOn w:val="1"/>
    <w:qFormat/>
    <w:uiPriority w:val="0"/>
    <w:pPr>
      <w:widowControl/>
      <w:spacing w:before="100" w:line="400" w:lineRule="atLeast"/>
    </w:pPr>
    <w:rPr>
      <w:kern w:val="0"/>
      <w:sz w:val="28"/>
      <w:szCs w:val="28"/>
    </w:rPr>
  </w:style>
  <w:style w:type="character" w:customStyle="1" w:styleId="14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1670</Words>
  <Characters>1800</Characters>
  <Lines>12</Lines>
  <Paragraphs>3</Paragraphs>
  <TotalTime>11</TotalTime>
  <ScaleCrop>false</ScaleCrop>
  <LinksUpToDate>false</LinksUpToDate>
  <CharactersWithSpaces>1861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2019-09-26T01:34:00Z</dcterms:created>
  <dc:creator>Administrator</dc:creator>
  <cp:lastModifiedBy>飞翔的地主仔</cp:lastModifiedBy>
  <cp:lastPrinted>2021-09-14T08:51:00Z</cp:lastPrinted>
  <dcterms:modified xsi:type="dcterms:W3CDTF">2025-12-02T07:02:02Z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792884263D1D44EB86A75DE0D92F1074_13</vt:lpwstr>
  </property>
  <property fmtid="{D5CDD505-2E9C-101B-9397-08002B2CF9AE}" pid="4" name="KSOTemplateDocerSaveRecord">
    <vt:lpwstr>eyJoZGlkIjoiYTZlMjk2Nzk1YmVmOGMwYzk3MTcwZDExNDg2NGY3M2QiLCJ1c2VySWQiOiIyMzc1ODQ2OTgifQ==</vt:lpwstr>
  </property>
</Properties>
</file>