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CC7AB">
      <w:pPr>
        <w:pStyle w:val="2"/>
        <w:ind w:left="-708" w:leftChars="-337" w:firstLine="4578" w:firstLineChars="1200"/>
        <w:rPr>
          <w:rFonts w:hint="eastAsia" w:cs="宋体"/>
          <w:b/>
          <w:bCs/>
          <w:kern w:val="0"/>
          <w:sz w:val="38"/>
          <w:szCs w:val="38"/>
          <w:lang w:val="en-US" w:eastAsia="zh-CN"/>
        </w:rPr>
      </w:pPr>
      <w:r>
        <w:rPr>
          <w:rFonts w:hint="eastAsia" w:cs="宋体"/>
          <w:b/>
          <w:bCs/>
          <w:kern w:val="0"/>
          <w:sz w:val="38"/>
          <w:szCs w:val="38"/>
          <w:lang w:val="en-US" w:eastAsia="zh-CN"/>
        </w:rPr>
        <w:t>采购需求</w:t>
      </w:r>
    </w:p>
    <w:p w14:paraId="11BBA451">
      <w:pPr>
        <w:pStyle w:val="2"/>
        <w:ind w:left="-708" w:leftChars="-337"/>
        <w:rPr>
          <w:rFonts w:cs="宋体"/>
          <w:b/>
          <w:bCs/>
          <w:sz w:val="28"/>
          <w:szCs w:val="28"/>
        </w:rPr>
      </w:pPr>
      <w:r>
        <w:rPr>
          <w:rFonts w:hint="eastAsia" w:cs="宋体"/>
          <w:b/>
          <w:bCs/>
          <w:sz w:val="28"/>
          <w:szCs w:val="28"/>
        </w:rPr>
        <w:t>一、工程量清单、质量标准和要求</w:t>
      </w:r>
    </w:p>
    <w:p w14:paraId="515CA7BA">
      <w:pPr>
        <w:pStyle w:val="2"/>
        <w:ind w:left="-708" w:leftChars="-337"/>
        <w:rPr>
          <w:b/>
          <w:bCs/>
        </w:rPr>
      </w:pPr>
      <w:r>
        <w:rPr>
          <w:rFonts w:hint="eastAsia" w:cs="宋体"/>
          <w:b/>
          <w:bCs/>
        </w:rPr>
        <w:t>（一）工程量清单</w:t>
      </w:r>
      <w:r>
        <w:rPr>
          <w:b/>
          <w:bCs/>
        </w:rPr>
        <w:t> </w:t>
      </w:r>
    </w:p>
    <w:p w14:paraId="22138271">
      <w:pPr>
        <w:pStyle w:val="2"/>
        <w:ind w:left="-708" w:leftChars="-337"/>
        <w:rPr>
          <w:rFonts w:hint="eastAsia"/>
          <w:b/>
          <w:bCs/>
          <w:lang w:val="en-US" w:eastAsia="zh-CN"/>
        </w:rPr>
      </w:pPr>
      <w:r>
        <w:rPr>
          <w:rFonts w:hint="eastAsia"/>
          <w:b/>
          <w:bCs/>
          <w:lang w:val="en-US" w:eastAsia="zh-CN"/>
        </w:rPr>
        <w:t xml:space="preserve">     </w:t>
      </w:r>
    </w:p>
    <w:tbl>
      <w:tblPr>
        <w:tblStyle w:val="11"/>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2701"/>
        <w:gridCol w:w="663"/>
        <w:gridCol w:w="862"/>
        <w:gridCol w:w="1100"/>
        <w:gridCol w:w="1263"/>
        <w:gridCol w:w="3012"/>
      </w:tblGrid>
      <w:tr w14:paraId="78D8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6C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C9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E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B7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2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bidi="ar"/>
              </w:rPr>
              <w:t>上控单价（元）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DB34">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单项上控预算小计（元）</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F8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         注</w:t>
            </w:r>
          </w:p>
        </w:tc>
      </w:tr>
      <w:tr w14:paraId="439F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3B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13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现有雨棚拆除</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2A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DDF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A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A1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1080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42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雨棚拆除，更改两条柱子，拆除清运垃圾、打拉爆固定</w:t>
            </w:r>
          </w:p>
        </w:tc>
      </w:tr>
      <w:tr w14:paraId="7268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C9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56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地面抬高铺瓷砖</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92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B3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D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EFD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3150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99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30"/>
                <w:rFonts w:hint="eastAsia" w:ascii="宋体" w:hAnsi="宋体" w:eastAsia="宋体" w:cs="宋体"/>
                <w:b w:val="0"/>
                <w:bCs w:val="0"/>
                <w:sz w:val="24"/>
                <w:szCs w:val="24"/>
                <w:lang w:val="en-US" w:eastAsia="zh-CN" w:bidi="ar"/>
              </w:rPr>
              <w:t xml:space="preserve">按照要求地面抬高150 </w:t>
            </w:r>
            <w:r>
              <w:rPr>
                <w:rStyle w:val="31"/>
                <w:rFonts w:hint="eastAsia" w:ascii="宋体" w:hAnsi="宋体" w:eastAsia="宋体" w:cs="宋体"/>
                <w:b w:val="0"/>
                <w:bCs w:val="0"/>
                <w:sz w:val="24"/>
                <w:szCs w:val="24"/>
                <w:lang w:val="en-US" w:eastAsia="zh-CN" w:bidi="ar"/>
              </w:rPr>
              <w:t>㎜</w:t>
            </w:r>
            <w:r>
              <w:rPr>
                <w:rStyle w:val="30"/>
                <w:rFonts w:hint="eastAsia" w:ascii="宋体" w:hAnsi="宋体" w:eastAsia="宋体" w:cs="宋体"/>
                <w:b w:val="0"/>
                <w:bCs w:val="0"/>
                <w:sz w:val="24"/>
                <w:szCs w:val="24"/>
                <w:lang w:val="en-US" w:eastAsia="zh-CN" w:bidi="ar"/>
              </w:rPr>
              <w:t>铺600*600</w:t>
            </w:r>
            <w:r>
              <w:rPr>
                <w:rStyle w:val="31"/>
                <w:rFonts w:hint="eastAsia" w:ascii="宋体" w:hAnsi="宋体" w:eastAsia="宋体" w:cs="宋体"/>
                <w:b w:val="0"/>
                <w:bCs w:val="0"/>
                <w:sz w:val="24"/>
                <w:szCs w:val="24"/>
                <w:lang w:val="en-US" w:eastAsia="zh-CN" w:bidi="ar"/>
              </w:rPr>
              <w:t>㎜防滑</w:t>
            </w:r>
            <w:r>
              <w:rPr>
                <w:rStyle w:val="30"/>
                <w:rFonts w:hint="eastAsia" w:ascii="宋体" w:hAnsi="宋体" w:eastAsia="宋体" w:cs="宋体"/>
                <w:b w:val="0"/>
                <w:bCs w:val="0"/>
                <w:sz w:val="24"/>
                <w:szCs w:val="24"/>
                <w:lang w:val="en-US" w:eastAsia="zh-CN" w:bidi="ar"/>
              </w:rPr>
              <w:t>瓷砖，原地面打花</w:t>
            </w:r>
          </w:p>
        </w:tc>
      </w:tr>
      <w:tr w14:paraId="1168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9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4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钢材结构主体</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7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7B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87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65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4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尺寸6000*2500*2700㎜，用80*80*3㎜方通焊接合成</w:t>
            </w:r>
          </w:p>
        </w:tc>
      </w:tr>
      <w:tr w14:paraId="0BCC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E2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A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主体固定底座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15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B2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05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1050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D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1050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0D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用150*150方通焊接，拉爆打在地上焊接</w:t>
            </w:r>
          </w:p>
        </w:tc>
      </w:tr>
      <w:tr w14:paraId="1F2E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67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4C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主体立柱贴弧形围边</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16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03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7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26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0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按照院方指定颜色，待定</w:t>
            </w:r>
          </w:p>
        </w:tc>
      </w:tr>
      <w:tr w14:paraId="06D2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71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27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钢材主体顶防火岩棉彩钢板</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DB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3C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A7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8B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2340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C7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板材防火等级A级，厚度≥50mm，彩钢层≥0.4mm，含板材，尺寸；8000*3250mm，坡度30度</w:t>
            </w:r>
          </w:p>
        </w:tc>
      </w:tr>
      <w:tr w14:paraId="502E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2F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1A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顶部排水管</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01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62C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39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7A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8B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排水槽+110PPC管安装</w:t>
            </w:r>
          </w:p>
        </w:tc>
      </w:tr>
      <w:tr w14:paraId="2FA6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3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E4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广告架子</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D8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米</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E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A1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45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840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56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用25*50mm扁通焊接500mm高架子，铁皮板围边</w:t>
            </w:r>
          </w:p>
        </w:tc>
      </w:tr>
      <w:tr w14:paraId="5545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F4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1DA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广告底板</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5D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6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7D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36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1610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9D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尺寸；8000*500mm，3000*500mm*2，三面用10mmPVC板贴</w:t>
            </w:r>
          </w:p>
        </w:tc>
      </w:tr>
      <w:tr w14:paraId="3693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E6D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21A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广告字体</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C9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39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56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71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1050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E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尺寸；300*300*15mm环保黑体PVC字体</w:t>
            </w:r>
          </w:p>
        </w:tc>
      </w:tr>
      <w:tr w14:paraId="09B1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45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52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玻璃面</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BBD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F5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63D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485</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29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10670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8B3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三面用10mm钢化玻璃，黑钛金边框</w:t>
            </w:r>
          </w:p>
        </w:tc>
      </w:tr>
      <w:tr w14:paraId="0E92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D9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30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吊趟双开推拉门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72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81F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E5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329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2088</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05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尺寸；1700*2100mm用8mm钢化玻璃</w:t>
            </w:r>
          </w:p>
        </w:tc>
      </w:tr>
      <w:tr w14:paraId="06EB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55E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30B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铝塑板面</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24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24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0EF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1D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4420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B8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按照要求颜色用5mm铝塑板</w:t>
            </w:r>
          </w:p>
        </w:tc>
      </w:tr>
      <w:tr w14:paraId="0583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B6D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D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天花吊顶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31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84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6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6C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2400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57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尺寸；6000*2500mm，1.0mm铝扣板</w:t>
            </w:r>
          </w:p>
        </w:tc>
      </w:tr>
      <w:tr w14:paraId="2921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CC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88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电安装</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17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F1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2B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1150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D3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1150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EF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主线用6㎡，灯线用2.5㎡国标多股铜线，30*60mm平板灯2个，空调专用排插1个排风扇1个，5孔排插3个，双开关1个</w:t>
            </w:r>
          </w:p>
        </w:tc>
      </w:tr>
      <w:tr w14:paraId="3837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D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8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运输清理垃圾</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8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B4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DF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11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600</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5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人工、车辆运输</w:t>
            </w:r>
          </w:p>
        </w:tc>
      </w:tr>
      <w:tr w14:paraId="218F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3BEF">
            <w:pPr>
              <w:jc w:val="center"/>
              <w:rPr>
                <w:rFonts w:hint="eastAsia" w:ascii="宋体" w:hAnsi="宋体" w:eastAsia="宋体" w:cs="宋体"/>
                <w:b/>
                <w:bCs/>
                <w:i w:val="0"/>
                <w:iCs w:val="0"/>
                <w:color w:val="000000"/>
                <w:sz w:val="21"/>
                <w:szCs w:val="21"/>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FDD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总预算上控</w:t>
            </w:r>
          </w:p>
        </w:tc>
        <w:tc>
          <w:tcPr>
            <w:tcW w:w="38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350F5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cs="宋体"/>
                <w:b w:val="0"/>
                <w:bCs w:val="0"/>
                <w:i w:val="0"/>
                <w:iCs w:val="0"/>
                <w:color w:val="000000"/>
                <w:sz w:val="21"/>
                <w:szCs w:val="21"/>
                <w:u w:val="none"/>
                <w:lang w:val="en-US" w:eastAsia="zh-CN"/>
              </w:rPr>
              <w:t>37468.00</w:t>
            </w:r>
            <w:r>
              <w:rPr>
                <w:rFonts w:hint="eastAsia" w:ascii="宋体" w:hAnsi="宋体" w:eastAsia="宋体" w:cs="宋体"/>
                <w:b w:val="0"/>
                <w:bCs w:val="0"/>
                <w:i w:val="0"/>
                <w:iCs w:val="0"/>
                <w:color w:val="000000"/>
                <w:sz w:val="21"/>
                <w:szCs w:val="21"/>
                <w:u w:val="none"/>
                <w:lang w:val="en-US" w:eastAsia="zh-CN"/>
              </w:rPr>
              <w:t>（元）</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EA86">
            <w:pPr>
              <w:jc w:val="center"/>
              <w:rPr>
                <w:rFonts w:hint="eastAsia" w:ascii="宋体" w:hAnsi="宋体" w:eastAsia="宋体" w:cs="宋体"/>
                <w:i w:val="0"/>
                <w:iCs w:val="0"/>
                <w:color w:val="000000"/>
                <w:kern w:val="2"/>
                <w:sz w:val="21"/>
                <w:szCs w:val="21"/>
                <w:u w:val="none"/>
                <w:lang w:val="en-US" w:eastAsia="zh-CN" w:bidi="ar-SA"/>
              </w:rPr>
            </w:pPr>
          </w:p>
        </w:tc>
      </w:tr>
    </w:tbl>
    <w:p w14:paraId="020A1CBB">
      <w:pPr>
        <w:pStyle w:val="2"/>
        <w:ind w:left="-708" w:leftChars="-337"/>
        <w:rPr>
          <w:rFonts w:hint="default"/>
          <w:b/>
          <w:bCs/>
          <w:color w:val="0000FF"/>
          <w:sz w:val="18"/>
          <w:szCs w:val="18"/>
          <w:lang w:val="en-US" w:eastAsia="zh-CN"/>
        </w:rPr>
      </w:pPr>
      <w:r>
        <w:rPr>
          <w:rFonts w:hint="eastAsia"/>
          <w:b/>
          <w:bCs/>
          <w:color w:val="0000FF"/>
          <w:sz w:val="18"/>
          <w:szCs w:val="18"/>
          <w:lang w:val="en-US" w:eastAsia="zh-CN"/>
        </w:rPr>
        <w:t xml:space="preserve"> </w:t>
      </w:r>
      <w:r>
        <w:rPr>
          <w:rFonts w:hint="eastAsia" w:ascii="宋体" w:hAnsi="宋体" w:eastAsia="宋体" w:cs="宋体"/>
          <w:b w:val="0"/>
          <w:bCs w:val="0"/>
          <w:i w:val="0"/>
          <w:iCs w:val="0"/>
          <w:color w:val="000000"/>
          <w:sz w:val="20"/>
          <w:szCs w:val="20"/>
          <w:u w:val="none"/>
        </w:rPr>
        <w:t>备注：</w:t>
      </w:r>
      <w:r>
        <w:rPr>
          <w:rFonts w:hint="eastAsia" w:ascii="宋体" w:hAnsi="宋体" w:eastAsia="宋体" w:cs="宋体"/>
          <w:b w:val="0"/>
          <w:bCs w:val="0"/>
          <w:i w:val="0"/>
          <w:iCs w:val="0"/>
          <w:color w:val="000000"/>
          <w:sz w:val="20"/>
          <w:szCs w:val="20"/>
          <w:u w:val="none"/>
          <w:lang w:eastAsia="zh-CN"/>
        </w:rPr>
        <w:t>因工程施工区域为</w:t>
      </w:r>
      <w:r>
        <w:rPr>
          <w:rFonts w:hint="eastAsia" w:ascii="宋体" w:hAnsi="宋体" w:cs="宋体"/>
          <w:b w:val="0"/>
          <w:bCs w:val="0"/>
          <w:i w:val="0"/>
          <w:iCs w:val="0"/>
          <w:color w:val="000000"/>
          <w:sz w:val="20"/>
          <w:szCs w:val="20"/>
          <w:u w:val="none"/>
          <w:lang w:eastAsia="zh-CN"/>
        </w:rPr>
        <w:t>小花园</w:t>
      </w:r>
      <w:r>
        <w:rPr>
          <w:rFonts w:hint="eastAsia" w:ascii="宋体" w:hAnsi="宋体" w:eastAsia="宋体" w:cs="宋体"/>
          <w:b w:val="0"/>
          <w:bCs w:val="0"/>
          <w:i w:val="0"/>
          <w:iCs w:val="0"/>
          <w:color w:val="000000"/>
          <w:sz w:val="20"/>
          <w:szCs w:val="20"/>
          <w:u w:val="none"/>
          <w:lang w:eastAsia="zh-CN"/>
        </w:rPr>
        <w:t>区</w:t>
      </w:r>
      <w:r>
        <w:rPr>
          <w:rFonts w:hint="eastAsia" w:ascii="宋体" w:hAnsi="宋体" w:cs="宋体"/>
          <w:b w:val="0"/>
          <w:bCs w:val="0"/>
          <w:i w:val="0"/>
          <w:iCs w:val="0"/>
          <w:color w:val="000000"/>
          <w:sz w:val="20"/>
          <w:szCs w:val="20"/>
          <w:u w:val="none"/>
          <w:lang w:eastAsia="zh-CN"/>
        </w:rPr>
        <w:t>域</w:t>
      </w:r>
      <w:r>
        <w:rPr>
          <w:rFonts w:hint="eastAsia" w:ascii="宋体" w:hAnsi="宋体" w:eastAsia="宋体" w:cs="宋体"/>
          <w:b w:val="0"/>
          <w:bCs w:val="0"/>
          <w:i w:val="0"/>
          <w:iCs w:val="0"/>
          <w:color w:val="000000"/>
          <w:sz w:val="20"/>
          <w:szCs w:val="20"/>
          <w:u w:val="none"/>
          <w:lang w:eastAsia="zh-CN"/>
        </w:rPr>
        <w:t>，在施工期间应尽量避免噪音，并及配合院工作人员合理调整施工顺序</w:t>
      </w:r>
      <w:r>
        <w:rPr>
          <w:rFonts w:hint="eastAsia" w:ascii="宋体" w:hAnsi="宋体" w:eastAsia="宋体" w:cs="宋体"/>
          <w:b w:val="0"/>
          <w:bCs w:val="0"/>
          <w:i w:val="0"/>
          <w:iCs w:val="0"/>
          <w:color w:val="000000"/>
          <w:sz w:val="20"/>
          <w:szCs w:val="20"/>
          <w:u w:val="none"/>
        </w:rPr>
        <w:t>。因此施工单位在投标时需要综合考虑施工工期、需间断施工、</w:t>
      </w:r>
      <w:r>
        <w:rPr>
          <w:rFonts w:hint="eastAsia" w:ascii="宋体" w:hAnsi="宋体" w:eastAsia="宋体" w:cs="宋体"/>
          <w:b w:val="0"/>
          <w:bCs w:val="0"/>
          <w:i w:val="0"/>
          <w:iCs w:val="0"/>
          <w:color w:val="000000"/>
          <w:sz w:val="20"/>
          <w:szCs w:val="20"/>
          <w:u w:val="none"/>
          <w:lang w:eastAsia="zh-CN"/>
        </w:rPr>
        <w:t>清洁维护</w:t>
      </w:r>
      <w:r>
        <w:rPr>
          <w:rFonts w:hint="eastAsia" w:ascii="宋体" w:hAnsi="宋体" w:eastAsia="宋体" w:cs="宋体"/>
          <w:b w:val="0"/>
          <w:bCs w:val="0"/>
          <w:i w:val="0"/>
          <w:iCs w:val="0"/>
          <w:color w:val="000000"/>
          <w:sz w:val="20"/>
          <w:szCs w:val="20"/>
          <w:u w:val="none"/>
        </w:rPr>
        <w:t>等成本。</w:t>
      </w:r>
    </w:p>
    <w:p w14:paraId="031AB961">
      <w:pPr>
        <w:widowControl/>
        <w:numPr>
          <w:ilvl w:val="0"/>
          <w:numId w:val="1"/>
        </w:numPr>
        <w:spacing w:line="360" w:lineRule="auto"/>
        <w:ind w:left="-708" w:leftChars="-337"/>
        <w:jc w:val="left"/>
        <w:rPr>
          <w:rFonts w:cs="宋体"/>
          <w:b/>
          <w:bCs/>
          <w:color w:val="000000"/>
          <w:kern w:val="0"/>
          <w:sz w:val="24"/>
          <w:szCs w:val="24"/>
        </w:rPr>
      </w:pPr>
      <w:r>
        <w:rPr>
          <w:rFonts w:hint="eastAsia" w:cs="宋体"/>
          <w:b/>
          <w:bCs/>
          <w:color w:val="000000"/>
          <w:kern w:val="0"/>
          <w:sz w:val="24"/>
          <w:szCs w:val="24"/>
        </w:rPr>
        <w:t>基本要求</w:t>
      </w:r>
      <w:bookmarkStart w:id="0" w:name="_GoBack"/>
      <w:bookmarkEnd w:id="0"/>
    </w:p>
    <w:p w14:paraId="6D17E928">
      <w:pPr>
        <w:pStyle w:val="2"/>
        <w:ind w:left="-708" w:leftChars="-337"/>
        <w:rPr>
          <w:rFonts w:hint="eastAsia"/>
          <w:color w:val="auto"/>
          <w:highlight w:val="none"/>
          <w:lang w:eastAsia="zh-CN"/>
        </w:rPr>
      </w:pPr>
      <w:r>
        <w:rPr>
          <w:rFonts w:hint="eastAsia"/>
          <w:color w:val="auto"/>
        </w:rPr>
        <w:t>1、</w:t>
      </w:r>
      <w:r>
        <w:rPr>
          <w:rFonts w:hint="eastAsia"/>
          <w:color w:val="auto"/>
          <w:highlight w:val="none"/>
          <w:lang w:eastAsia="zh-CN"/>
        </w:rPr>
        <w:t>施工区域为小花园</w:t>
      </w:r>
      <w:r>
        <w:rPr>
          <w:rFonts w:hint="eastAsia"/>
          <w:color w:val="auto"/>
          <w:highlight w:val="none"/>
          <w:lang w:eastAsia="zh-CN"/>
        </w:rPr>
        <w:t>区域，施工时需要</w:t>
      </w:r>
      <w:r>
        <w:rPr>
          <w:rFonts w:hint="eastAsia"/>
          <w:color w:val="auto"/>
          <w:highlight w:val="none"/>
        </w:rPr>
        <w:t>防尘保护</w:t>
      </w:r>
      <w:r>
        <w:rPr>
          <w:rFonts w:hint="eastAsia"/>
          <w:color w:val="auto"/>
          <w:highlight w:val="none"/>
          <w:lang w:eastAsia="zh-CN"/>
        </w:rPr>
        <w:t>措施，做好降噪措施。如因施工噪音、烟尘等影响食堂工作，需及时中断影响诊疗的施工方式。因施工区域需间断施工，施工单位需按工程部指令开始施工及停止施工。</w:t>
      </w:r>
    </w:p>
    <w:p w14:paraId="7D48ED17">
      <w:pPr>
        <w:pStyle w:val="2"/>
        <w:ind w:left="-708" w:leftChars="-337"/>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投标人应保证</w:t>
      </w:r>
      <w:r>
        <w:rPr>
          <w:rFonts w:hint="eastAsia" w:ascii="宋体" w:hAnsi="宋体"/>
          <w:color w:val="auto"/>
          <w:sz w:val="24"/>
          <w:highlight w:val="none"/>
        </w:rPr>
        <w:t>本工程项目</w:t>
      </w:r>
      <w:r>
        <w:rPr>
          <w:rFonts w:hint="eastAsia"/>
          <w:color w:val="auto"/>
          <w:highlight w:val="none"/>
        </w:rPr>
        <w:t>所使用</w:t>
      </w:r>
      <w:r>
        <w:rPr>
          <w:rFonts w:hint="eastAsia" w:ascii="宋体" w:hAnsi="宋体"/>
          <w:color w:val="auto"/>
          <w:sz w:val="24"/>
          <w:highlight w:val="none"/>
        </w:rPr>
        <w:t>的材料、设备、施工必须达到现行中华人民共和国及省、市、行业的工程建设标准、规范的要求。</w:t>
      </w:r>
    </w:p>
    <w:p w14:paraId="097027AB">
      <w:pPr>
        <w:pStyle w:val="2"/>
        <w:ind w:left="-708" w:leftChars="-337"/>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施工时需要</w:t>
      </w:r>
      <w:r>
        <w:rPr>
          <w:rFonts w:hint="eastAsia"/>
          <w:color w:val="auto"/>
          <w:highlight w:val="none"/>
        </w:rPr>
        <w:t>防尘保护</w:t>
      </w:r>
      <w:r>
        <w:rPr>
          <w:rFonts w:hint="eastAsia"/>
          <w:color w:val="auto"/>
          <w:highlight w:val="none"/>
          <w:lang w:eastAsia="zh-CN"/>
        </w:rPr>
        <w:t>措施。在施工时及完成后做好</w:t>
      </w:r>
      <w:r>
        <w:rPr>
          <w:rFonts w:hint="eastAsia"/>
          <w:color w:val="auto"/>
          <w:highlight w:val="none"/>
        </w:rPr>
        <w:t>清洁卫生</w:t>
      </w:r>
      <w:r>
        <w:rPr>
          <w:rFonts w:hint="eastAsia"/>
          <w:color w:val="auto"/>
          <w:highlight w:val="none"/>
          <w:lang w:eastAsia="zh-CN"/>
        </w:rPr>
        <w:t>，保证完成验收时无因施工造成的残留覆盖或滴溅在现存器物的现象，施工材料及拆除的建筑垃圾要及时清理运走。</w:t>
      </w:r>
    </w:p>
    <w:p w14:paraId="1B5F3DAE">
      <w:pPr>
        <w:pStyle w:val="2"/>
        <w:ind w:left="-708" w:leftChars="-337"/>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投标总价必须包含货物及货物运抵指定交货地点的各种费用和安装调校售后服务、税金、验收检验及其它所有费用的总和，如另有要求请在投标文件中注明</w:t>
      </w:r>
      <w:r>
        <w:rPr>
          <w:rFonts w:hint="eastAsia"/>
          <w:color w:val="auto"/>
          <w:highlight w:val="none"/>
          <w:lang w:eastAsia="zh-CN"/>
        </w:rPr>
        <w:t>。</w:t>
      </w:r>
    </w:p>
    <w:p w14:paraId="743B8F75">
      <w:pPr>
        <w:pStyle w:val="2"/>
        <w:ind w:left="-708" w:leftChars="-337"/>
        <w:rPr>
          <w:color w:val="auto"/>
          <w:highlight w:val="none"/>
        </w:rPr>
      </w:pPr>
      <w:r>
        <w:rPr>
          <w:rFonts w:hint="eastAsia"/>
          <w:color w:val="auto"/>
          <w:highlight w:val="none"/>
          <w:lang w:val="en-US" w:eastAsia="zh-CN"/>
        </w:rPr>
        <w:t>5、</w:t>
      </w:r>
      <w:r>
        <w:rPr>
          <w:rFonts w:hint="eastAsia"/>
          <w:color w:val="auto"/>
          <w:highlight w:val="none"/>
        </w:rPr>
        <w:t>最终结算按实际施工工程量进行结算。</w:t>
      </w:r>
    </w:p>
    <w:p w14:paraId="2E354E31">
      <w:pPr>
        <w:pStyle w:val="2"/>
        <w:ind w:left="-708" w:leftChars="-337"/>
        <w:rPr>
          <w:rFonts w:hint="eastAsia"/>
          <w:color w:val="auto"/>
        </w:rPr>
      </w:pPr>
    </w:p>
    <w:p w14:paraId="60491C93">
      <w:pPr>
        <w:pStyle w:val="2"/>
        <w:ind w:left="-708" w:leftChars="-337"/>
        <w:rPr>
          <w:rFonts w:hint="eastAsia" w:cs="宋体"/>
          <w:b/>
          <w:bCs/>
        </w:rPr>
      </w:pPr>
      <w:r>
        <w:rPr>
          <w:rFonts w:hint="eastAsia" w:cs="宋体"/>
          <w:b/>
          <w:bCs/>
        </w:rPr>
        <w:t>（</w:t>
      </w:r>
      <w:r>
        <w:rPr>
          <w:rFonts w:hint="eastAsia" w:cs="宋体"/>
          <w:b/>
          <w:bCs/>
          <w:lang w:eastAsia="zh-CN"/>
        </w:rPr>
        <w:t>三</w:t>
      </w:r>
      <w:r>
        <w:rPr>
          <w:rFonts w:hint="eastAsia" w:cs="宋体"/>
          <w:b/>
          <w:bCs/>
        </w:rPr>
        <w:t>）商务要求</w:t>
      </w:r>
    </w:p>
    <w:p w14:paraId="26F6C95F">
      <w:pPr>
        <w:pStyle w:val="2"/>
        <w:ind w:left="-708" w:leftChars="-337"/>
        <w:rPr>
          <w:rFonts w:hint="eastAsia" w:eastAsia="宋体"/>
          <w:lang w:val="en-US" w:eastAsia="zh-CN"/>
        </w:rPr>
      </w:pPr>
      <w:r>
        <w:rPr>
          <w:rFonts w:hint="eastAsia"/>
          <w:b/>
          <w:bCs/>
          <w:lang w:val="en-US" w:eastAsia="zh-CN"/>
        </w:rPr>
        <w:t>1.</w:t>
      </w:r>
      <w:r>
        <w:rPr>
          <w:rFonts w:hint="eastAsia"/>
          <w:b/>
          <w:bCs/>
        </w:rPr>
        <w:t>售后服务</w:t>
      </w:r>
      <w:r>
        <w:rPr>
          <w:rFonts w:hint="eastAsia"/>
          <w:b/>
          <w:bCs/>
          <w:lang w:val="en-US" w:eastAsia="zh-CN"/>
        </w:rPr>
        <w:t>要求</w:t>
      </w:r>
    </w:p>
    <w:p w14:paraId="664F6E0D">
      <w:pPr>
        <w:pStyle w:val="2"/>
        <w:ind w:left="-708" w:leftChars="-337"/>
        <w:rPr>
          <w:rFonts w:hint="eastAsia"/>
        </w:rPr>
      </w:pPr>
      <w:r>
        <w:rPr>
          <w:rFonts w:hint="eastAsia"/>
          <w:lang w:val="en-US" w:eastAsia="zh-CN"/>
        </w:rPr>
        <w:t>1</w:t>
      </w:r>
      <w:r>
        <w:rPr>
          <w:rFonts w:hint="eastAsia"/>
        </w:rPr>
        <w:t>）</w:t>
      </w:r>
      <w:r>
        <w:rPr>
          <w:rFonts w:hint="eastAsia"/>
          <w:color w:val="FF0000"/>
        </w:rPr>
        <w:t>质保期：按《建筑工程质量管理条例》工程质保期为</w:t>
      </w:r>
      <w:r>
        <w:rPr>
          <w:rFonts w:hint="eastAsia"/>
          <w:color w:val="FF0000"/>
          <w:lang w:val="en-US" w:eastAsia="zh-CN"/>
        </w:rPr>
        <w:t>1</w:t>
      </w:r>
      <w:r>
        <w:rPr>
          <w:rFonts w:hint="eastAsia"/>
          <w:color w:val="FF0000"/>
        </w:rPr>
        <w:t>年。</w:t>
      </w:r>
    </w:p>
    <w:p w14:paraId="36E10A0B">
      <w:pPr>
        <w:pStyle w:val="2"/>
        <w:ind w:left="-708" w:leftChars="-337"/>
        <w:rPr>
          <w:rFonts w:hint="eastAsia"/>
        </w:rPr>
      </w:pPr>
      <w:r>
        <w:rPr>
          <w:rFonts w:hint="eastAsia"/>
          <w:lang w:val="en-US" w:eastAsia="zh-CN"/>
        </w:rPr>
        <w:t>2）</w:t>
      </w:r>
      <w:r>
        <w:rPr>
          <w:rFonts w:hint="eastAsia"/>
          <w:color w:val="FF0000"/>
        </w:rPr>
        <w:t>维修处理</w:t>
      </w:r>
      <w:r>
        <w:rPr>
          <w:rFonts w:hint="eastAsia"/>
        </w:rPr>
        <w:t>：在质保期内发现工程质量问题，按国家及行业标准对</w:t>
      </w:r>
      <w:r>
        <w:rPr>
          <w:rFonts w:hint="eastAsia"/>
          <w:lang w:val="en-US" w:eastAsia="zh-CN"/>
        </w:rPr>
        <w:t>质量</w:t>
      </w:r>
      <w:r>
        <w:rPr>
          <w:rFonts w:hint="eastAsia"/>
          <w:lang w:eastAsia="zh-CN"/>
        </w:rPr>
        <w:t>问题</w:t>
      </w:r>
      <w:r>
        <w:rPr>
          <w:rFonts w:hint="eastAsia"/>
        </w:rPr>
        <w:t>进行及时处理，以保证采购单位的正常使用，所发生的一切费用由成交供应商负责（包工包料）。</w:t>
      </w:r>
    </w:p>
    <w:p w14:paraId="3DD97080">
      <w:pPr>
        <w:pStyle w:val="2"/>
        <w:ind w:left="-708" w:leftChars="-337"/>
        <w:rPr>
          <w:rFonts w:hint="eastAsia" w:cs="宋体"/>
          <w:kern w:val="0"/>
          <w:sz w:val="24"/>
          <w:szCs w:val="24"/>
        </w:rPr>
      </w:pPr>
      <w:r>
        <w:rPr>
          <w:rFonts w:hint="eastAsia"/>
          <w:lang w:val="en-US" w:eastAsia="zh-CN"/>
        </w:rPr>
        <w:t>3）</w:t>
      </w:r>
      <w:r>
        <w:rPr>
          <w:rFonts w:hint="eastAsia" w:cs="宋体"/>
          <w:kern w:val="0"/>
          <w:sz w:val="24"/>
          <w:szCs w:val="24"/>
        </w:rPr>
        <w:t>签订合同后，</w:t>
      </w:r>
      <w:r>
        <w:rPr>
          <w:rFonts w:hint="eastAsia"/>
          <w:color w:val="FF0000"/>
          <w:kern w:val="0"/>
          <w:sz w:val="24"/>
          <w:szCs w:val="24"/>
          <w:u w:val="single"/>
          <w:lang w:val="en-US" w:eastAsia="zh-CN"/>
        </w:rPr>
        <w:t>30</w:t>
      </w:r>
      <w:r>
        <w:rPr>
          <w:rFonts w:hint="eastAsia" w:cs="宋体"/>
          <w:kern w:val="0"/>
          <w:sz w:val="24"/>
          <w:szCs w:val="24"/>
        </w:rPr>
        <w:t>天内</w:t>
      </w:r>
      <w:r>
        <w:rPr>
          <w:rFonts w:hint="eastAsia" w:cs="宋体"/>
          <w:kern w:val="0"/>
          <w:sz w:val="24"/>
          <w:szCs w:val="24"/>
          <w:lang w:eastAsia="zh-CN"/>
        </w:rPr>
        <w:t>完工</w:t>
      </w:r>
      <w:r>
        <w:rPr>
          <w:rFonts w:hint="eastAsia" w:cs="宋体"/>
          <w:kern w:val="0"/>
          <w:sz w:val="24"/>
          <w:szCs w:val="24"/>
        </w:rPr>
        <w:t>交付使用。投标人予以特别注意：如出现未能</w:t>
      </w:r>
      <w:r>
        <w:rPr>
          <w:rFonts w:hint="eastAsia" w:cs="宋体"/>
          <w:kern w:val="0"/>
          <w:sz w:val="24"/>
          <w:szCs w:val="24"/>
          <w:lang w:eastAsia="zh-CN"/>
        </w:rPr>
        <w:t>按期交付</w:t>
      </w:r>
      <w:r>
        <w:rPr>
          <w:rFonts w:hint="eastAsia" w:cs="宋体"/>
          <w:kern w:val="0"/>
          <w:sz w:val="24"/>
          <w:szCs w:val="24"/>
        </w:rPr>
        <w:t>的情况，采购人有权单方终止合同的执行，所有的经济损失由逾期</w:t>
      </w:r>
      <w:r>
        <w:rPr>
          <w:rFonts w:hint="eastAsia" w:cs="宋体"/>
          <w:kern w:val="0"/>
          <w:sz w:val="24"/>
          <w:szCs w:val="24"/>
          <w:lang w:eastAsia="zh-CN"/>
        </w:rPr>
        <w:t>投标人</w:t>
      </w:r>
      <w:r>
        <w:rPr>
          <w:rFonts w:hint="eastAsia" w:cs="宋体"/>
          <w:kern w:val="0"/>
          <w:sz w:val="24"/>
          <w:szCs w:val="24"/>
        </w:rPr>
        <w:t>单方承担。</w:t>
      </w:r>
    </w:p>
    <w:p w14:paraId="4F80D858">
      <w:pPr>
        <w:pStyle w:val="2"/>
        <w:ind w:left="-708" w:leftChars="-337"/>
        <w:rPr>
          <w:kern w:val="0"/>
          <w:sz w:val="24"/>
          <w:szCs w:val="24"/>
        </w:rPr>
      </w:pPr>
      <w:r>
        <w:rPr>
          <w:rFonts w:hint="eastAsia" w:cs="宋体"/>
          <w:kern w:val="0"/>
          <w:sz w:val="24"/>
          <w:szCs w:val="24"/>
          <w:lang w:val="en-US" w:eastAsia="zh-CN"/>
        </w:rPr>
        <w:t>6）施工地点</w:t>
      </w:r>
      <w:r>
        <w:rPr>
          <w:rFonts w:hint="eastAsia" w:cs="宋体"/>
          <w:kern w:val="0"/>
          <w:sz w:val="24"/>
          <w:szCs w:val="24"/>
        </w:rPr>
        <w:t>为：</w:t>
      </w:r>
      <w:r>
        <w:rPr>
          <w:rFonts w:hint="eastAsia" w:cs="宋体"/>
          <w:kern w:val="0"/>
          <w:sz w:val="24"/>
          <w:szCs w:val="24"/>
          <w:highlight w:val="yellow"/>
        </w:rPr>
        <w:t>广西壮族自治区桂东人民医院</w:t>
      </w:r>
      <w:r>
        <w:rPr>
          <w:kern w:val="0"/>
          <w:sz w:val="24"/>
          <w:szCs w:val="24"/>
        </w:rPr>
        <w:t xml:space="preserve">   </w:t>
      </w:r>
    </w:p>
    <w:p w14:paraId="041F714C">
      <w:pPr>
        <w:pStyle w:val="2"/>
        <w:numPr>
          <w:ilvl w:val="0"/>
          <w:numId w:val="0"/>
        </w:numPr>
        <w:ind w:left="-708" w:leftChars="-337"/>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lang w:val="en-US" w:eastAsia="zh-CN" w:bidi="ar-SA"/>
        </w:rPr>
        <w:t>7）</w:t>
      </w:r>
      <w:r>
        <w:rPr>
          <w:rFonts w:hint="eastAsia"/>
          <w:b w:val="0"/>
          <w:bCs w:val="0"/>
          <w:kern w:val="0"/>
          <w:sz w:val="24"/>
          <w:szCs w:val="24"/>
          <w:lang w:val="en-US" w:eastAsia="zh-CN"/>
        </w:rPr>
        <w:t>付款条件（进度和方式）：</w:t>
      </w:r>
    </w:p>
    <w:p w14:paraId="1F156860">
      <w:pPr>
        <w:pStyle w:val="2"/>
        <w:numPr>
          <w:ilvl w:val="0"/>
          <w:numId w:val="0"/>
        </w:numPr>
        <w:ind w:left="-708" w:leftChars="-337" w:firstLine="480" w:firstLineChars="200"/>
        <w:rPr>
          <w:rFonts w:hint="eastAsia" w:ascii="Times New Roman" w:hAnsi="Times New Roman" w:eastAsia="宋体" w:cs="宋体"/>
          <w:kern w:val="0"/>
          <w:sz w:val="24"/>
          <w:szCs w:val="24"/>
        </w:rPr>
      </w:pPr>
      <w:r>
        <w:rPr>
          <w:rFonts w:hint="eastAsia" w:cs="宋体"/>
          <w:kern w:val="0"/>
          <w:sz w:val="24"/>
          <w:szCs w:val="24"/>
          <w:lang w:eastAsia="zh-CN"/>
        </w:rPr>
        <w:t>分期付款：</w:t>
      </w:r>
      <w:r>
        <w:rPr>
          <w:rFonts w:hint="eastAsia" w:cs="宋体"/>
          <w:kern w:val="0"/>
          <w:sz w:val="24"/>
          <w:szCs w:val="24"/>
        </w:rPr>
        <w:t>签订合同后，</w:t>
      </w:r>
      <w:r>
        <w:rPr>
          <w:rFonts w:hint="eastAsia" w:cs="宋体"/>
          <w:kern w:val="0"/>
          <w:sz w:val="24"/>
          <w:szCs w:val="24"/>
          <w:lang w:eastAsia="zh-CN"/>
        </w:rPr>
        <w:t>施工完成</w:t>
      </w:r>
      <w:r>
        <w:rPr>
          <w:rFonts w:hint="eastAsia" w:cs="宋体"/>
          <w:kern w:val="0"/>
          <w:sz w:val="24"/>
          <w:szCs w:val="24"/>
        </w:rPr>
        <w:t>并验收合格后，凭双方签署验收合格书，</w:t>
      </w:r>
      <w:r>
        <w:rPr>
          <w:rFonts w:hint="eastAsia" w:cs="宋体"/>
          <w:kern w:val="0"/>
          <w:sz w:val="24"/>
          <w:szCs w:val="24"/>
          <w:lang w:eastAsia="zh-CN"/>
        </w:rPr>
        <w:t>甲方按照政府规定时间内支付，</w:t>
      </w:r>
      <w:r>
        <w:rPr>
          <w:rFonts w:hint="eastAsia" w:cs="宋体"/>
          <w:kern w:val="0"/>
          <w:sz w:val="24"/>
          <w:szCs w:val="24"/>
        </w:rPr>
        <w:t>第一期：甲方支付合同总金额的9</w:t>
      </w:r>
      <w:r>
        <w:rPr>
          <w:rFonts w:hint="eastAsia" w:cs="宋体"/>
          <w:kern w:val="0"/>
          <w:sz w:val="24"/>
          <w:szCs w:val="24"/>
          <w:lang w:val="en-US" w:eastAsia="zh-CN"/>
        </w:rPr>
        <w:t>7</w:t>
      </w:r>
      <w:r>
        <w:rPr>
          <w:rFonts w:hint="eastAsia" w:cs="宋体"/>
          <w:kern w:val="0"/>
          <w:sz w:val="24"/>
          <w:szCs w:val="24"/>
        </w:rPr>
        <w:t>%</w:t>
      </w:r>
      <w:r>
        <w:rPr>
          <w:rFonts w:hint="eastAsia" w:cs="宋体"/>
          <w:kern w:val="0"/>
          <w:sz w:val="24"/>
          <w:szCs w:val="24"/>
          <w:lang w:val="en-US" w:eastAsia="zh-CN"/>
        </w:rPr>
        <w:t xml:space="preserve"> ；</w:t>
      </w:r>
      <w:r>
        <w:rPr>
          <w:rFonts w:hint="eastAsia" w:cs="宋体"/>
          <w:kern w:val="0"/>
          <w:sz w:val="24"/>
          <w:szCs w:val="24"/>
        </w:rPr>
        <w:t xml:space="preserve">第二期：交付后十二个月，经乙方书面申请，甲方支付合同总金额的 </w:t>
      </w:r>
      <w:r>
        <w:rPr>
          <w:rFonts w:hint="eastAsia" w:cs="宋体"/>
          <w:kern w:val="0"/>
          <w:sz w:val="24"/>
          <w:szCs w:val="24"/>
          <w:lang w:val="en-US" w:eastAsia="zh-CN"/>
        </w:rPr>
        <w:t>3</w:t>
      </w:r>
      <w:r>
        <w:rPr>
          <w:rFonts w:hint="eastAsia" w:cs="宋体"/>
          <w:kern w:val="0"/>
          <w:sz w:val="24"/>
          <w:szCs w:val="24"/>
        </w:rPr>
        <w:t>%（不计利息）</w:t>
      </w:r>
      <w:r>
        <w:rPr>
          <w:rFonts w:hint="eastAsia" w:ascii="Times New Roman" w:hAnsi="Times New Roman" w:eastAsia="宋体" w:cs="宋体"/>
          <w:kern w:val="0"/>
          <w:sz w:val="24"/>
          <w:szCs w:val="24"/>
          <w:lang w:val="en-US" w:eastAsia="zh-CN"/>
        </w:rPr>
        <w:t>承包人</w:t>
      </w:r>
      <w:r>
        <w:rPr>
          <w:rFonts w:hint="eastAsia" w:ascii="Times New Roman" w:hAnsi="Times New Roman" w:eastAsia="宋体" w:cs="宋体"/>
          <w:kern w:val="0"/>
          <w:sz w:val="24"/>
          <w:szCs w:val="24"/>
        </w:rPr>
        <w:t>收款后保修期内继续履行保修义务。</w:t>
      </w:r>
    </w:p>
    <w:p w14:paraId="32DF01DC">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2D2DC8C3">
      <w:pPr>
        <w:widowControl/>
        <w:spacing w:line="360" w:lineRule="auto"/>
        <w:ind w:left="-708" w:leftChars="-338" w:hanging="2"/>
        <w:jc w:val="left"/>
        <w:rPr>
          <w:rFonts w:cs="宋体"/>
          <w:b/>
          <w:bCs/>
          <w:kern w:val="0"/>
          <w:sz w:val="28"/>
          <w:szCs w:val="28"/>
        </w:rPr>
      </w:pPr>
      <w:r>
        <w:rPr>
          <w:b/>
          <w:bCs/>
          <w:kern w:val="0"/>
          <w:sz w:val="24"/>
          <w:szCs w:val="24"/>
        </w:rPr>
        <w:t> </w:t>
      </w:r>
      <w:r>
        <w:rPr>
          <w:rFonts w:hint="eastAsia"/>
          <w:b/>
          <w:bCs/>
          <w:kern w:val="0"/>
          <w:sz w:val="28"/>
          <w:szCs w:val="28"/>
          <w:lang w:val="en-US" w:eastAsia="zh-CN"/>
        </w:rPr>
        <w:t>二</w:t>
      </w:r>
      <w:r>
        <w:rPr>
          <w:rFonts w:hint="eastAsia" w:cs="宋体"/>
          <w:b/>
          <w:bCs/>
          <w:kern w:val="0"/>
          <w:sz w:val="28"/>
          <w:szCs w:val="28"/>
        </w:rPr>
        <w:t>、合同签订</w:t>
      </w:r>
    </w:p>
    <w:p w14:paraId="13B45921">
      <w:pPr>
        <w:widowControl/>
        <w:spacing w:line="360" w:lineRule="auto"/>
        <w:ind w:left="-708" w:leftChars="-338" w:hanging="2"/>
        <w:jc w:val="left"/>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5B4FE6"/>
    <w:rsid w:val="01A43ED9"/>
    <w:rsid w:val="01CB43E2"/>
    <w:rsid w:val="02251150"/>
    <w:rsid w:val="02615DF0"/>
    <w:rsid w:val="03B56736"/>
    <w:rsid w:val="047B73C0"/>
    <w:rsid w:val="06935222"/>
    <w:rsid w:val="071E0F8F"/>
    <w:rsid w:val="07E61381"/>
    <w:rsid w:val="08F67A9E"/>
    <w:rsid w:val="094E71DE"/>
    <w:rsid w:val="0A795D65"/>
    <w:rsid w:val="0BD95485"/>
    <w:rsid w:val="0CC05EEA"/>
    <w:rsid w:val="0D440C9F"/>
    <w:rsid w:val="0DAB0B9B"/>
    <w:rsid w:val="0E6B1369"/>
    <w:rsid w:val="0E8C22E1"/>
    <w:rsid w:val="0ECE5049"/>
    <w:rsid w:val="0F9D01F3"/>
    <w:rsid w:val="10C97A40"/>
    <w:rsid w:val="10EC6F96"/>
    <w:rsid w:val="111563A0"/>
    <w:rsid w:val="11AC7198"/>
    <w:rsid w:val="122B15C9"/>
    <w:rsid w:val="12713099"/>
    <w:rsid w:val="12C97D37"/>
    <w:rsid w:val="132C0C03"/>
    <w:rsid w:val="1461070D"/>
    <w:rsid w:val="157601E9"/>
    <w:rsid w:val="166F4544"/>
    <w:rsid w:val="16E4773B"/>
    <w:rsid w:val="17BF5E77"/>
    <w:rsid w:val="188C387F"/>
    <w:rsid w:val="1AF04599"/>
    <w:rsid w:val="1B0B13D3"/>
    <w:rsid w:val="1B513EBB"/>
    <w:rsid w:val="1E622ABE"/>
    <w:rsid w:val="1F6F3231"/>
    <w:rsid w:val="20C83F55"/>
    <w:rsid w:val="21431865"/>
    <w:rsid w:val="21B710F4"/>
    <w:rsid w:val="2218153E"/>
    <w:rsid w:val="22486A69"/>
    <w:rsid w:val="22C95DFC"/>
    <w:rsid w:val="23720241"/>
    <w:rsid w:val="23CD191B"/>
    <w:rsid w:val="25773183"/>
    <w:rsid w:val="26431704"/>
    <w:rsid w:val="26CD4569"/>
    <w:rsid w:val="27D01D3D"/>
    <w:rsid w:val="27D34CA5"/>
    <w:rsid w:val="28110468"/>
    <w:rsid w:val="28416434"/>
    <w:rsid w:val="293A4A87"/>
    <w:rsid w:val="2B2977C9"/>
    <w:rsid w:val="2CD07D87"/>
    <w:rsid w:val="2E44559E"/>
    <w:rsid w:val="311834AF"/>
    <w:rsid w:val="318469E5"/>
    <w:rsid w:val="3194337D"/>
    <w:rsid w:val="32EB244D"/>
    <w:rsid w:val="35D22DC1"/>
    <w:rsid w:val="36062479"/>
    <w:rsid w:val="364A2958"/>
    <w:rsid w:val="3737378F"/>
    <w:rsid w:val="37A367C3"/>
    <w:rsid w:val="3806606D"/>
    <w:rsid w:val="38855EC9"/>
    <w:rsid w:val="397701BE"/>
    <w:rsid w:val="3B546CEC"/>
    <w:rsid w:val="3BAC5E63"/>
    <w:rsid w:val="3D046933"/>
    <w:rsid w:val="3E5C2234"/>
    <w:rsid w:val="3E863CFD"/>
    <w:rsid w:val="3EA21DFC"/>
    <w:rsid w:val="3F8769CB"/>
    <w:rsid w:val="40275AB8"/>
    <w:rsid w:val="41366ED0"/>
    <w:rsid w:val="42823479"/>
    <w:rsid w:val="4401689D"/>
    <w:rsid w:val="44D3620E"/>
    <w:rsid w:val="484D14FE"/>
    <w:rsid w:val="48A33F94"/>
    <w:rsid w:val="48D85C25"/>
    <w:rsid w:val="49A95790"/>
    <w:rsid w:val="4A6022F2"/>
    <w:rsid w:val="4BA34B8C"/>
    <w:rsid w:val="4C1C5576"/>
    <w:rsid w:val="4C3E6663"/>
    <w:rsid w:val="4CD9638C"/>
    <w:rsid w:val="4D442BFB"/>
    <w:rsid w:val="4D781BD4"/>
    <w:rsid w:val="4DA009DA"/>
    <w:rsid w:val="4DA97E72"/>
    <w:rsid w:val="4DB9683E"/>
    <w:rsid w:val="4F3D41BA"/>
    <w:rsid w:val="50502E0F"/>
    <w:rsid w:val="505226DD"/>
    <w:rsid w:val="51794369"/>
    <w:rsid w:val="51B2246F"/>
    <w:rsid w:val="52DB33FF"/>
    <w:rsid w:val="539906F6"/>
    <w:rsid w:val="549526EE"/>
    <w:rsid w:val="54A0435F"/>
    <w:rsid w:val="55384597"/>
    <w:rsid w:val="55D712FC"/>
    <w:rsid w:val="57783371"/>
    <w:rsid w:val="589150FF"/>
    <w:rsid w:val="591470C9"/>
    <w:rsid w:val="59697990"/>
    <w:rsid w:val="5A142217"/>
    <w:rsid w:val="5B086975"/>
    <w:rsid w:val="5B841BB9"/>
    <w:rsid w:val="5C797243"/>
    <w:rsid w:val="5D1A4465"/>
    <w:rsid w:val="5DCD43FF"/>
    <w:rsid w:val="5E761C8C"/>
    <w:rsid w:val="5ECE3876"/>
    <w:rsid w:val="5FFD63C3"/>
    <w:rsid w:val="60235E44"/>
    <w:rsid w:val="626F52AF"/>
    <w:rsid w:val="62DE3608"/>
    <w:rsid w:val="635822A8"/>
    <w:rsid w:val="64CA4726"/>
    <w:rsid w:val="65706B30"/>
    <w:rsid w:val="65984CC3"/>
    <w:rsid w:val="659D3FA3"/>
    <w:rsid w:val="676254A4"/>
    <w:rsid w:val="67EF0C5A"/>
    <w:rsid w:val="68EF0FB9"/>
    <w:rsid w:val="6A513DD5"/>
    <w:rsid w:val="6BF540D9"/>
    <w:rsid w:val="6CA20189"/>
    <w:rsid w:val="6DD0797D"/>
    <w:rsid w:val="6E1A0EFE"/>
    <w:rsid w:val="6E5A601A"/>
    <w:rsid w:val="708E0E9F"/>
    <w:rsid w:val="71754026"/>
    <w:rsid w:val="73A11102"/>
    <w:rsid w:val="74A52756"/>
    <w:rsid w:val="74B5471E"/>
    <w:rsid w:val="7719062B"/>
    <w:rsid w:val="77A92C7B"/>
    <w:rsid w:val="77E41C8F"/>
    <w:rsid w:val="77FF632E"/>
    <w:rsid w:val="7A90451F"/>
    <w:rsid w:val="7B036868"/>
    <w:rsid w:val="7B14665D"/>
    <w:rsid w:val="7C743097"/>
    <w:rsid w:val="7CA915F3"/>
    <w:rsid w:val="7D8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widowControl/>
      <w:jc w:val="center"/>
      <w:outlineLvl w:val="0"/>
    </w:pPr>
    <w:rPr>
      <w:rFonts w:ascii="黑体" w:eastAsia="黑体"/>
      <w:kern w:val="0"/>
      <w:sz w:val="5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4">
    <w:name w:val="annotation text"/>
    <w:basedOn w:val="1"/>
    <w:link w:val="16"/>
    <w:qFormat/>
    <w:uiPriority w:val="99"/>
    <w:pPr>
      <w:jc w:val="left"/>
    </w:pPr>
  </w:style>
  <w:style w:type="paragraph" w:styleId="5">
    <w:name w:val="Body Text"/>
    <w:basedOn w:val="1"/>
    <w:next w:val="1"/>
    <w:qFormat/>
    <w:uiPriority w:val="0"/>
    <w:pPr>
      <w:jc w:val="center"/>
    </w:pPr>
    <w:rPr>
      <w:sz w:val="52"/>
    </w:rPr>
  </w:style>
  <w:style w:type="paragraph" w:styleId="6">
    <w:name w:val="Plain Text"/>
    <w:basedOn w:val="1"/>
    <w:next w:val="1"/>
    <w:link w:val="18"/>
    <w:qFormat/>
    <w:uiPriority w:val="99"/>
    <w:rPr>
      <w:rFonts w:ascii="宋体" w:hAnsi="Courier New"/>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4"/>
    <w:next w:val="4"/>
    <w:link w:val="17"/>
    <w:semiHidden/>
    <w:unhideWhenUsed/>
    <w:qFormat/>
    <w:uiPriority w:val="99"/>
    <w:rPr>
      <w:b/>
      <w:bCs/>
    </w:rPr>
  </w:style>
  <w:style w:type="table" w:styleId="12">
    <w:name w:val="Table Grid"/>
    <w:basedOn w:val="1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semiHidden/>
    <w:qFormat/>
    <w:uiPriority w:val="99"/>
    <w:rPr>
      <w:sz w:val="21"/>
      <w:szCs w:val="21"/>
    </w:rPr>
  </w:style>
  <w:style w:type="character" w:customStyle="1" w:styleId="15">
    <w:name w:val="批注文字 字符"/>
    <w:basedOn w:val="13"/>
    <w:qFormat/>
    <w:uiPriority w:val="99"/>
    <w:rPr>
      <w:rFonts w:ascii="Times New Roman" w:hAnsi="Times New Roman" w:eastAsia="宋体" w:cs="Times New Roman"/>
      <w:szCs w:val="21"/>
    </w:rPr>
  </w:style>
  <w:style w:type="character" w:customStyle="1" w:styleId="16">
    <w:name w:val="批注文字 字符1"/>
    <w:link w:val="4"/>
    <w:semiHidden/>
    <w:qFormat/>
    <w:uiPriority w:val="99"/>
    <w:rPr>
      <w:rFonts w:ascii="Times New Roman" w:hAnsi="Times New Roman" w:eastAsia="宋体" w:cs="Times New Roman"/>
      <w:szCs w:val="21"/>
    </w:rPr>
  </w:style>
  <w:style w:type="character" w:customStyle="1" w:styleId="17">
    <w:name w:val="批注主题 字符"/>
    <w:basedOn w:val="16"/>
    <w:link w:val="10"/>
    <w:semiHidden/>
    <w:qFormat/>
    <w:uiPriority w:val="99"/>
    <w:rPr>
      <w:rFonts w:ascii="Times New Roman" w:hAnsi="Times New Roman" w:eastAsia="宋体" w:cs="Times New Roman"/>
      <w:b/>
      <w:bCs/>
      <w:szCs w:val="21"/>
    </w:rPr>
  </w:style>
  <w:style w:type="character" w:customStyle="1" w:styleId="18">
    <w:name w:val="纯文本 字符"/>
    <w:basedOn w:val="13"/>
    <w:link w:val="6"/>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字符"/>
    <w:basedOn w:val="13"/>
    <w:link w:val="8"/>
    <w:qFormat/>
    <w:uiPriority w:val="99"/>
    <w:rPr>
      <w:rFonts w:ascii="Times New Roman" w:hAnsi="Times New Roman" w:eastAsia="宋体" w:cs="Times New Roman"/>
      <w:sz w:val="18"/>
      <w:szCs w:val="18"/>
    </w:rPr>
  </w:style>
  <w:style w:type="character" w:customStyle="1" w:styleId="22">
    <w:name w:val="页脚 字符"/>
    <w:basedOn w:val="13"/>
    <w:link w:val="7"/>
    <w:qFormat/>
    <w:uiPriority w:val="99"/>
    <w:rPr>
      <w:rFonts w:ascii="Times New Roman" w:hAnsi="Times New Roman" w:eastAsia="宋体" w:cs="Times New Roman"/>
      <w:sz w:val="18"/>
      <w:szCs w:val="18"/>
    </w:rPr>
  </w:style>
  <w:style w:type="character" w:styleId="23">
    <w:name w:val="Placeholder Text"/>
    <w:basedOn w:val="13"/>
    <w:semiHidden/>
    <w:qFormat/>
    <w:uiPriority w:val="99"/>
    <w:rPr>
      <w:color w:val="808080"/>
    </w:rPr>
  </w:style>
  <w:style w:type="paragraph" w:customStyle="1" w:styleId="24">
    <w:name w:val="样式1"/>
    <w:basedOn w:val="1"/>
    <w:qFormat/>
    <w:uiPriority w:val="0"/>
  </w:style>
  <w:style w:type="character" w:customStyle="1" w:styleId="25">
    <w:name w:val="font51"/>
    <w:basedOn w:val="13"/>
    <w:qFormat/>
    <w:uiPriority w:val="0"/>
    <w:rPr>
      <w:rFonts w:ascii="Arial" w:hAnsi="Arial" w:cs="Arial"/>
      <w:color w:val="000000"/>
      <w:sz w:val="20"/>
      <w:szCs w:val="20"/>
      <w:u w:val="none"/>
    </w:rPr>
  </w:style>
  <w:style w:type="character" w:customStyle="1" w:styleId="26">
    <w:name w:val="font31"/>
    <w:basedOn w:val="13"/>
    <w:qFormat/>
    <w:uiPriority w:val="0"/>
    <w:rPr>
      <w:rFonts w:hint="eastAsia" w:ascii="宋体" w:hAnsi="宋体" w:eastAsia="宋体" w:cs="宋体"/>
      <w:color w:val="000000"/>
      <w:sz w:val="20"/>
      <w:szCs w:val="20"/>
      <w:u w:val="none"/>
    </w:rPr>
  </w:style>
  <w:style w:type="paragraph" w:customStyle="1" w:styleId="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71"/>
    <w:basedOn w:val="13"/>
    <w:qFormat/>
    <w:uiPriority w:val="0"/>
    <w:rPr>
      <w:rFonts w:ascii="宋体" w:hAnsi="宋体" w:eastAsia="宋体" w:cs="宋体"/>
      <w:color w:val="000000"/>
      <w:sz w:val="20"/>
      <w:szCs w:val="20"/>
      <w:u w:val="none"/>
    </w:rPr>
  </w:style>
  <w:style w:type="character" w:customStyle="1" w:styleId="29">
    <w:name w:val="font81"/>
    <w:basedOn w:val="13"/>
    <w:qFormat/>
    <w:uiPriority w:val="0"/>
    <w:rPr>
      <w:rFonts w:ascii="宋体" w:hAnsi="宋体" w:eastAsia="宋体" w:cs="宋体"/>
      <w:color w:val="000000"/>
      <w:sz w:val="20"/>
      <w:szCs w:val="20"/>
      <w:u w:val="none"/>
    </w:rPr>
  </w:style>
  <w:style w:type="character" w:customStyle="1" w:styleId="30">
    <w:name w:val="font11"/>
    <w:basedOn w:val="13"/>
    <w:qFormat/>
    <w:uiPriority w:val="0"/>
    <w:rPr>
      <w:rFonts w:hint="eastAsia" w:ascii="黑体" w:hAnsi="宋体" w:eastAsia="黑体" w:cs="黑体"/>
      <w:b/>
      <w:bCs/>
      <w:color w:val="000000"/>
      <w:sz w:val="28"/>
      <w:szCs w:val="28"/>
      <w:u w:val="none"/>
    </w:rPr>
  </w:style>
  <w:style w:type="character" w:customStyle="1" w:styleId="31">
    <w:name w:val="font21"/>
    <w:basedOn w:val="13"/>
    <w:qFormat/>
    <w:uiPriority w:val="0"/>
    <w:rPr>
      <w:rFonts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1349</Words>
  <Characters>1602</Characters>
  <Lines>26</Lines>
  <Paragraphs>7</Paragraphs>
  <TotalTime>1</TotalTime>
  <ScaleCrop>false</ScaleCrop>
  <LinksUpToDate>false</LinksUpToDate>
  <CharactersWithSpaces>1625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chance</cp:lastModifiedBy>
  <cp:lastPrinted>2021-01-18T07:59:00Z</cp:lastPrinted>
  <dcterms:modified xsi:type="dcterms:W3CDTF">2026-02-06T01:59:10Z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B1C8ADB6A08C49D88EF48001F8D355A1_13</vt:lpwstr>
  </property>
  <property fmtid="{D5CDD505-2E9C-101B-9397-08002B2CF9AE}" pid="4" name="KSOTemplateDocerSaveRecord">
    <vt:lpwstr>eyJoZGlkIjoiMWEyYmY4MjA0MzAxNjIyZGNjMDk1MmY5N2E0MzMwOWEiLCJ1c2VySWQiOiI1OTI0NDY0NDUifQ==</vt:lpwstr>
  </property>
</Properties>
</file>