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2788E">
      <w:pPr>
        <w:pStyle w:val="4"/>
        <w:numPr>
          <w:numId w:val="0"/>
        </w:numPr>
        <w:spacing w:line="40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 w14:paraId="7863C0AB">
      <w:pPr>
        <w:pStyle w:val="4"/>
        <w:numPr>
          <w:numId w:val="0"/>
        </w:numPr>
        <w:spacing w:line="400" w:lineRule="exact"/>
        <w:ind w:firstLine="3240" w:firstLineChars="900"/>
        <w:jc w:val="left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</w:rPr>
        <w:t>维修</w:t>
      </w:r>
      <w:r>
        <w:rPr>
          <w:rFonts w:hint="eastAsia"/>
          <w:sz w:val="36"/>
          <w:szCs w:val="36"/>
          <w:lang w:val="en-US" w:eastAsia="zh-CN"/>
        </w:rPr>
        <w:t>服务需求</w:t>
      </w:r>
    </w:p>
    <w:p w14:paraId="73F98A12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</w:rPr>
      </w:pPr>
    </w:p>
    <w:p w14:paraId="4C6A708E">
      <w:pPr>
        <w:spacing w:line="400" w:lineRule="exact"/>
        <w:ind w:firstLine="560" w:firstLineChars="200"/>
        <w:jc w:val="left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一、维修内容：目前设备</w:t>
      </w:r>
      <w:r>
        <w:rPr>
          <w:rFonts w:hint="eastAsia" w:asciiTheme="majorEastAsia" w:hAnsiTheme="majorEastAsia" w:eastAsiaTheme="majorEastAsia"/>
          <w:sz w:val="28"/>
          <w:szCs w:val="28"/>
        </w:rPr>
        <w:t>设备无法开机，屏幕触摸失灵，无法正常启动及操作，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现需对设备进行维修，维修后使得设备可以恢复正常使用。</w:t>
      </w:r>
      <w:r>
        <w:rPr>
          <w:rFonts w:hint="eastAsia" w:asciiTheme="majorEastAsia" w:hAnsiTheme="majorEastAsia" w:eastAsiaTheme="majorEastAsia"/>
          <w:sz w:val="28"/>
          <w:szCs w:val="28"/>
        </w:rPr>
        <w:t>有意向的单位可向我院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后勤保障部医疗设备组</w:t>
      </w:r>
      <w:r>
        <w:rPr>
          <w:rFonts w:hint="eastAsia" w:asciiTheme="majorEastAsia" w:hAnsiTheme="majorEastAsia" w:eastAsiaTheme="majorEastAsia"/>
          <w:sz w:val="28"/>
          <w:szCs w:val="28"/>
        </w:rPr>
        <w:t>作前期沟通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联系人：董科，电话：0774-2817563）。</w:t>
      </w:r>
    </w:p>
    <w:p w14:paraId="4939C249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二、 总体维修要求</w:t>
      </w:r>
    </w:p>
    <w:p w14:paraId="4EEBB9C1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.维修目标：彻底解决设备无法开机、屏幕触摸失灵问题，维修后设备各项性能指标达到原厂标准及临床使用要求，能正常开机、屏幕触摸灵敏、操作流畅，无任何故障报错，可满足眼科玻切手术及相关诊疗操作需求。</w:t>
      </w:r>
    </w:p>
    <w:p w14:paraId="3450B7FB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2.维修原则：遵循“原厂标准、原装配件、专业维修”原则，所有维修操作符合Const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ellation玻切一体机原厂维修规范，杜绝使用副厂、翻新配件及不合格耗材。</w:t>
      </w:r>
    </w:p>
    <w:p w14:paraId="1413BAAE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3.合规要求：维修过程及所用配件需符合国家医疗设备维修相关标准、医疗器械安全管理规范，确保维修后设备无安全隐患，可通过医院相关部门验收。</w:t>
      </w:r>
    </w:p>
    <w:p w14:paraId="48B8BDEA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4.预算控制：所有维修工作需在50000元预算内完成，供应商报价不得超出预算，若维修过程中需增加配件或服务，需提前书面报备采购人，经采购人书面同意后方可实施，且增加费用不得超出预算总额。</w:t>
      </w:r>
    </w:p>
    <w:p w14:paraId="68C79E0E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5.项目工期：自合同签订之日起7个工作日内完成全部维修、调试及验收工作，确保设备正常投入临床使用。</w:t>
      </w:r>
    </w:p>
    <w:p w14:paraId="3D3230A6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三、具体维修技术参数及要求</w:t>
      </w:r>
    </w:p>
    <w:p w14:paraId="384175BD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1. 故障排查要求</w:t>
      </w:r>
    </w:p>
    <w:p w14:paraId="37A0EA72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1.1 供应商需安排具备Constrllation玻切一体机维修资质的工程师，现场对设备进行全面检测排查，精准定位“无法开机”“屏幕触摸失灵”的核心故障原因（如电源模块损坏、主板故障、触摸屏幕损坏、线路接触不良等），形成详细的故障排查报告，经采购人确认后，方可开展维修工作。</w:t>
      </w:r>
    </w:p>
    <w:p w14:paraId="5D3001F4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1.2 排查过程需全程记录，包括检测数据、故障点位、排查结论等，维修完成后与维修报告一并提交采购人存档。</w:t>
      </w:r>
    </w:p>
    <w:p w14:paraId="5F3E9566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2. 核心故障维修要求</w:t>
      </w:r>
    </w:p>
    <w:p w14:paraId="35D4812A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2.1 无法开机故障维修：针对排查确认的故障根源（如电源模块、主板、供电线路等），进行维修或更换对应配件，确保设备能正常开机，启动流程符合原厂标准，无启动报错、卡顿等现象，开机后各系统模块能正常加载。</w:t>
      </w:r>
    </w:p>
    <w:p w14:paraId="21FB71E0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2.2 屏幕触摸失灵故障维修：更换损坏的触摸屏幕（或触摸模块），确保屏幕显示清晰、无黑屏、无花屏、无残影，触摸灵敏度符合原厂要求，触摸操作精准，无延迟、无漂移、无失灵区域，可正常完成所有操作指令输入。</w:t>
      </w:r>
    </w:p>
    <w:p w14:paraId="724BE13E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2.3 附加检测维修：维修完成后，对设备整体进行全面检测，包括光学系统、机械系统、电路系统、软件系统等，排查并处理潜在故障隐患，确保设备各项功能完好，性能稳定。</w:t>
      </w:r>
    </w:p>
    <w:p w14:paraId="74347318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3．配件技术要求</w:t>
      </w:r>
    </w:p>
    <w:p w14:paraId="538B03E8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3.1 配件质量需符合原厂技术标准，与设备型号完全匹配，安装后能正常兼容，无兼容性故障，确保设备长期稳定运行。</w:t>
      </w:r>
    </w:p>
    <w:p w14:paraId="73F33AFA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3.2 所有配件需提供至少1年的质保期（自设备验收合格之日起计算），质保期内配件出现质量问题，供应商需免费更换同型号原装配件，并承担相关维修费用。</w:t>
      </w:r>
    </w:p>
    <w:p w14:paraId="36A08367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4．调试与校准要求</w:t>
      </w:r>
    </w:p>
    <w:p w14:paraId="43F47EFF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4.1 维修完成后，供应商需对设备进行全面调试、校准，包括开机调试、屏幕触摸校准、光学系统校准、机械部件调试等，确保设备各项参数符合原厂标准及临床使用要求。</w:t>
      </w:r>
    </w:p>
    <w:p w14:paraId="7AC0DDE7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4.2 调试完成后，需进行不少于3次的连续开机测试，每次测试时长不低于30分钟，设备无任何故障报错，各项功能正常，方可提交验收。</w:t>
      </w:r>
    </w:p>
    <w:p w14:paraId="10BD0091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五、商务要求</w:t>
      </w:r>
    </w:p>
    <w:p w14:paraId="5B7CB8CC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1.报价要求：供应商报价需包含配件采购、维修施工、调试校准、运输、人工、税费、质保、培训等所有相关费用，报价不得超出项目预算50000元，否则视为无效报价。</w:t>
      </w:r>
    </w:p>
    <w:p w14:paraId="56E21A0F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2. 付款方式：设备维修验收合格后，采购人在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收到供应商开具符合采购人要求的正规发票和请款材料后30个工作日内，向供应商支付合同金额的100%。</w:t>
      </w:r>
    </w:p>
    <w:p w14:paraId="7990EC37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3. 合同签订：中标供应商需在中标通知书发出后3个工作日内，与采购人签订正式维修合同，合同条款需符合本招标参数要求，若中标供应商未按要求签订合同，采购人有权取消其中标资格。 </w:t>
      </w:r>
    </w:p>
    <w:p w14:paraId="082F5800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.违约责任：若供应商未按本招标参数要求完成维修工作，或维修质量不达标、配件不合格，采购人有权要求供应商整改、返工，直至验收合格，整改费用由供应商承担；若供应商拒绝整改或整改后仍不合格，采购人有权解除合同。</w:t>
      </w:r>
    </w:p>
    <w:p w14:paraId="795E7F1D">
      <w:pPr>
        <w:spacing w:line="400" w:lineRule="exact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756CB"/>
    <w:rsid w:val="001733C6"/>
    <w:rsid w:val="0036635B"/>
    <w:rsid w:val="003E1818"/>
    <w:rsid w:val="004756CB"/>
    <w:rsid w:val="006E3F1C"/>
    <w:rsid w:val="007805B8"/>
    <w:rsid w:val="0094020F"/>
    <w:rsid w:val="00971C65"/>
    <w:rsid w:val="00E3544E"/>
    <w:rsid w:val="03653F07"/>
    <w:rsid w:val="05B1418C"/>
    <w:rsid w:val="151A1FC1"/>
    <w:rsid w:val="1CDF0421"/>
    <w:rsid w:val="1F8E4358"/>
    <w:rsid w:val="3BAD4103"/>
    <w:rsid w:val="3CB15833"/>
    <w:rsid w:val="475D5395"/>
    <w:rsid w:val="4EB41E04"/>
    <w:rsid w:val="52C8312A"/>
    <w:rsid w:val="53C07883"/>
    <w:rsid w:val="68975621"/>
    <w:rsid w:val="7924080B"/>
    <w:rsid w:val="7C79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1803</Words>
  <Characters>1962</Characters>
  <Lines>14</Lines>
  <Paragraphs>4</Paragraphs>
  <TotalTime>6</TotalTime>
  <ScaleCrop>false</ScaleCrop>
  <LinksUpToDate>false</LinksUpToDate>
  <CharactersWithSpaces>1995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2026-03-11T08:45:00Z</dcterms:created>
  <dc:creator>Administrator</dc:creator>
  <cp:lastModifiedBy>老阳</cp:lastModifiedBy>
  <dcterms:modified xsi:type="dcterms:W3CDTF">2026-03-12T02:31:18Z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eyJoZGlkIjoiOTZkZDVmNzBiZGNiZTJiMTNjOTFhZTJiYjI4ZWQ4OTAiLCJ1c2VySWQiOiI0MzU5NDIxNTAifQ==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43196A463E9F4A25837CC92F3D39EEC3_12</vt:lpwstr>
  </property>
</Properties>
</file>