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5CC7AB">
      <w:pPr>
        <w:pStyle w:val="14"/>
        <w:ind w:left="-708" w:leftChars="-337" w:firstLine="4578" w:firstLineChars="1200"/>
        <w:rPr>
          <w:rFonts w:hint="eastAsia" w:cs="宋体"/>
          <w:b/>
          <w:bCs/>
          <w:kern w:val="0"/>
          <w:sz w:val="38"/>
          <w:szCs w:val="38"/>
          <w:lang w:val="en-US" w:eastAsia="zh-CN"/>
        </w:rPr>
      </w:pPr>
      <w:r>
        <w:rPr>
          <w:rFonts w:hint="eastAsia" w:cs="宋体"/>
          <w:b/>
          <w:bCs/>
          <w:kern w:val="0"/>
          <w:sz w:val="38"/>
          <w:szCs w:val="38"/>
          <w:lang w:val="en-US" w:eastAsia="zh-CN"/>
        </w:rPr>
        <w:t>采购需求</w:t>
      </w:r>
    </w:p>
    <w:p w14:paraId="11BBA451">
      <w:pPr>
        <w:pStyle w:val="14"/>
        <w:ind w:left="-708" w:leftChars="-337"/>
        <w:rPr>
          <w:rFonts w:cs="宋体"/>
          <w:b/>
          <w:bCs/>
          <w:sz w:val="28"/>
          <w:szCs w:val="28"/>
        </w:rPr>
      </w:pPr>
      <w:r>
        <w:rPr>
          <w:rFonts w:hint="eastAsia" w:cs="宋体"/>
          <w:b/>
          <w:bCs/>
          <w:sz w:val="28"/>
          <w:szCs w:val="28"/>
        </w:rPr>
        <w:t>一、工程量清单、质量标准和要求</w:t>
      </w:r>
    </w:p>
    <w:p w14:paraId="515CA7BA">
      <w:pPr>
        <w:pStyle w:val="14"/>
        <w:ind w:left="-708" w:leftChars="-337"/>
        <w:rPr>
          <w:b/>
          <w:bCs/>
        </w:rPr>
      </w:pPr>
      <w:r>
        <w:rPr>
          <w:rFonts w:hint="eastAsia" w:cs="宋体"/>
          <w:b/>
          <w:bCs/>
        </w:rPr>
        <w:t>（一）工程量清单</w:t>
      </w:r>
      <w:r>
        <w:rPr>
          <w:b/>
          <w:bCs/>
        </w:rPr>
        <w:t> </w:t>
      </w:r>
    </w:p>
    <w:p w14:paraId="22138271">
      <w:pPr>
        <w:pStyle w:val="14"/>
        <w:ind w:left="-708" w:leftChars="-337"/>
        <w:rPr>
          <w:rFonts w:hint="eastAsia"/>
          <w:b/>
          <w:bCs/>
          <w:lang w:val="en-US" w:eastAsia="zh-CN"/>
        </w:rPr>
      </w:pPr>
      <w:r>
        <w:rPr>
          <w:rFonts w:hint="eastAsia"/>
          <w:b/>
          <w:bCs/>
          <w:lang w:val="en-US" w:eastAsia="zh-CN"/>
        </w:rPr>
        <w:t xml:space="preserve">     </w:t>
      </w:r>
    </w:p>
    <w:tbl>
      <w:tblPr>
        <w:tblStyle w:val="11"/>
        <w:tblpPr w:leftFromText="180" w:rightFromText="180" w:vertAnchor="text" w:horzAnchor="page" w:tblpXSpec="center" w:tblpY="54"/>
        <w:tblOverlap w:val="never"/>
        <w:tblW w:w="97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220"/>
        <w:gridCol w:w="750"/>
        <w:gridCol w:w="1267"/>
        <w:gridCol w:w="908"/>
        <w:gridCol w:w="1020"/>
        <w:gridCol w:w="2790"/>
      </w:tblGrid>
      <w:tr w14:paraId="64DC2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840" w:type="dxa"/>
          </w:tcPr>
          <w:p w14:paraId="69124EB8">
            <w:pPr>
              <w:jc w:val="center"/>
              <w:rPr>
                <w:rFonts w:hint="eastAsia" w:ascii="宋体" w:hAnsi="宋体" w:eastAsia="宋体" w:cs="宋体"/>
                <w:b w:val="0"/>
                <w:bCs w:val="0"/>
                <w:sz w:val="24"/>
                <w:szCs w:val="24"/>
              </w:rPr>
            </w:pPr>
          </w:p>
          <w:p w14:paraId="0140CB07">
            <w:pPr>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序号</w:t>
            </w:r>
          </w:p>
        </w:tc>
        <w:tc>
          <w:tcPr>
            <w:tcW w:w="2220" w:type="dxa"/>
            <w:vAlign w:val="center"/>
          </w:tcPr>
          <w:p w14:paraId="18906C38">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维修内容</w:t>
            </w:r>
          </w:p>
        </w:tc>
        <w:tc>
          <w:tcPr>
            <w:tcW w:w="750" w:type="dxa"/>
            <w:vAlign w:val="center"/>
          </w:tcPr>
          <w:p w14:paraId="02DA7287">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单位</w:t>
            </w:r>
          </w:p>
        </w:tc>
        <w:tc>
          <w:tcPr>
            <w:tcW w:w="1267" w:type="dxa"/>
            <w:vAlign w:val="center"/>
          </w:tcPr>
          <w:p w14:paraId="2538AA91">
            <w:pPr>
              <w:jc w:val="center"/>
              <w:rPr>
                <w:rFonts w:hint="eastAsia" w:ascii="宋体" w:hAnsi="宋体" w:eastAsia="宋体" w:cs="宋体"/>
                <w:b w:val="0"/>
                <w:bCs w:val="0"/>
                <w:sz w:val="24"/>
                <w:szCs w:val="24"/>
                <w:lang w:val="en-US"/>
              </w:rPr>
            </w:pPr>
            <w:r>
              <w:rPr>
                <w:rFonts w:hint="eastAsia" w:ascii="宋体" w:hAnsi="宋体" w:eastAsia="宋体" w:cs="宋体"/>
                <w:b w:val="0"/>
                <w:bCs w:val="0"/>
                <w:sz w:val="24"/>
                <w:szCs w:val="24"/>
              </w:rPr>
              <w:t>数量</w:t>
            </w:r>
          </w:p>
        </w:tc>
        <w:tc>
          <w:tcPr>
            <w:tcW w:w="908" w:type="dxa"/>
            <w:vAlign w:val="center"/>
          </w:tcPr>
          <w:p w14:paraId="4EF6E934">
            <w:pPr>
              <w:jc w:val="center"/>
              <w:rPr>
                <w:rFonts w:hint="eastAsia" w:ascii="宋体" w:hAnsi="宋体" w:eastAsia="宋体" w:cs="宋体"/>
                <w:b w:val="0"/>
                <w:bCs w:val="0"/>
                <w:sz w:val="24"/>
                <w:szCs w:val="24"/>
                <w:lang w:eastAsia="zh-CN"/>
              </w:rPr>
            </w:pPr>
            <w:r>
              <w:rPr>
                <w:rFonts w:hint="eastAsia" w:ascii="宋体" w:hAnsi="宋体" w:cs="宋体"/>
                <w:b w:val="0"/>
                <w:bCs w:val="0"/>
                <w:sz w:val="24"/>
                <w:szCs w:val="24"/>
                <w:lang w:val="en-US" w:eastAsia="zh-CN"/>
              </w:rPr>
              <w:t>单价</w:t>
            </w:r>
          </w:p>
        </w:tc>
        <w:tc>
          <w:tcPr>
            <w:tcW w:w="1020" w:type="dxa"/>
            <w:vAlign w:val="center"/>
          </w:tcPr>
          <w:p w14:paraId="19AEB2DB">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合计</w:t>
            </w:r>
          </w:p>
        </w:tc>
        <w:tc>
          <w:tcPr>
            <w:tcW w:w="2790" w:type="dxa"/>
            <w:vAlign w:val="center"/>
          </w:tcPr>
          <w:p w14:paraId="176F5CF2">
            <w:pPr>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备注</w:t>
            </w:r>
          </w:p>
        </w:tc>
      </w:tr>
      <w:tr w14:paraId="6AE75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840" w:type="dxa"/>
            <w:vAlign w:val="center"/>
          </w:tcPr>
          <w:p w14:paraId="76F19A7F">
            <w:pPr>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w:t>
            </w:r>
          </w:p>
        </w:tc>
        <w:tc>
          <w:tcPr>
            <w:tcW w:w="2220" w:type="dxa"/>
            <w:vAlign w:val="center"/>
          </w:tcPr>
          <w:p w14:paraId="49032E8D">
            <w:pPr>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消火栓箱整改</w:t>
            </w:r>
          </w:p>
        </w:tc>
        <w:tc>
          <w:tcPr>
            <w:tcW w:w="750" w:type="dxa"/>
            <w:vAlign w:val="center"/>
          </w:tcPr>
          <w:p w14:paraId="010BB1BF">
            <w:pPr>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个</w:t>
            </w:r>
          </w:p>
        </w:tc>
        <w:tc>
          <w:tcPr>
            <w:tcW w:w="1267" w:type="dxa"/>
            <w:vAlign w:val="center"/>
          </w:tcPr>
          <w:p w14:paraId="19424C79">
            <w:pPr>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w:t>
            </w:r>
          </w:p>
        </w:tc>
        <w:tc>
          <w:tcPr>
            <w:tcW w:w="908" w:type="dxa"/>
            <w:vAlign w:val="center"/>
          </w:tcPr>
          <w:p w14:paraId="19B4AA32">
            <w:pPr>
              <w:jc w:val="center"/>
              <w:rPr>
                <w:rFonts w:hint="eastAsia" w:ascii="宋体" w:hAnsi="宋体" w:eastAsia="宋体" w:cs="宋体"/>
                <w:b w:val="0"/>
                <w:bCs w:val="0"/>
                <w:sz w:val="24"/>
                <w:szCs w:val="24"/>
                <w:lang w:val="en-US" w:eastAsia="zh-CN"/>
              </w:rPr>
            </w:pPr>
            <w:bookmarkStart w:id="0" w:name="_GoBack"/>
            <w:bookmarkEnd w:id="0"/>
          </w:p>
        </w:tc>
        <w:tc>
          <w:tcPr>
            <w:tcW w:w="1020" w:type="dxa"/>
            <w:vAlign w:val="center"/>
          </w:tcPr>
          <w:p w14:paraId="36C30FF2">
            <w:pPr>
              <w:jc w:val="center"/>
              <w:rPr>
                <w:rFonts w:hint="default" w:ascii="宋体" w:hAnsi="宋体" w:eastAsia="宋体" w:cs="宋体"/>
                <w:b w:val="0"/>
                <w:bCs w:val="0"/>
                <w:sz w:val="24"/>
                <w:szCs w:val="24"/>
                <w:lang w:val="en-US" w:eastAsia="zh-CN"/>
              </w:rPr>
            </w:pPr>
          </w:p>
        </w:tc>
        <w:tc>
          <w:tcPr>
            <w:tcW w:w="2790" w:type="dxa"/>
            <w:shd w:val="clear" w:color="auto" w:fill="auto"/>
            <w:vAlign w:val="center"/>
          </w:tcPr>
          <w:p w14:paraId="34910B7C">
            <w:pPr>
              <w:tabs>
                <w:tab w:val="center" w:pos="1347"/>
                <w:tab w:val="right" w:pos="2574"/>
              </w:tabs>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color w:val="auto"/>
                <w:sz w:val="24"/>
                <w:szCs w:val="24"/>
                <w:lang w:eastAsia="zh-CN"/>
              </w:rPr>
              <w:tab/>
            </w:r>
            <w:r>
              <w:rPr>
                <w:rFonts w:hint="eastAsia" w:ascii="宋体" w:hAnsi="宋体" w:eastAsia="宋体" w:cs="宋体"/>
                <w:b w:val="0"/>
                <w:bCs w:val="0"/>
                <w:color w:val="auto"/>
                <w:sz w:val="24"/>
                <w:szCs w:val="24"/>
                <w:lang w:eastAsia="zh-CN"/>
              </w:rPr>
              <w:t>体检楼</w:t>
            </w:r>
            <w:r>
              <w:rPr>
                <w:rFonts w:hint="eastAsia" w:ascii="宋体" w:hAnsi="宋体" w:eastAsia="宋体" w:cs="宋体"/>
                <w:b w:val="0"/>
                <w:bCs w:val="0"/>
                <w:color w:val="auto"/>
                <w:sz w:val="24"/>
                <w:szCs w:val="24"/>
                <w:lang w:eastAsia="zh-CN"/>
              </w:rPr>
              <w:tab/>
            </w:r>
          </w:p>
        </w:tc>
      </w:tr>
      <w:tr w14:paraId="3DBF6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840" w:type="dxa"/>
            <w:vAlign w:val="center"/>
          </w:tcPr>
          <w:p w14:paraId="0045AFB0">
            <w:pPr>
              <w:jc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lang w:val="en-US" w:eastAsia="zh-CN"/>
              </w:rPr>
              <w:t>2</w:t>
            </w:r>
          </w:p>
        </w:tc>
        <w:tc>
          <w:tcPr>
            <w:tcW w:w="2220" w:type="dxa"/>
            <w:vAlign w:val="center"/>
          </w:tcPr>
          <w:p w14:paraId="7CCB9F60">
            <w:pPr>
              <w:jc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color w:val="auto"/>
                <w:sz w:val="24"/>
                <w:szCs w:val="24"/>
                <w:lang w:val="en-US" w:eastAsia="zh-CN"/>
              </w:rPr>
              <w:t>烟感</w:t>
            </w:r>
          </w:p>
        </w:tc>
        <w:tc>
          <w:tcPr>
            <w:tcW w:w="750" w:type="dxa"/>
            <w:vAlign w:val="center"/>
          </w:tcPr>
          <w:p w14:paraId="6A785A2C">
            <w:pPr>
              <w:jc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color w:val="auto"/>
                <w:sz w:val="24"/>
                <w:szCs w:val="24"/>
                <w:lang w:val="en-US" w:eastAsia="zh-CN"/>
              </w:rPr>
              <w:t>个</w:t>
            </w:r>
          </w:p>
        </w:tc>
        <w:tc>
          <w:tcPr>
            <w:tcW w:w="1267" w:type="dxa"/>
            <w:vAlign w:val="center"/>
          </w:tcPr>
          <w:p w14:paraId="491F77FD">
            <w:pPr>
              <w:jc w:val="center"/>
              <w:rPr>
                <w:rFonts w:hint="default"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21</w:t>
            </w:r>
          </w:p>
        </w:tc>
        <w:tc>
          <w:tcPr>
            <w:tcW w:w="908" w:type="dxa"/>
            <w:vAlign w:val="center"/>
          </w:tcPr>
          <w:p w14:paraId="5B16F813">
            <w:pPr>
              <w:jc w:val="center"/>
              <w:rPr>
                <w:rFonts w:hint="eastAsia" w:ascii="宋体" w:hAnsi="宋体" w:eastAsia="宋体" w:cs="宋体"/>
                <w:b w:val="0"/>
                <w:bCs w:val="0"/>
                <w:kern w:val="2"/>
                <w:sz w:val="24"/>
                <w:szCs w:val="24"/>
                <w:lang w:val="en-US" w:eastAsia="zh-CN" w:bidi="ar-SA"/>
              </w:rPr>
            </w:pPr>
          </w:p>
        </w:tc>
        <w:tc>
          <w:tcPr>
            <w:tcW w:w="1020" w:type="dxa"/>
            <w:vAlign w:val="center"/>
          </w:tcPr>
          <w:p w14:paraId="1F92BBBA">
            <w:pPr>
              <w:jc w:val="center"/>
              <w:rPr>
                <w:rFonts w:hint="default" w:ascii="宋体" w:hAnsi="宋体" w:eastAsia="宋体" w:cs="宋体"/>
                <w:b w:val="0"/>
                <w:bCs w:val="0"/>
                <w:kern w:val="2"/>
                <w:sz w:val="24"/>
                <w:szCs w:val="24"/>
                <w:lang w:val="en-US" w:eastAsia="zh-CN" w:bidi="ar-SA"/>
              </w:rPr>
            </w:pPr>
          </w:p>
        </w:tc>
        <w:tc>
          <w:tcPr>
            <w:tcW w:w="2790" w:type="dxa"/>
            <w:shd w:val="clear" w:color="auto" w:fill="auto"/>
            <w:vAlign w:val="center"/>
          </w:tcPr>
          <w:p w14:paraId="113DC22A">
            <w:pPr>
              <w:jc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color w:val="auto"/>
                <w:sz w:val="24"/>
                <w:szCs w:val="24"/>
                <w:lang w:eastAsia="zh-CN"/>
              </w:rPr>
              <w:t>体检楼</w:t>
            </w:r>
          </w:p>
        </w:tc>
      </w:tr>
      <w:tr w14:paraId="6D466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840" w:type="dxa"/>
            <w:vAlign w:val="center"/>
          </w:tcPr>
          <w:p w14:paraId="37BE746C">
            <w:pPr>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w:t>
            </w:r>
          </w:p>
        </w:tc>
        <w:tc>
          <w:tcPr>
            <w:tcW w:w="2220" w:type="dxa"/>
            <w:vAlign w:val="center"/>
          </w:tcPr>
          <w:p w14:paraId="46D1F54E">
            <w:pPr>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color w:val="auto"/>
                <w:sz w:val="24"/>
                <w:szCs w:val="24"/>
                <w:lang w:val="en-US" w:eastAsia="zh-CN"/>
              </w:rPr>
              <w:t>烟感</w:t>
            </w:r>
          </w:p>
        </w:tc>
        <w:tc>
          <w:tcPr>
            <w:tcW w:w="750" w:type="dxa"/>
            <w:vAlign w:val="center"/>
          </w:tcPr>
          <w:p w14:paraId="6EF72C65">
            <w:pPr>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color w:val="auto"/>
                <w:sz w:val="24"/>
                <w:szCs w:val="24"/>
                <w:lang w:val="en-US" w:eastAsia="zh-CN"/>
              </w:rPr>
              <w:t>个</w:t>
            </w:r>
          </w:p>
        </w:tc>
        <w:tc>
          <w:tcPr>
            <w:tcW w:w="1267" w:type="dxa"/>
            <w:vAlign w:val="center"/>
          </w:tcPr>
          <w:p w14:paraId="3F786A01">
            <w:pPr>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kern w:val="2"/>
                <w:sz w:val="24"/>
                <w:szCs w:val="24"/>
                <w:lang w:val="en-US" w:eastAsia="zh-CN" w:bidi="ar-SA"/>
              </w:rPr>
              <w:t>50</w:t>
            </w:r>
          </w:p>
        </w:tc>
        <w:tc>
          <w:tcPr>
            <w:tcW w:w="908" w:type="dxa"/>
            <w:vAlign w:val="center"/>
          </w:tcPr>
          <w:p w14:paraId="020D5869">
            <w:pPr>
              <w:jc w:val="center"/>
              <w:rPr>
                <w:rFonts w:hint="eastAsia" w:ascii="宋体" w:hAnsi="宋体" w:eastAsia="宋体" w:cs="宋体"/>
                <w:b w:val="0"/>
                <w:bCs w:val="0"/>
                <w:kern w:val="2"/>
                <w:sz w:val="24"/>
                <w:szCs w:val="24"/>
                <w:lang w:val="en-US" w:eastAsia="zh-CN" w:bidi="ar-SA"/>
              </w:rPr>
            </w:pPr>
          </w:p>
        </w:tc>
        <w:tc>
          <w:tcPr>
            <w:tcW w:w="1020" w:type="dxa"/>
            <w:vAlign w:val="center"/>
          </w:tcPr>
          <w:p w14:paraId="34FCE66F">
            <w:pPr>
              <w:jc w:val="center"/>
              <w:rPr>
                <w:rFonts w:hint="default" w:ascii="宋体" w:hAnsi="宋体" w:eastAsia="宋体" w:cs="宋体"/>
                <w:b w:val="0"/>
                <w:bCs w:val="0"/>
                <w:sz w:val="24"/>
                <w:szCs w:val="24"/>
                <w:lang w:val="en-US" w:eastAsia="zh-CN"/>
              </w:rPr>
            </w:pPr>
          </w:p>
        </w:tc>
        <w:tc>
          <w:tcPr>
            <w:tcW w:w="2790" w:type="dxa"/>
            <w:shd w:val="clear" w:color="auto" w:fill="auto"/>
            <w:vAlign w:val="center"/>
          </w:tcPr>
          <w:p w14:paraId="4EFFB67F">
            <w:pPr>
              <w:jc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lang w:val="en-US" w:eastAsia="zh-CN"/>
              </w:rPr>
              <w:t>行政楼</w:t>
            </w:r>
          </w:p>
        </w:tc>
      </w:tr>
      <w:tr w14:paraId="76C4E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840" w:type="dxa"/>
            <w:vAlign w:val="center"/>
          </w:tcPr>
          <w:p w14:paraId="4089437D">
            <w:pPr>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w:t>
            </w:r>
          </w:p>
        </w:tc>
        <w:tc>
          <w:tcPr>
            <w:tcW w:w="2220" w:type="dxa"/>
            <w:vAlign w:val="center"/>
          </w:tcPr>
          <w:p w14:paraId="2DE9C69B">
            <w:pPr>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烟感</w:t>
            </w:r>
          </w:p>
        </w:tc>
        <w:tc>
          <w:tcPr>
            <w:tcW w:w="750" w:type="dxa"/>
            <w:vAlign w:val="center"/>
          </w:tcPr>
          <w:p w14:paraId="7DB6857D">
            <w:pPr>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color w:val="auto"/>
                <w:sz w:val="24"/>
                <w:szCs w:val="24"/>
                <w:lang w:val="en-US" w:eastAsia="zh-CN"/>
              </w:rPr>
              <w:t>个</w:t>
            </w:r>
          </w:p>
        </w:tc>
        <w:tc>
          <w:tcPr>
            <w:tcW w:w="1267" w:type="dxa"/>
            <w:vAlign w:val="center"/>
          </w:tcPr>
          <w:p w14:paraId="61CC0E92">
            <w:pPr>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8</w:t>
            </w:r>
          </w:p>
        </w:tc>
        <w:tc>
          <w:tcPr>
            <w:tcW w:w="908" w:type="dxa"/>
            <w:vAlign w:val="center"/>
          </w:tcPr>
          <w:p w14:paraId="76C944E1">
            <w:pPr>
              <w:jc w:val="center"/>
              <w:rPr>
                <w:rFonts w:hint="eastAsia" w:ascii="宋体" w:hAnsi="宋体" w:eastAsia="宋体" w:cs="宋体"/>
                <w:b w:val="0"/>
                <w:bCs w:val="0"/>
                <w:sz w:val="24"/>
                <w:szCs w:val="24"/>
                <w:lang w:val="en-US" w:eastAsia="zh-CN"/>
              </w:rPr>
            </w:pPr>
          </w:p>
        </w:tc>
        <w:tc>
          <w:tcPr>
            <w:tcW w:w="1020" w:type="dxa"/>
            <w:vAlign w:val="center"/>
          </w:tcPr>
          <w:p w14:paraId="6806EF39">
            <w:pPr>
              <w:jc w:val="center"/>
              <w:rPr>
                <w:rFonts w:hint="default" w:ascii="宋体" w:hAnsi="宋体" w:eastAsia="宋体" w:cs="宋体"/>
                <w:b w:val="0"/>
                <w:bCs w:val="0"/>
                <w:sz w:val="24"/>
                <w:szCs w:val="24"/>
                <w:lang w:val="en-US" w:eastAsia="zh-CN"/>
              </w:rPr>
            </w:pPr>
          </w:p>
        </w:tc>
        <w:tc>
          <w:tcPr>
            <w:tcW w:w="2790" w:type="dxa"/>
            <w:shd w:val="clear" w:color="auto" w:fill="auto"/>
            <w:vAlign w:val="center"/>
          </w:tcPr>
          <w:p w14:paraId="29CD4D23">
            <w:pPr>
              <w:jc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color w:val="auto"/>
                <w:sz w:val="24"/>
                <w:szCs w:val="24"/>
                <w:lang w:val="en-US" w:eastAsia="zh-CN"/>
              </w:rPr>
              <w:t>影像楼</w:t>
            </w:r>
          </w:p>
        </w:tc>
      </w:tr>
      <w:tr w14:paraId="17818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840" w:type="dxa"/>
            <w:vAlign w:val="center"/>
          </w:tcPr>
          <w:p w14:paraId="54888115">
            <w:pPr>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w:t>
            </w:r>
          </w:p>
        </w:tc>
        <w:tc>
          <w:tcPr>
            <w:tcW w:w="2220" w:type="dxa"/>
            <w:shd w:val="clear" w:color="auto" w:fill="auto"/>
            <w:vAlign w:val="center"/>
          </w:tcPr>
          <w:p w14:paraId="1077C1F2">
            <w:pPr>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lang w:val="en-US" w:eastAsia="zh-CN"/>
              </w:rPr>
              <w:t>消防专用线缆</w:t>
            </w:r>
          </w:p>
        </w:tc>
        <w:tc>
          <w:tcPr>
            <w:tcW w:w="750" w:type="dxa"/>
            <w:vAlign w:val="center"/>
          </w:tcPr>
          <w:p w14:paraId="3A8B5F0A">
            <w:pPr>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米</w:t>
            </w:r>
          </w:p>
        </w:tc>
        <w:tc>
          <w:tcPr>
            <w:tcW w:w="1267" w:type="dxa"/>
            <w:vAlign w:val="center"/>
          </w:tcPr>
          <w:p w14:paraId="78927AA5">
            <w:pPr>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1800</w:t>
            </w:r>
          </w:p>
        </w:tc>
        <w:tc>
          <w:tcPr>
            <w:tcW w:w="908" w:type="dxa"/>
            <w:vAlign w:val="center"/>
          </w:tcPr>
          <w:p w14:paraId="474483F1">
            <w:pPr>
              <w:jc w:val="center"/>
              <w:rPr>
                <w:rFonts w:hint="default" w:ascii="宋体" w:hAnsi="宋体" w:eastAsia="宋体" w:cs="宋体"/>
                <w:b w:val="0"/>
                <w:bCs w:val="0"/>
                <w:sz w:val="24"/>
                <w:szCs w:val="24"/>
                <w:lang w:val="en-US" w:eastAsia="zh-CN"/>
              </w:rPr>
            </w:pPr>
          </w:p>
        </w:tc>
        <w:tc>
          <w:tcPr>
            <w:tcW w:w="1020" w:type="dxa"/>
            <w:vAlign w:val="center"/>
          </w:tcPr>
          <w:p w14:paraId="2E7E164D">
            <w:pPr>
              <w:jc w:val="center"/>
              <w:rPr>
                <w:rFonts w:hint="default" w:ascii="宋体" w:hAnsi="宋体" w:eastAsia="宋体" w:cs="宋体"/>
                <w:b w:val="0"/>
                <w:bCs w:val="0"/>
                <w:sz w:val="24"/>
                <w:szCs w:val="24"/>
                <w:lang w:val="en-US" w:eastAsia="zh-CN"/>
              </w:rPr>
            </w:pPr>
          </w:p>
        </w:tc>
        <w:tc>
          <w:tcPr>
            <w:tcW w:w="2790" w:type="dxa"/>
            <w:shd w:val="clear" w:color="auto" w:fill="auto"/>
            <w:vAlign w:val="center"/>
          </w:tcPr>
          <w:p w14:paraId="0FEF9361">
            <w:pPr>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lang w:val="en-US" w:eastAsia="zh-CN"/>
              </w:rPr>
              <w:t>消防专用线缆</w:t>
            </w:r>
          </w:p>
        </w:tc>
      </w:tr>
      <w:tr w14:paraId="273F4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840" w:type="dxa"/>
            <w:vAlign w:val="center"/>
          </w:tcPr>
          <w:p w14:paraId="73DE2FE4">
            <w:pPr>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w:t>
            </w:r>
          </w:p>
        </w:tc>
        <w:tc>
          <w:tcPr>
            <w:tcW w:w="2220" w:type="dxa"/>
            <w:shd w:val="clear" w:color="auto" w:fill="auto"/>
            <w:vAlign w:val="center"/>
          </w:tcPr>
          <w:p w14:paraId="1D36C126">
            <w:pPr>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lang w:val="en-US" w:eastAsia="zh-CN"/>
              </w:rPr>
              <w:t>消防镀锌线管</w:t>
            </w:r>
          </w:p>
        </w:tc>
        <w:tc>
          <w:tcPr>
            <w:tcW w:w="750" w:type="dxa"/>
            <w:vAlign w:val="center"/>
          </w:tcPr>
          <w:p w14:paraId="48EAA974">
            <w:pPr>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米</w:t>
            </w:r>
          </w:p>
        </w:tc>
        <w:tc>
          <w:tcPr>
            <w:tcW w:w="1267" w:type="dxa"/>
            <w:vAlign w:val="center"/>
          </w:tcPr>
          <w:p w14:paraId="06855F69">
            <w:pPr>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1800</w:t>
            </w:r>
          </w:p>
        </w:tc>
        <w:tc>
          <w:tcPr>
            <w:tcW w:w="908" w:type="dxa"/>
            <w:vAlign w:val="center"/>
          </w:tcPr>
          <w:p w14:paraId="57403DBD">
            <w:pPr>
              <w:jc w:val="center"/>
              <w:rPr>
                <w:rFonts w:hint="default" w:ascii="宋体" w:hAnsi="宋体" w:eastAsia="宋体" w:cs="宋体"/>
                <w:b w:val="0"/>
                <w:bCs w:val="0"/>
                <w:sz w:val="24"/>
                <w:szCs w:val="24"/>
                <w:lang w:val="en-US" w:eastAsia="zh-CN"/>
              </w:rPr>
            </w:pPr>
          </w:p>
        </w:tc>
        <w:tc>
          <w:tcPr>
            <w:tcW w:w="1020" w:type="dxa"/>
            <w:vAlign w:val="center"/>
          </w:tcPr>
          <w:p w14:paraId="24420823">
            <w:pPr>
              <w:jc w:val="center"/>
              <w:rPr>
                <w:rFonts w:hint="default" w:ascii="宋体" w:hAnsi="宋体" w:eastAsia="宋体" w:cs="宋体"/>
                <w:b w:val="0"/>
                <w:bCs w:val="0"/>
                <w:sz w:val="24"/>
                <w:szCs w:val="24"/>
                <w:lang w:val="en-US" w:eastAsia="zh-CN"/>
              </w:rPr>
            </w:pPr>
          </w:p>
        </w:tc>
        <w:tc>
          <w:tcPr>
            <w:tcW w:w="2790" w:type="dxa"/>
            <w:shd w:val="clear" w:color="auto" w:fill="auto"/>
            <w:vAlign w:val="center"/>
          </w:tcPr>
          <w:p w14:paraId="35777383">
            <w:pPr>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lang w:val="en-US" w:eastAsia="zh-CN"/>
              </w:rPr>
              <w:t>消防镀锌线管</w:t>
            </w:r>
          </w:p>
        </w:tc>
      </w:tr>
      <w:tr w14:paraId="7BFC1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840" w:type="dxa"/>
            <w:vAlign w:val="center"/>
          </w:tcPr>
          <w:p w14:paraId="609C2B5D">
            <w:pPr>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7</w:t>
            </w:r>
          </w:p>
        </w:tc>
        <w:tc>
          <w:tcPr>
            <w:tcW w:w="2220" w:type="dxa"/>
            <w:shd w:val="clear" w:color="auto" w:fill="auto"/>
            <w:vAlign w:val="center"/>
          </w:tcPr>
          <w:p w14:paraId="022218DA">
            <w:pPr>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lang w:val="en-US" w:eastAsia="zh-CN"/>
              </w:rPr>
              <w:t>消防防火涂料</w:t>
            </w:r>
          </w:p>
        </w:tc>
        <w:tc>
          <w:tcPr>
            <w:tcW w:w="750" w:type="dxa"/>
            <w:vAlign w:val="center"/>
          </w:tcPr>
          <w:p w14:paraId="5BA79737">
            <w:pPr>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桶</w:t>
            </w:r>
          </w:p>
        </w:tc>
        <w:tc>
          <w:tcPr>
            <w:tcW w:w="1267" w:type="dxa"/>
            <w:vAlign w:val="center"/>
          </w:tcPr>
          <w:p w14:paraId="453F2E42">
            <w:pPr>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w:t>
            </w:r>
          </w:p>
        </w:tc>
        <w:tc>
          <w:tcPr>
            <w:tcW w:w="908" w:type="dxa"/>
            <w:vAlign w:val="center"/>
          </w:tcPr>
          <w:p w14:paraId="2F3A5DB3">
            <w:pPr>
              <w:jc w:val="center"/>
              <w:rPr>
                <w:rFonts w:hint="default" w:ascii="宋体" w:hAnsi="宋体" w:eastAsia="宋体" w:cs="宋体"/>
                <w:b w:val="0"/>
                <w:bCs w:val="0"/>
                <w:sz w:val="24"/>
                <w:szCs w:val="24"/>
                <w:lang w:val="en-US" w:eastAsia="zh-CN"/>
              </w:rPr>
            </w:pPr>
          </w:p>
        </w:tc>
        <w:tc>
          <w:tcPr>
            <w:tcW w:w="1020" w:type="dxa"/>
            <w:vAlign w:val="center"/>
          </w:tcPr>
          <w:p w14:paraId="1DA14B84">
            <w:pPr>
              <w:jc w:val="center"/>
              <w:rPr>
                <w:rFonts w:hint="default" w:ascii="宋体" w:hAnsi="宋体" w:eastAsia="宋体" w:cs="宋体"/>
                <w:b w:val="0"/>
                <w:bCs w:val="0"/>
                <w:sz w:val="24"/>
                <w:szCs w:val="24"/>
                <w:lang w:val="en-US" w:eastAsia="zh-CN"/>
              </w:rPr>
            </w:pPr>
          </w:p>
        </w:tc>
        <w:tc>
          <w:tcPr>
            <w:tcW w:w="2790" w:type="dxa"/>
            <w:shd w:val="clear" w:color="auto" w:fill="auto"/>
            <w:vAlign w:val="center"/>
          </w:tcPr>
          <w:p w14:paraId="0A7BF2AB">
            <w:pPr>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lang w:val="en-US" w:eastAsia="zh-CN"/>
              </w:rPr>
              <w:t>消防防火涂料</w:t>
            </w:r>
          </w:p>
        </w:tc>
      </w:tr>
      <w:tr w14:paraId="0BA16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840" w:type="dxa"/>
            <w:vAlign w:val="center"/>
          </w:tcPr>
          <w:p w14:paraId="42CCF8F4">
            <w:pPr>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8</w:t>
            </w:r>
          </w:p>
        </w:tc>
        <w:tc>
          <w:tcPr>
            <w:tcW w:w="2220" w:type="dxa"/>
            <w:shd w:val="clear" w:color="auto" w:fill="auto"/>
            <w:vAlign w:val="center"/>
          </w:tcPr>
          <w:p w14:paraId="7DA23CD3">
            <w:pPr>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lang w:val="en-US" w:eastAsia="zh-CN"/>
              </w:rPr>
              <w:t>消防区域型主机</w:t>
            </w:r>
          </w:p>
        </w:tc>
        <w:tc>
          <w:tcPr>
            <w:tcW w:w="750" w:type="dxa"/>
            <w:vAlign w:val="center"/>
          </w:tcPr>
          <w:p w14:paraId="250C5832">
            <w:pPr>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台</w:t>
            </w:r>
          </w:p>
        </w:tc>
        <w:tc>
          <w:tcPr>
            <w:tcW w:w="1267" w:type="dxa"/>
            <w:vAlign w:val="center"/>
          </w:tcPr>
          <w:p w14:paraId="0C12D620">
            <w:pPr>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w:t>
            </w:r>
          </w:p>
        </w:tc>
        <w:tc>
          <w:tcPr>
            <w:tcW w:w="908" w:type="dxa"/>
            <w:vAlign w:val="center"/>
          </w:tcPr>
          <w:p w14:paraId="547DFC34">
            <w:pPr>
              <w:jc w:val="center"/>
              <w:rPr>
                <w:rFonts w:hint="default" w:ascii="宋体" w:hAnsi="宋体" w:eastAsia="宋体" w:cs="宋体"/>
                <w:b w:val="0"/>
                <w:bCs w:val="0"/>
                <w:sz w:val="24"/>
                <w:szCs w:val="24"/>
                <w:lang w:val="en-US" w:eastAsia="zh-CN"/>
              </w:rPr>
            </w:pPr>
          </w:p>
        </w:tc>
        <w:tc>
          <w:tcPr>
            <w:tcW w:w="1020" w:type="dxa"/>
            <w:vAlign w:val="center"/>
          </w:tcPr>
          <w:p w14:paraId="26E3F20E">
            <w:pPr>
              <w:jc w:val="center"/>
              <w:rPr>
                <w:rFonts w:hint="default" w:ascii="宋体" w:hAnsi="宋体" w:eastAsia="宋体" w:cs="宋体"/>
                <w:b w:val="0"/>
                <w:bCs w:val="0"/>
                <w:sz w:val="24"/>
                <w:szCs w:val="24"/>
                <w:lang w:val="en-US" w:eastAsia="zh-CN"/>
              </w:rPr>
            </w:pPr>
          </w:p>
        </w:tc>
        <w:tc>
          <w:tcPr>
            <w:tcW w:w="2790" w:type="dxa"/>
            <w:shd w:val="clear" w:color="auto" w:fill="auto"/>
            <w:vAlign w:val="center"/>
          </w:tcPr>
          <w:p w14:paraId="0146AE8E">
            <w:pPr>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lang w:val="en-US" w:eastAsia="zh-CN"/>
              </w:rPr>
              <w:t>消防区域型主机</w:t>
            </w:r>
          </w:p>
        </w:tc>
      </w:tr>
      <w:tr w14:paraId="4BEC3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840" w:type="dxa"/>
            <w:vAlign w:val="center"/>
          </w:tcPr>
          <w:p w14:paraId="6FE2E346">
            <w:pPr>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9</w:t>
            </w:r>
          </w:p>
        </w:tc>
        <w:tc>
          <w:tcPr>
            <w:tcW w:w="2220" w:type="dxa"/>
            <w:shd w:val="clear" w:color="auto" w:fill="auto"/>
            <w:vAlign w:val="center"/>
          </w:tcPr>
          <w:p w14:paraId="0EE7C739">
            <w:pPr>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lang w:val="en-US" w:eastAsia="zh-CN"/>
              </w:rPr>
              <w:t>消防安装费</w:t>
            </w:r>
          </w:p>
        </w:tc>
        <w:tc>
          <w:tcPr>
            <w:tcW w:w="750" w:type="dxa"/>
            <w:vAlign w:val="center"/>
          </w:tcPr>
          <w:p w14:paraId="12EEE21F">
            <w:pPr>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项</w:t>
            </w:r>
          </w:p>
        </w:tc>
        <w:tc>
          <w:tcPr>
            <w:tcW w:w="1267" w:type="dxa"/>
            <w:vAlign w:val="center"/>
          </w:tcPr>
          <w:p w14:paraId="3CB64CCF">
            <w:pPr>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w:t>
            </w:r>
          </w:p>
        </w:tc>
        <w:tc>
          <w:tcPr>
            <w:tcW w:w="908" w:type="dxa"/>
            <w:vAlign w:val="center"/>
          </w:tcPr>
          <w:p w14:paraId="0CF69C25">
            <w:pPr>
              <w:jc w:val="center"/>
              <w:rPr>
                <w:rFonts w:hint="default" w:ascii="宋体" w:hAnsi="宋体" w:eastAsia="宋体" w:cs="宋体"/>
                <w:b w:val="0"/>
                <w:bCs w:val="0"/>
                <w:sz w:val="24"/>
                <w:szCs w:val="24"/>
                <w:lang w:val="en-US" w:eastAsia="zh-CN"/>
              </w:rPr>
            </w:pPr>
          </w:p>
        </w:tc>
        <w:tc>
          <w:tcPr>
            <w:tcW w:w="1020" w:type="dxa"/>
            <w:vAlign w:val="center"/>
          </w:tcPr>
          <w:p w14:paraId="202C2258">
            <w:pPr>
              <w:jc w:val="center"/>
              <w:rPr>
                <w:rFonts w:hint="default" w:ascii="宋体" w:hAnsi="宋体" w:eastAsia="宋体" w:cs="宋体"/>
                <w:b w:val="0"/>
                <w:bCs w:val="0"/>
                <w:sz w:val="24"/>
                <w:szCs w:val="24"/>
                <w:lang w:val="en-US" w:eastAsia="zh-CN"/>
              </w:rPr>
            </w:pPr>
          </w:p>
        </w:tc>
        <w:tc>
          <w:tcPr>
            <w:tcW w:w="2790" w:type="dxa"/>
            <w:shd w:val="clear" w:color="auto" w:fill="auto"/>
            <w:vAlign w:val="center"/>
          </w:tcPr>
          <w:p w14:paraId="7F2ADE2B">
            <w:pPr>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lang w:val="en-US" w:eastAsia="zh-CN"/>
              </w:rPr>
              <w:t>消防安装费</w:t>
            </w:r>
          </w:p>
        </w:tc>
      </w:tr>
      <w:tr w14:paraId="6329A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840" w:type="dxa"/>
            <w:vAlign w:val="center"/>
          </w:tcPr>
          <w:p w14:paraId="74C1816C">
            <w:pPr>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10</w:t>
            </w:r>
          </w:p>
        </w:tc>
        <w:tc>
          <w:tcPr>
            <w:tcW w:w="2220" w:type="dxa"/>
            <w:vAlign w:val="center"/>
          </w:tcPr>
          <w:p w14:paraId="2F2DFB40">
            <w:pPr>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增加5KG二氧化碳气体灭火器</w:t>
            </w:r>
          </w:p>
        </w:tc>
        <w:tc>
          <w:tcPr>
            <w:tcW w:w="750" w:type="dxa"/>
            <w:vAlign w:val="center"/>
          </w:tcPr>
          <w:p w14:paraId="4FB537D6">
            <w:pPr>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个</w:t>
            </w:r>
          </w:p>
        </w:tc>
        <w:tc>
          <w:tcPr>
            <w:tcW w:w="1267" w:type="dxa"/>
            <w:vAlign w:val="center"/>
          </w:tcPr>
          <w:p w14:paraId="6F6D43EE">
            <w:pPr>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8</w:t>
            </w:r>
          </w:p>
        </w:tc>
        <w:tc>
          <w:tcPr>
            <w:tcW w:w="908" w:type="dxa"/>
            <w:vAlign w:val="center"/>
          </w:tcPr>
          <w:p w14:paraId="0A1D938F">
            <w:pPr>
              <w:jc w:val="center"/>
              <w:rPr>
                <w:rFonts w:hint="eastAsia" w:ascii="宋体" w:hAnsi="宋体" w:eastAsia="宋体" w:cs="宋体"/>
                <w:b w:val="0"/>
                <w:bCs w:val="0"/>
                <w:sz w:val="24"/>
                <w:szCs w:val="24"/>
                <w:lang w:val="en-US" w:eastAsia="zh-CN"/>
              </w:rPr>
            </w:pPr>
          </w:p>
        </w:tc>
        <w:tc>
          <w:tcPr>
            <w:tcW w:w="1020" w:type="dxa"/>
            <w:vAlign w:val="center"/>
          </w:tcPr>
          <w:p w14:paraId="42E5DF96">
            <w:pPr>
              <w:jc w:val="center"/>
              <w:rPr>
                <w:rFonts w:hint="default" w:ascii="宋体" w:hAnsi="宋体" w:eastAsia="宋体" w:cs="宋体"/>
                <w:b w:val="0"/>
                <w:bCs w:val="0"/>
                <w:sz w:val="24"/>
                <w:szCs w:val="24"/>
                <w:lang w:val="en-US" w:eastAsia="zh-CN"/>
              </w:rPr>
            </w:pPr>
          </w:p>
        </w:tc>
        <w:tc>
          <w:tcPr>
            <w:tcW w:w="2790" w:type="dxa"/>
            <w:shd w:val="clear" w:color="auto" w:fill="auto"/>
            <w:vAlign w:val="center"/>
          </w:tcPr>
          <w:p w14:paraId="00FCE5F6">
            <w:pPr>
              <w:jc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lang w:val="en-US" w:eastAsia="zh-CN"/>
              </w:rPr>
              <w:t>CT室，DR室，磁共振室</w:t>
            </w:r>
          </w:p>
        </w:tc>
      </w:tr>
      <w:tr w14:paraId="672A6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840" w:type="dxa"/>
            <w:vAlign w:val="center"/>
          </w:tcPr>
          <w:p w14:paraId="66433DA1">
            <w:pPr>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11</w:t>
            </w:r>
          </w:p>
        </w:tc>
        <w:tc>
          <w:tcPr>
            <w:tcW w:w="2220" w:type="dxa"/>
            <w:vAlign w:val="center"/>
          </w:tcPr>
          <w:p w14:paraId="6A010325">
            <w:pPr>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增加灭火器箱</w:t>
            </w:r>
          </w:p>
        </w:tc>
        <w:tc>
          <w:tcPr>
            <w:tcW w:w="750" w:type="dxa"/>
            <w:vAlign w:val="center"/>
          </w:tcPr>
          <w:p w14:paraId="2932B48A">
            <w:pPr>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个</w:t>
            </w:r>
          </w:p>
        </w:tc>
        <w:tc>
          <w:tcPr>
            <w:tcW w:w="1267" w:type="dxa"/>
            <w:vAlign w:val="center"/>
          </w:tcPr>
          <w:p w14:paraId="233FE0FB">
            <w:pPr>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w:t>
            </w:r>
          </w:p>
        </w:tc>
        <w:tc>
          <w:tcPr>
            <w:tcW w:w="908" w:type="dxa"/>
            <w:vAlign w:val="center"/>
          </w:tcPr>
          <w:p w14:paraId="378CE545">
            <w:pPr>
              <w:jc w:val="center"/>
              <w:rPr>
                <w:rFonts w:hint="default" w:ascii="宋体" w:hAnsi="宋体" w:eastAsia="宋体" w:cs="宋体"/>
                <w:b w:val="0"/>
                <w:bCs w:val="0"/>
                <w:sz w:val="24"/>
                <w:szCs w:val="24"/>
                <w:lang w:val="en-US" w:eastAsia="zh-CN"/>
              </w:rPr>
            </w:pPr>
          </w:p>
        </w:tc>
        <w:tc>
          <w:tcPr>
            <w:tcW w:w="1020" w:type="dxa"/>
            <w:vAlign w:val="center"/>
          </w:tcPr>
          <w:p w14:paraId="10D5B261">
            <w:pPr>
              <w:jc w:val="center"/>
              <w:rPr>
                <w:rFonts w:hint="default" w:ascii="宋体" w:hAnsi="宋体" w:eastAsia="宋体" w:cs="宋体"/>
                <w:b w:val="0"/>
                <w:bCs w:val="0"/>
                <w:sz w:val="24"/>
                <w:szCs w:val="24"/>
                <w:lang w:val="en-US" w:eastAsia="zh-CN"/>
              </w:rPr>
            </w:pPr>
          </w:p>
        </w:tc>
        <w:tc>
          <w:tcPr>
            <w:tcW w:w="2790" w:type="dxa"/>
            <w:shd w:val="clear" w:color="auto" w:fill="auto"/>
            <w:vAlign w:val="center"/>
          </w:tcPr>
          <w:p w14:paraId="178A3F5D">
            <w:pPr>
              <w:jc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lang w:val="en-US" w:eastAsia="zh-CN"/>
              </w:rPr>
              <w:t>CT室，DR室，磁共振室</w:t>
            </w:r>
          </w:p>
        </w:tc>
      </w:tr>
      <w:tr w14:paraId="12214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3810" w:type="dxa"/>
            <w:gridSpan w:val="3"/>
            <w:vAlign w:val="center"/>
          </w:tcPr>
          <w:p w14:paraId="58DC49F4">
            <w:pPr>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总合计</w:t>
            </w:r>
          </w:p>
          <w:p w14:paraId="0192AAD2">
            <w:pPr>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元</w:t>
            </w:r>
          </w:p>
        </w:tc>
        <w:tc>
          <w:tcPr>
            <w:tcW w:w="3195" w:type="dxa"/>
            <w:gridSpan w:val="3"/>
            <w:vAlign w:val="center"/>
          </w:tcPr>
          <w:p w14:paraId="0C50E059">
            <w:pPr>
              <w:jc w:val="center"/>
              <w:rPr>
                <w:rFonts w:hint="default" w:ascii="宋体" w:hAnsi="宋体" w:eastAsia="宋体" w:cs="宋体"/>
                <w:b/>
                <w:bCs/>
                <w:sz w:val="24"/>
                <w:szCs w:val="24"/>
                <w:lang w:val="en-US" w:eastAsia="zh-CN"/>
              </w:rPr>
            </w:pPr>
          </w:p>
        </w:tc>
        <w:tc>
          <w:tcPr>
            <w:tcW w:w="2790" w:type="dxa"/>
            <w:vAlign w:val="center"/>
          </w:tcPr>
          <w:p w14:paraId="6A45CE2B">
            <w:pPr>
              <w:jc w:val="center"/>
              <w:rPr>
                <w:rFonts w:hint="default" w:eastAsiaTheme="minorEastAsia"/>
                <w:sz w:val="24"/>
                <w:szCs w:val="24"/>
                <w:lang w:val="en-US" w:eastAsia="zh-CN"/>
              </w:rPr>
            </w:pPr>
            <w:r>
              <w:rPr>
                <w:rFonts w:hint="eastAsia"/>
                <w:sz w:val="24"/>
                <w:szCs w:val="24"/>
                <w:lang w:val="en-US" w:eastAsia="zh-CN"/>
              </w:rPr>
              <w:t>(以上报价包工包料含税)</w:t>
            </w:r>
          </w:p>
          <w:p w14:paraId="2ACA00AA">
            <w:pPr>
              <w:jc w:val="center"/>
              <w:rPr>
                <w:rFonts w:hint="eastAsia" w:ascii="宋体" w:hAnsi="宋体" w:eastAsia="宋体" w:cs="宋体"/>
                <w:b w:val="0"/>
                <w:bCs w:val="0"/>
                <w:sz w:val="24"/>
                <w:szCs w:val="24"/>
              </w:rPr>
            </w:pPr>
          </w:p>
        </w:tc>
      </w:tr>
    </w:tbl>
    <w:p w14:paraId="42D6FCD7">
      <w:pPr>
        <w:rPr>
          <w:rFonts w:hint="eastAsia"/>
          <w:sz w:val="24"/>
          <w:szCs w:val="24"/>
        </w:rPr>
      </w:pPr>
    </w:p>
    <w:p w14:paraId="162E5BF7">
      <w:pPr>
        <w:pStyle w:val="14"/>
        <w:rPr>
          <w:rFonts w:hint="eastAsia"/>
          <w:b/>
          <w:bCs/>
          <w:lang w:val="en-US" w:eastAsia="zh-CN"/>
        </w:rPr>
      </w:pPr>
    </w:p>
    <w:p w14:paraId="031AB961">
      <w:pPr>
        <w:widowControl/>
        <w:numPr>
          <w:ilvl w:val="0"/>
          <w:numId w:val="1"/>
        </w:numPr>
        <w:spacing w:line="360" w:lineRule="auto"/>
        <w:ind w:left="-708" w:leftChars="-337"/>
        <w:jc w:val="left"/>
        <w:rPr>
          <w:rFonts w:cs="宋体"/>
          <w:b/>
          <w:bCs/>
          <w:color w:val="000000"/>
          <w:kern w:val="0"/>
          <w:sz w:val="24"/>
          <w:szCs w:val="24"/>
        </w:rPr>
      </w:pPr>
      <w:r>
        <w:rPr>
          <w:rFonts w:hint="eastAsia" w:cs="宋体"/>
          <w:b/>
          <w:bCs/>
          <w:color w:val="000000"/>
          <w:kern w:val="0"/>
          <w:sz w:val="24"/>
          <w:szCs w:val="24"/>
        </w:rPr>
        <w:t>基本要求</w:t>
      </w:r>
    </w:p>
    <w:p w14:paraId="6D17E928">
      <w:pPr>
        <w:pStyle w:val="14"/>
        <w:ind w:left="-708" w:leftChars="-337"/>
        <w:rPr>
          <w:rFonts w:hint="eastAsia"/>
          <w:color w:val="auto"/>
          <w:highlight w:val="none"/>
          <w:lang w:eastAsia="zh-CN"/>
        </w:rPr>
      </w:pPr>
      <w:r>
        <w:rPr>
          <w:rFonts w:hint="eastAsia"/>
          <w:color w:val="auto"/>
        </w:rPr>
        <w:t>1、</w:t>
      </w:r>
      <w:r>
        <w:rPr>
          <w:rFonts w:hint="eastAsia"/>
          <w:color w:val="auto"/>
          <w:highlight w:val="none"/>
          <w:lang w:eastAsia="zh-CN"/>
        </w:rPr>
        <w:t>施工区域为</w:t>
      </w:r>
      <w:r>
        <w:rPr>
          <w:rFonts w:hint="eastAsia"/>
          <w:color w:val="auto"/>
          <w:highlight w:val="none"/>
          <w:lang w:val="en-US" w:eastAsia="zh-CN"/>
        </w:rPr>
        <w:t>医院</w:t>
      </w:r>
      <w:r>
        <w:rPr>
          <w:rFonts w:hint="eastAsia"/>
          <w:color w:val="auto"/>
          <w:highlight w:val="none"/>
          <w:lang w:eastAsia="zh-CN"/>
        </w:rPr>
        <w:t>区域，施工时需要</w:t>
      </w:r>
      <w:r>
        <w:rPr>
          <w:rFonts w:hint="eastAsia"/>
          <w:color w:val="auto"/>
          <w:highlight w:val="none"/>
        </w:rPr>
        <w:t>防尘保护</w:t>
      </w:r>
      <w:r>
        <w:rPr>
          <w:rFonts w:hint="eastAsia"/>
          <w:color w:val="auto"/>
          <w:highlight w:val="none"/>
          <w:lang w:eastAsia="zh-CN"/>
        </w:rPr>
        <w:t>措施，做好降噪措施。如因施工噪音、烟尘等影响工作，需及时中断影响诊疗的施工方式。因施工区域需间断施工，施工单位需按工程部指令开始施工及停止施工。</w:t>
      </w:r>
    </w:p>
    <w:p w14:paraId="7D48ED17">
      <w:pPr>
        <w:pStyle w:val="14"/>
        <w:ind w:left="-708" w:leftChars="-337"/>
        <w:rPr>
          <w:rFonts w:hint="eastAsia" w:eastAsia="宋体"/>
          <w:color w:val="auto"/>
          <w:highlight w:val="none"/>
          <w:lang w:eastAsia="zh-CN"/>
        </w:rPr>
      </w:pPr>
      <w:r>
        <w:rPr>
          <w:rFonts w:hint="eastAsia"/>
          <w:color w:val="auto"/>
          <w:highlight w:val="none"/>
          <w:lang w:val="en-US" w:eastAsia="zh-CN"/>
        </w:rPr>
        <w:t>2、</w:t>
      </w:r>
      <w:r>
        <w:rPr>
          <w:rFonts w:hint="eastAsia"/>
          <w:color w:val="auto"/>
          <w:highlight w:val="none"/>
        </w:rPr>
        <w:t>投标人应保证</w:t>
      </w:r>
      <w:r>
        <w:rPr>
          <w:rFonts w:hint="eastAsia" w:ascii="宋体" w:hAnsi="宋体"/>
          <w:color w:val="auto"/>
          <w:sz w:val="24"/>
          <w:highlight w:val="none"/>
        </w:rPr>
        <w:t>本工程项目</w:t>
      </w:r>
      <w:r>
        <w:rPr>
          <w:rFonts w:hint="eastAsia"/>
          <w:color w:val="auto"/>
          <w:highlight w:val="none"/>
        </w:rPr>
        <w:t>所使用</w:t>
      </w:r>
      <w:r>
        <w:rPr>
          <w:rFonts w:hint="eastAsia" w:ascii="宋体" w:hAnsi="宋体"/>
          <w:color w:val="auto"/>
          <w:sz w:val="24"/>
          <w:highlight w:val="none"/>
        </w:rPr>
        <w:t>的材料、设备、施工必须达到现行中华人民共和国及省、市、行业的工程建设标准、规范的要求。</w:t>
      </w:r>
    </w:p>
    <w:p w14:paraId="097027AB">
      <w:pPr>
        <w:pStyle w:val="14"/>
        <w:ind w:left="-708" w:leftChars="-337"/>
        <w:rPr>
          <w:rFonts w:hint="eastAsia"/>
          <w:color w:val="auto"/>
          <w:highlight w:val="none"/>
          <w:lang w:eastAsia="zh-CN"/>
        </w:rPr>
      </w:pPr>
      <w:r>
        <w:rPr>
          <w:rFonts w:hint="eastAsia"/>
          <w:color w:val="auto"/>
          <w:highlight w:val="none"/>
          <w:lang w:val="en-US" w:eastAsia="zh-CN"/>
        </w:rPr>
        <w:t>3、</w:t>
      </w:r>
      <w:r>
        <w:rPr>
          <w:rFonts w:hint="eastAsia"/>
          <w:color w:val="auto"/>
          <w:highlight w:val="none"/>
          <w:lang w:eastAsia="zh-CN"/>
        </w:rPr>
        <w:t>施工时需要</w:t>
      </w:r>
      <w:r>
        <w:rPr>
          <w:rFonts w:hint="eastAsia"/>
          <w:color w:val="auto"/>
          <w:highlight w:val="none"/>
        </w:rPr>
        <w:t>防尘保护</w:t>
      </w:r>
      <w:r>
        <w:rPr>
          <w:rFonts w:hint="eastAsia"/>
          <w:color w:val="auto"/>
          <w:highlight w:val="none"/>
          <w:lang w:eastAsia="zh-CN"/>
        </w:rPr>
        <w:t>措施。在施工时及完成后做好</w:t>
      </w:r>
      <w:r>
        <w:rPr>
          <w:rFonts w:hint="eastAsia"/>
          <w:color w:val="auto"/>
          <w:highlight w:val="none"/>
        </w:rPr>
        <w:t>清洁卫生</w:t>
      </w:r>
      <w:r>
        <w:rPr>
          <w:rFonts w:hint="eastAsia"/>
          <w:color w:val="auto"/>
          <w:highlight w:val="none"/>
          <w:lang w:eastAsia="zh-CN"/>
        </w:rPr>
        <w:t>，保证完成验收时无因施工造成的残留覆盖或滴溅在现存器物的现象，施工材料及拆除的建筑垃圾要及时清理运走。</w:t>
      </w:r>
    </w:p>
    <w:p w14:paraId="1B5F3DAE">
      <w:pPr>
        <w:pStyle w:val="14"/>
        <w:ind w:left="-708" w:leftChars="-337"/>
        <w:rPr>
          <w:rFonts w:hint="eastAsia" w:eastAsia="宋体"/>
          <w:color w:val="auto"/>
          <w:highlight w:val="none"/>
          <w:lang w:eastAsia="zh-CN"/>
        </w:rPr>
      </w:pPr>
      <w:r>
        <w:rPr>
          <w:rFonts w:hint="eastAsia"/>
          <w:color w:val="auto"/>
          <w:highlight w:val="none"/>
          <w:lang w:val="en-US" w:eastAsia="zh-CN"/>
        </w:rPr>
        <w:t>4、</w:t>
      </w:r>
      <w:r>
        <w:rPr>
          <w:rFonts w:hint="eastAsia"/>
          <w:color w:val="auto"/>
          <w:highlight w:val="none"/>
        </w:rPr>
        <w:t>投标总价必须包含货物及货物运抵指定交货地点的各种费用和安装调校售后服务、税金、验收检验及其它所有费用的总和，如另有要求请在投标文件中注明</w:t>
      </w:r>
      <w:r>
        <w:rPr>
          <w:rFonts w:hint="eastAsia"/>
          <w:color w:val="auto"/>
          <w:highlight w:val="none"/>
          <w:lang w:eastAsia="zh-CN"/>
        </w:rPr>
        <w:t>。</w:t>
      </w:r>
    </w:p>
    <w:p w14:paraId="743B8F75">
      <w:pPr>
        <w:pStyle w:val="14"/>
        <w:ind w:left="-708" w:leftChars="-337"/>
        <w:rPr>
          <w:color w:val="auto"/>
          <w:highlight w:val="none"/>
        </w:rPr>
      </w:pPr>
      <w:r>
        <w:rPr>
          <w:rFonts w:hint="eastAsia"/>
          <w:color w:val="auto"/>
          <w:highlight w:val="none"/>
          <w:lang w:val="en-US" w:eastAsia="zh-CN"/>
        </w:rPr>
        <w:t>5、</w:t>
      </w:r>
      <w:r>
        <w:rPr>
          <w:rFonts w:hint="eastAsia"/>
          <w:color w:val="auto"/>
          <w:highlight w:val="none"/>
        </w:rPr>
        <w:t>最终结算按实际施工工程量进行结算。</w:t>
      </w:r>
    </w:p>
    <w:p w14:paraId="2E354E31">
      <w:pPr>
        <w:pStyle w:val="14"/>
        <w:ind w:left="-708" w:leftChars="-337"/>
        <w:rPr>
          <w:rFonts w:hint="eastAsia"/>
          <w:color w:val="auto"/>
        </w:rPr>
      </w:pPr>
    </w:p>
    <w:p w14:paraId="60491C93">
      <w:pPr>
        <w:pStyle w:val="14"/>
        <w:ind w:left="-708" w:leftChars="-337"/>
        <w:rPr>
          <w:rFonts w:hint="eastAsia" w:cs="宋体"/>
          <w:b/>
          <w:bCs/>
        </w:rPr>
      </w:pPr>
      <w:r>
        <w:rPr>
          <w:rFonts w:hint="eastAsia" w:cs="宋体"/>
          <w:b/>
          <w:bCs/>
        </w:rPr>
        <w:t>（</w:t>
      </w:r>
      <w:r>
        <w:rPr>
          <w:rFonts w:hint="eastAsia" w:cs="宋体"/>
          <w:b/>
          <w:bCs/>
          <w:lang w:eastAsia="zh-CN"/>
        </w:rPr>
        <w:t>三</w:t>
      </w:r>
      <w:r>
        <w:rPr>
          <w:rFonts w:hint="eastAsia" w:cs="宋体"/>
          <w:b/>
          <w:bCs/>
        </w:rPr>
        <w:t>）商务要求</w:t>
      </w:r>
    </w:p>
    <w:p w14:paraId="26F6C95F">
      <w:pPr>
        <w:pStyle w:val="14"/>
        <w:ind w:left="-708" w:leftChars="-337"/>
        <w:rPr>
          <w:rFonts w:hint="eastAsia" w:eastAsia="宋体"/>
          <w:lang w:val="en-US" w:eastAsia="zh-CN"/>
        </w:rPr>
      </w:pPr>
      <w:r>
        <w:rPr>
          <w:rFonts w:hint="eastAsia"/>
          <w:b/>
          <w:bCs/>
          <w:lang w:val="en-US" w:eastAsia="zh-CN"/>
        </w:rPr>
        <w:t>1.</w:t>
      </w:r>
      <w:r>
        <w:rPr>
          <w:rFonts w:hint="eastAsia"/>
          <w:b/>
          <w:bCs/>
        </w:rPr>
        <w:t>售后服务</w:t>
      </w:r>
      <w:r>
        <w:rPr>
          <w:rFonts w:hint="eastAsia"/>
          <w:b/>
          <w:bCs/>
          <w:lang w:val="en-US" w:eastAsia="zh-CN"/>
        </w:rPr>
        <w:t>要求</w:t>
      </w:r>
    </w:p>
    <w:p w14:paraId="664F6E0D">
      <w:pPr>
        <w:pStyle w:val="14"/>
        <w:ind w:left="-708" w:leftChars="-337"/>
        <w:rPr>
          <w:rFonts w:hint="eastAsia"/>
        </w:rPr>
      </w:pPr>
      <w:r>
        <w:rPr>
          <w:rFonts w:hint="eastAsia"/>
          <w:lang w:val="en-US" w:eastAsia="zh-CN"/>
        </w:rPr>
        <w:t>1</w:t>
      </w:r>
      <w:r>
        <w:rPr>
          <w:rFonts w:hint="eastAsia"/>
        </w:rPr>
        <w:t>）</w:t>
      </w:r>
      <w:r>
        <w:rPr>
          <w:rFonts w:hint="eastAsia"/>
          <w:color w:val="FF0000"/>
        </w:rPr>
        <w:t>质保期：按《建筑工程质量管理条例》工程质保期为</w:t>
      </w:r>
      <w:r>
        <w:rPr>
          <w:rFonts w:hint="eastAsia"/>
          <w:color w:val="FF0000"/>
          <w:lang w:val="en-US" w:eastAsia="zh-CN"/>
        </w:rPr>
        <w:t>1</w:t>
      </w:r>
      <w:r>
        <w:rPr>
          <w:rFonts w:hint="eastAsia"/>
          <w:color w:val="FF0000"/>
        </w:rPr>
        <w:t>年。</w:t>
      </w:r>
    </w:p>
    <w:p w14:paraId="36E10A0B">
      <w:pPr>
        <w:pStyle w:val="14"/>
        <w:ind w:left="-708" w:leftChars="-337"/>
        <w:rPr>
          <w:rFonts w:hint="eastAsia"/>
        </w:rPr>
      </w:pPr>
      <w:r>
        <w:rPr>
          <w:rFonts w:hint="eastAsia"/>
          <w:lang w:val="en-US" w:eastAsia="zh-CN"/>
        </w:rPr>
        <w:t>2）</w:t>
      </w:r>
      <w:r>
        <w:rPr>
          <w:rFonts w:hint="eastAsia"/>
          <w:color w:val="FF0000"/>
        </w:rPr>
        <w:t>维修处理</w:t>
      </w:r>
      <w:r>
        <w:rPr>
          <w:rFonts w:hint="eastAsia"/>
        </w:rPr>
        <w:t>：在质保期内发现工程质量问题，按国家及行业标准对</w:t>
      </w:r>
      <w:r>
        <w:rPr>
          <w:rFonts w:hint="eastAsia"/>
          <w:lang w:val="en-US" w:eastAsia="zh-CN"/>
        </w:rPr>
        <w:t>质量</w:t>
      </w:r>
      <w:r>
        <w:rPr>
          <w:rFonts w:hint="eastAsia"/>
          <w:lang w:eastAsia="zh-CN"/>
        </w:rPr>
        <w:t>问题</w:t>
      </w:r>
      <w:r>
        <w:rPr>
          <w:rFonts w:hint="eastAsia"/>
        </w:rPr>
        <w:t>进行及时处理，以保证采购单位的正常使用，所发生的一切费用由成交供应商负责（包工包料）。</w:t>
      </w:r>
    </w:p>
    <w:p w14:paraId="3DD97080">
      <w:pPr>
        <w:pStyle w:val="14"/>
        <w:ind w:left="-708" w:leftChars="-337"/>
        <w:rPr>
          <w:rFonts w:hint="eastAsia" w:cs="宋体"/>
          <w:kern w:val="0"/>
          <w:sz w:val="24"/>
          <w:szCs w:val="24"/>
        </w:rPr>
      </w:pPr>
      <w:r>
        <w:rPr>
          <w:rFonts w:hint="eastAsia"/>
          <w:lang w:val="en-US" w:eastAsia="zh-CN"/>
        </w:rPr>
        <w:t>3）</w:t>
      </w:r>
      <w:r>
        <w:rPr>
          <w:rFonts w:hint="eastAsia" w:cs="宋体"/>
          <w:kern w:val="0"/>
          <w:sz w:val="24"/>
          <w:szCs w:val="24"/>
        </w:rPr>
        <w:t>签订合同后</w:t>
      </w:r>
      <w:r>
        <w:rPr>
          <w:rFonts w:hint="eastAsia" w:cs="宋体"/>
          <w:color w:val="000000" w:themeColor="text1"/>
          <w:kern w:val="0"/>
          <w:sz w:val="24"/>
          <w:szCs w:val="24"/>
          <w:u w:val="none"/>
          <w14:textFill>
            <w14:solidFill>
              <w14:schemeClr w14:val="tx1"/>
            </w14:solidFill>
          </w14:textFill>
        </w:rPr>
        <w:t>，</w:t>
      </w:r>
      <w:r>
        <w:rPr>
          <w:rFonts w:hint="eastAsia" w:cs="宋体"/>
          <w:color w:val="FF0000"/>
          <w:kern w:val="0"/>
          <w:sz w:val="24"/>
          <w:szCs w:val="24"/>
          <w:u w:val="single"/>
          <w:lang w:val="en-US" w:eastAsia="zh-CN"/>
        </w:rPr>
        <w:t xml:space="preserve">20 </w:t>
      </w:r>
      <w:r>
        <w:rPr>
          <w:rFonts w:hint="eastAsia" w:cs="宋体"/>
          <w:kern w:val="0"/>
          <w:sz w:val="24"/>
          <w:szCs w:val="24"/>
        </w:rPr>
        <w:t>天内</w:t>
      </w:r>
      <w:r>
        <w:rPr>
          <w:rFonts w:hint="eastAsia" w:cs="宋体"/>
          <w:kern w:val="0"/>
          <w:sz w:val="24"/>
          <w:szCs w:val="24"/>
          <w:lang w:eastAsia="zh-CN"/>
        </w:rPr>
        <w:t>完工</w:t>
      </w:r>
      <w:r>
        <w:rPr>
          <w:rFonts w:hint="eastAsia" w:cs="宋体"/>
          <w:kern w:val="0"/>
          <w:sz w:val="24"/>
          <w:szCs w:val="24"/>
        </w:rPr>
        <w:t>交付使用。投标人予以特别注意：如出现未能</w:t>
      </w:r>
      <w:r>
        <w:rPr>
          <w:rFonts w:hint="eastAsia" w:cs="宋体"/>
          <w:kern w:val="0"/>
          <w:sz w:val="24"/>
          <w:szCs w:val="24"/>
          <w:lang w:eastAsia="zh-CN"/>
        </w:rPr>
        <w:t>按期交付</w:t>
      </w:r>
      <w:r>
        <w:rPr>
          <w:rFonts w:hint="eastAsia" w:cs="宋体"/>
          <w:kern w:val="0"/>
          <w:sz w:val="24"/>
          <w:szCs w:val="24"/>
        </w:rPr>
        <w:t>的情况，采购人有权单方终止合同的执行，所有的经济损失由逾期</w:t>
      </w:r>
      <w:r>
        <w:rPr>
          <w:rFonts w:hint="eastAsia" w:cs="宋体"/>
          <w:kern w:val="0"/>
          <w:sz w:val="24"/>
          <w:szCs w:val="24"/>
          <w:lang w:eastAsia="zh-CN"/>
        </w:rPr>
        <w:t>投标人</w:t>
      </w:r>
      <w:r>
        <w:rPr>
          <w:rFonts w:hint="eastAsia" w:cs="宋体"/>
          <w:kern w:val="0"/>
          <w:sz w:val="24"/>
          <w:szCs w:val="24"/>
        </w:rPr>
        <w:t>单方承担。</w:t>
      </w:r>
    </w:p>
    <w:p w14:paraId="4F80D858">
      <w:pPr>
        <w:pStyle w:val="14"/>
        <w:ind w:left="-708" w:leftChars="-337"/>
        <w:rPr>
          <w:kern w:val="0"/>
          <w:sz w:val="24"/>
          <w:szCs w:val="24"/>
        </w:rPr>
      </w:pPr>
      <w:r>
        <w:rPr>
          <w:rFonts w:hint="eastAsia" w:cs="宋体"/>
          <w:kern w:val="0"/>
          <w:sz w:val="24"/>
          <w:szCs w:val="24"/>
          <w:lang w:val="en-US" w:eastAsia="zh-CN"/>
        </w:rPr>
        <w:t>6）施工地点</w:t>
      </w:r>
      <w:r>
        <w:rPr>
          <w:rFonts w:hint="eastAsia" w:cs="宋体"/>
          <w:kern w:val="0"/>
          <w:sz w:val="24"/>
          <w:szCs w:val="24"/>
        </w:rPr>
        <w:t>为：</w:t>
      </w:r>
      <w:r>
        <w:rPr>
          <w:rFonts w:hint="eastAsia" w:cs="宋体"/>
          <w:kern w:val="0"/>
          <w:sz w:val="24"/>
          <w:szCs w:val="24"/>
          <w:highlight w:val="yellow"/>
        </w:rPr>
        <w:t>贺州市莲塘镇万安街22号</w:t>
      </w:r>
      <w:r>
        <w:rPr>
          <w:kern w:val="0"/>
          <w:sz w:val="24"/>
          <w:szCs w:val="24"/>
        </w:rPr>
        <w:t xml:space="preserve">   </w:t>
      </w:r>
    </w:p>
    <w:p w14:paraId="041F714C">
      <w:pPr>
        <w:pStyle w:val="14"/>
        <w:numPr>
          <w:ilvl w:val="0"/>
          <w:numId w:val="0"/>
        </w:numPr>
        <w:ind w:left="-708" w:leftChars="-337"/>
        <w:rPr>
          <w:rFonts w:hint="eastAsia" w:ascii="Times New Roman" w:hAnsi="Times New Roman" w:eastAsia="宋体" w:cs="宋体"/>
          <w:kern w:val="0"/>
          <w:sz w:val="24"/>
          <w:szCs w:val="24"/>
        </w:rPr>
      </w:pPr>
      <w:r>
        <w:rPr>
          <w:rFonts w:hint="eastAsia" w:ascii="Times New Roman" w:hAnsi="Times New Roman" w:eastAsia="宋体" w:cs="宋体"/>
          <w:color w:val="000000"/>
          <w:kern w:val="0"/>
          <w:sz w:val="24"/>
          <w:szCs w:val="24"/>
          <w:lang w:val="en-US" w:eastAsia="zh-CN" w:bidi="ar-SA"/>
        </w:rPr>
        <w:t>7）</w:t>
      </w:r>
      <w:r>
        <w:rPr>
          <w:rFonts w:hint="eastAsia"/>
          <w:b w:val="0"/>
          <w:bCs w:val="0"/>
          <w:kern w:val="0"/>
          <w:sz w:val="24"/>
          <w:szCs w:val="24"/>
          <w:lang w:val="en-US" w:eastAsia="zh-CN"/>
        </w:rPr>
        <w:t>付款条件（进度和方式）：</w:t>
      </w:r>
    </w:p>
    <w:p w14:paraId="1F156860">
      <w:pPr>
        <w:pStyle w:val="14"/>
        <w:numPr>
          <w:ilvl w:val="0"/>
          <w:numId w:val="0"/>
        </w:numPr>
        <w:ind w:left="-708" w:leftChars="-337" w:firstLine="480" w:firstLineChars="200"/>
        <w:rPr>
          <w:rFonts w:hint="eastAsia" w:ascii="Times New Roman" w:hAnsi="Times New Roman" w:eastAsia="宋体" w:cs="宋体"/>
          <w:kern w:val="0"/>
          <w:sz w:val="24"/>
          <w:szCs w:val="24"/>
        </w:rPr>
      </w:pPr>
      <w:r>
        <w:rPr>
          <w:rFonts w:hint="eastAsia" w:cs="宋体"/>
          <w:kern w:val="0"/>
          <w:sz w:val="24"/>
          <w:szCs w:val="24"/>
          <w:lang w:eastAsia="zh-CN"/>
        </w:rPr>
        <w:t>分期付款：</w:t>
      </w:r>
      <w:r>
        <w:rPr>
          <w:rFonts w:hint="eastAsia" w:cs="宋体"/>
          <w:kern w:val="0"/>
          <w:sz w:val="24"/>
          <w:szCs w:val="24"/>
        </w:rPr>
        <w:t>签订合同后，</w:t>
      </w:r>
      <w:r>
        <w:rPr>
          <w:rFonts w:hint="eastAsia" w:cs="宋体"/>
          <w:kern w:val="0"/>
          <w:sz w:val="24"/>
          <w:szCs w:val="24"/>
          <w:lang w:eastAsia="zh-CN"/>
        </w:rPr>
        <w:t>施工完成</w:t>
      </w:r>
      <w:r>
        <w:rPr>
          <w:rFonts w:hint="eastAsia" w:cs="宋体"/>
          <w:kern w:val="0"/>
          <w:sz w:val="24"/>
          <w:szCs w:val="24"/>
          <w:lang w:val="en-US" w:eastAsia="zh-CN"/>
        </w:rPr>
        <w:t>并</w:t>
      </w:r>
      <w:r>
        <w:rPr>
          <w:rFonts w:hint="eastAsia" w:ascii="宋体" w:hAnsi="宋体" w:eastAsia="宋体" w:cs="宋体"/>
          <w:b w:val="0"/>
          <w:bCs w:val="0"/>
          <w:i w:val="0"/>
          <w:iCs w:val="0"/>
          <w:caps w:val="0"/>
          <w:color w:val="000000" w:themeColor="text1"/>
          <w:spacing w:val="0"/>
          <w:sz w:val="24"/>
          <w:szCs w:val="24"/>
          <w:lang w:val="en-US" w:eastAsia="zh-CN"/>
          <w14:textFill>
            <w14:solidFill>
              <w14:schemeClr w14:val="tx1"/>
            </w14:solidFill>
          </w14:textFill>
        </w:rPr>
        <w:t>通过医院已中标的第三方消防评估公司的检测和评估，并拿到合格的消防评估报告</w:t>
      </w:r>
      <w:r>
        <w:rPr>
          <w:rFonts w:hint="eastAsia" w:cs="宋体"/>
          <w:color w:val="000000" w:themeColor="text1"/>
          <w:kern w:val="0"/>
          <w:sz w:val="24"/>
          <w:szCs w:val="24"/>
          <w14:textFill>
            <w14:solidFill>
              <w14:schemeClr w14:val="tx1"/>
            </w14:solidFill>
          </w14:textFill>
        </w:rPr>
        <w:t>后</w:t>
      </w:r>
      <w:r>
        <w:rPr>
          <w:rFonts w:hint="eastAsia" w:cs="宋体"/>
          <w:kern w:val="0"/>
          <w:sz w:val="24"/>
          <w:szCs w:val="24"/>
        </w:rPr>
        <w:t>，凭双方签署验收合格书，</w:t>
      </w:r>
      <w:r>
        <w:rPr>
          <w:rFonts w:hint="eastAsia" w:cs="宋体"/>
          <w:kern w:val="0"/>
          <w:sz w:val="24"/>
          <w:szCs w:val="24"/>
          <w:lang w:eastAsia="zh-CN"/>
        </w:rPr>
        <w:t>甲方按照政府规定时间内支付，</w:t>
      </w:r>
      <w:r>
        <w:rPr>
          <w:rFonts w:hint="eastAsia" w:cs="宋体"/>
          <w:kern w:val="0"/>
          <w:sz w:val="24"/>
          <w:szCs w:val="24"/>
        </w:rPr>
        <w:t>第一期：甲方支付合同总金额的9</w:t>
      </w:r>
      <w:r>
        <w:rPr>
          <w:rFonts w:hint="eastAsia" w:cs="宋体"/>
          <w:kern w:val="0"/>
          <w:sz w:val="24"/>
          <w:szCs w:val="24"/>
          <w:lang w:val="en-US" w:eastAsia="zh-CN"/>
        </w:rPr>
        <w:t>7</w:t>
      </w:r>
      <w:r>
        <w:rPr>
          <w:rFonts w:hint="eastAsia" w:cs="宋体"/>
          <w:kern w:val="0"/>
          <w:sz w:val="24"/>
          <w:szCs w:val="24"/>
        </w:rPr>
        <w:t>%</w:t>
      </w:r>
      <w:r>
        <w:rPr>
          <w:rFonts w:hint="eastAsia" w:cs="宋体"/>
          <w:kern w:val="0"/>
          <w:sz w:val="24"/>
          <w:szCs w:val="24"/>
          <w:lang w:val="en-US" w:eastAsia="zh-CN"/>
        </w:rPr>
        <w:t xml:space="preserve"> ；</w:t>
      </w:r>
      <w:r>
        <w:rPr>
          <w:rFonts w:hint="eastAsia" w:cs="宋体"/>
          <w:kern w:val="0"/>
          <w:sz w:val="24"/>
          <w:szCs w:val="24"/>
        </w:rPr>
        <w:t xml:space="preserve">第二期：交付后十二个月，经乙方书面申请，甲方支付合同总金额的 </w:t>
      </w:r>
      <w:r>
        <w:rPr>
          <w:rFonts w:hint="eastAsia" w:cs="宋体"/>
          <w:kern w:val="0"/>
          <w:sz w:val="24"/>
          <w:szCs w:val="24"/>
          <w:lang w:val="en-US" w:eastAsia="zh-CN"/>
        </w:rPr>
        <w:t>3</w:t>
      </w:r>
      <w:r>
        <w:rPr>
          <w:rFonts w:hint="eastAsia" w:cs="宋体"/>
          <w:kern w:val="0"/>
          <w:sz w:val="24"/>
          <w:szCs w:val="24"/>
        </w:rPr>
        <w:t>%（不计利息）</w:t>
      </w:r>
      <w:r>
        <w:rPr>
          <w:rFonts w:hint="eastAsia" w:ascii="Times New Roman" w:hAnsi="Times New Roman" w:eastAsia="宋体" w:cs="宋体"/>
          <w:kern w:val="0"/>
          <w:sz w:val="24"/>
          <w:szCs w:val="24"/>
          <w:lang w:val="en-US" w:eastAsia="zh-CN"/>
        </w:rPr>
        <w:t>承包人</w:t>
      </w:r>
      <w:r>
        <w:rPr>
          <w:rFonts w:hint="eastAsia" w:ascii="Times New Roman" w:hAnsi="Times New Roman" w:eastAsia="宋体" w:cs="宋体"/>
          <w:kern w:val="0"/>
          <w:sz w:val="24"/>
          <w:szCs w:val="24"/>
        </w:rPr>
        <w:t>收款后保修期内继续履行保修义务。</w:t>
      </w:r>
    </w:p>
    <w:p w14:paraId="32DF01DC">
      <w:pPr>
        <w:widowControl/>
        <w:spacing w:line="400" w:lineRule="exact"/>
        <w:ind w:left="-710" w:leftChars="-338" w:firstLine="480" w:firstLineChars="200"/>
        <w:jc w:val="left"/>
        <w:rPr>
          <w:rFonts w:cs="宋体"/>
          <w:kern w:val="0"/>
          <w:sz w:val="24"/>
          <w:szCs w:val="24"/>
        </w:rPr>
      </w:pPr>
      <w:r>
        <w:rPr>
          <w:rFonts w:hint="eastAsia" w:cs="宋体"/>
          <w:kern w:val="0"/>
          <w:sz w:val="24"/>
          <w:szCs w:val="24"/>
        </w:rPr>
        <w:t>如验收不合格以及发现伪劣产品等，招标人将视情形采取退货、拒付款、终止合同、索赔等措施，直至通过有关部门，依法维权。</w:t>
      </w:r>
    </w:p>
    <w:p w14:paraId="2D2DC8C3">
      <w:pPr>
        <w:widowControl/>
        <w:spacing w:line="360" w:lineRule="auto"/>
        <w:ind w:left="-708" w:leftChars="-338" w:hanging="2"/>
        <w:jc w:val="left"/>
        <w:rPr>
          <w:rFonts w:cs="宋体"/>
          <w:b/>
          <w:bCs/>
          <w:kern w:val="0"/>
          <w:sz w:val="28"/>
          <w:szCs w:val="28"/>
        </w:rPr>
      </w:pPr>
      <w:r>
        <w:rPr>
          <w:b/>
          <w:bCs/>
          <w:kern w:val="0"/>
          <w:sz w:val="24"/>
          <w:szCs w:val="24"/>
        </w:rPr>
        <w:t> </w:t>
      </w:r>
      <w:r>
        <w:rPr>
          <w:rFonts w:hint="eastAsia"/>
          <w:b/>
          <w:bCs/>
          <w:kern w:val="0"/>
          <w:sz w:val="28"/>
          <w:szCs w:val="28"/>
          <w:lang w:val="en-US" w:eastAsia="zh-CN"/>
        </w:rPr>
        <w:t>二</w:t>
      </w:r>
      <w:r>
        <w:rPr>
          <w:rFonts w:hint="eastAsia" w:cs="宋体"/>
          <w:b/>
          <w:bCs/>
          <w:kern w:val="0"/>
          <w:sz w:val="28"/>
          <w:szCs w:val="28"/>
        </w:rPr>
        <w:t>、合同签订</w:t>
      </w:r>
    </w:p>
    <w:p w14:paraId="13B45921">
      <w:pPr>
        <w:widowControl/>
        <w:spacing w:line="360" w:lineRule="auto"/>
        <w:ind w:left="-708" w:leftChars="-338" w:hanging="2"/>
        <w:jc w:val="left"/>
      </w:pPr>
      <w:r>
        <w:rPr>
          <w:rFonts w:hint="eastAsia" w:cs="宋体"/>
          <w:kern w:val="0"/>
          <w:sz w:val="24"/>
          <w:szCs w:val="24"/>
        </w:rPr>
        <w:t>招标人和中标人应当自公示结束后</w:t>
      </w:r>
      <w:sdt>
        <w:sdtPr>
          <w:rPr>
            <w:rFonts w:hint="eastAsia" w:cs="宋体"/>
            <w:kern w:val="0"/>
            <w:sz w:val="24"/>
            <w:szCs w:val="24"/>
          </w:rPr>
          <w:alias w:val="无特殊情况不建议修改"/>
          <w:tag w:val="无特殊情况不建议修改"/>
          <w:id w:val="-183904816"/>
          <w:placeholder>
            <w:docPart w:val="DefaultPlaceholder_-1854013440"/>
          </w:placeholder>
          <w15:color w:val="FF0000"/>
        </w:sdtPr>
        <w:sdtEndPr>
          <w:rPr>
            <w:rFonts w:hint="eastAsia" w:cs="宋体"/>
            <w:color w:val="FF0000"/>
            <w:kern w:val="0"/>
            <w:sz w:val="24"/>
            <w:szCs w:val="24"/>
            <w:u w:val="single"/>
          </w:rPr>
        </w:sdtEndPr>
        <w:sdtContent>
          <w:r>
            <w:rPr>
              <w:rFonts w:hint="eastAsia" w:cs="宋体"/>
              <w:color w:val="FF0000"/>
              <w:kern w:val="0"/>
              <w:sz w:val="24"/>
              <w:szCs w:val="24"/>
              <w:u w:val="single"/>
              <w:lang w:eastAsia="zh-CN"/>
            </w:rPr>
            <w:t>2</w:t>
          </w:r>
          <w:r>
            <w:rPr>
              <w:rFonts w:hint="eastAsia" w:cs="宋体"/>
              <w:color w:val="FF0000"/>
              <w:kern w:val="0"/>
              <w:sz w:val="24"/>
              <w:szCs w:val="24"/>
              <w:u w:val="single"/>
              <w:lang w:val="en-US" w:eastAsia="zh-CN"/>
            </w:rPr>
            <w:t>5</w:t>
          </w:r>
        </w:sdtContent>
      </w:sdt>
      <w:r>
        <w:rPr>
          <w:rFonts w:hint="eastAsia" w:cs="宋体"/>
          <w:kern w:val="0"/>
          <w:sz w:val="24"/>
          <w:szCs w:val="24"/>
          <w:lang w:val="en-US" w:eastAsia="zh-CN"/>
        </w:rPr>
        <w:t>日</w:t>
      </w:r>
      <w:r>
        <w:rPr>
          <w:rFonts w:hint="eastAsia" w:cs="宋体"/>
          <w:kern w:val="0"/>
          <w:sz w:val="24"/>
          <w:szCs w:val="24"/>
        </w:rPr>
        <w:t>内签订采购合同。</w:t>
      </w:r>
    </w:p>
    <w:sectPr>
      <w:pgSz w:w="11906" w:h="16838"/>
      <w:pgMar w:top="1440" w:right="1800" w:bottom="1440" w:left="11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0E8B6C"/>
    <w:multiLevelType w:val="singleLevel"/>
    <w:tmpl w:val="350E8B6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form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EyYmY4MjA0MzAxNjIyZGNjMDk1MmY5N2E0MzMwOWEifQ=="/>
    <w:docVar w:name="KY_MEDREF_DOCUID" w:val="{642EBB7A-05DF-4F7F-990F-180E42AE779D}"/>
    <w:docVar w:name="KY_MEDREF_VERSION" w:val="3"/>
  </w:docVars>
  <w:rsids>
    <w:rsidRoot w:val="004C7EB2"/>
    <w:rsid w:val="00066185"/>
    <w:rsid w:val="00080292"/>
    <w:rsid w:val="0008196D"/>
    <w:rsid w:val="00095D83"/>
    <w:rsid w:val="000A6C18"/>
    <w:rsid w:val="000B7E2D"/>
    <w:rsid w:val="000E1AA6"/>
    <w:rsid w:val="00204183"/>
    <w:rsid w:val="00241CD6"/>
    <w:rsid w:val="002C7944"/>
    <w:rsid w:val="003C3AB5"/>
    <w:rsid w:val="003E7DC1"/>
    <w:rsid w:val="00474079"/>
    <w:rsid w:val="004C7EB2"/>
    <w:rsid w:val="004D08F5"/>
    <w:rsid w:val="004D2825"/>
    <w:rsid w:val="004F5A76"/>
    <w:rsid w:val="005007DD"/>
    <w:rsid w:val="005D491D"/>
    <w:rsid w:val="00654BC6"/>
    <w:rsid w:val="00684BD7"/>
    <w:rsid w:val="006E5543"/>
    <w:rsid w:val="00707A97"/>
    <w:rsid w:val="007814EA"/>
    <w:rsid w:val="007A5910"/>
    <w:rsid w:val="007F6F70"/>
    <w:rsid w:val="00813BDB"/>
    <w:rsid w:val="00825B15"/>
    <w:rsid w:val="008553F8"/>
    <w:rsid w:val="008A5DC5"/>
    <w:rsid w:val="008D3A6F"/>
    <w:rsid w:val="009530DC"/>
    <w:rsid w:val="00A2105C"/>
    <w:rsid w:val="00A44D5C"/>
    <w:rsid w:val="00A83F43"/>
    <w:rsid w:val="00AC0EA5"/>
    <w:rsid w:val="00B8409A"/>
    <w:rsid w:val="00BA3521"/>
    <w:rsid w:val="00C33384"/>
    <w:rsid w:val="00C762C8"/>
    <w:rsid w:val="00C97AD7"/>
    <w:rsid w:val="00CC2DEE"/>
    <w:rsid w:val="00CD27A2"/>
    <w:rsid w:val="00D2685D"/>
    <w:rsid w:val="00D41CB5"/>
    <w:rsid w:val="00D57065"/>
    <w:rsid w:val="00DB5864"/>
    <w:rsid w:val="00DC4B54"/>
    <w:rsid w:val="00E14108"/>
    <w:rsid w:val="00E72BBE"/>
    <w:rsid w:val="00EB1C9B"/>
    <w:rsid w:val="00ED5546"/>
    <w:rsid w:val="01124992"/>
    <w:rsid w:val="015B4FE6"/>
    <w:rsid w:val="01A43ED9"/>
    <w:rsid w:val="01CB43E2"/>
    <w:rsid w:val="02251150"/>
    <w:rsid w:val="02615DF0"/>
    <w:rsid w:val="03B56736"/>
    <w:rsid w:val="047B73C0"/>
    <w:rsid w:val="06935222"/>
    <w:rsid w:val="071E0F8F"/>
    <w:rsid w:val="07E61381"/>
    <w:rsid w:val="08F67A9E"/>
    <w:rsid w:val="094E71DE"/>
    <w:rsid w:val="0A795D65"/>
    <w:rsid w:val="0BD95485"/>
    <w:rsid w:val="0CC05EEA"/>
    <w:rsid w:val="0D440C9F"/>
    <w:rsid w:val="0DAB0B9B"/>
    <w:rsid w:val="0E6B1369"/>
    <w:rsid w:val="0E8C22E1"/>
    <w:rsid w:val="0ECE5049"/>
    <w:rsid w:val="0F9D01F3"/>
    <w:rsid w:val="10C97A40"/>
    <w:rsid w:val="10EC6F96"/>
    <w:rsid w:val="111563A0"/>
    <w:rsid w:val="11AC7198"/>
    <w:rsid w:val="122B15C9"/>
    <w:rsid w:val="12713099"/>
    <w:rsid w:val="12C97D37"/>
    <w:rsid w:val="132C0C03"/>
    <w:rsid w:val="1461070D"/>
    <w:rsid w:val="157601E9"/>
    <w:rsid w:val="166F4544"/>
    <w:rsid w:val="16E4773B"/>
    <w:rsid w:val="17BF5E77"/>
    <w:rsid w:val="18043C25"/>
    <w:rsid w:val="188C387F"/>
    <w:rsid w:val="1AF04599"/>
    <w:rsid w:val="1AF11248"/>
    <w:rsid w:val="1B0B13D3"/>
    <w:rsid w:val="1B513EBB"/>
    <w:rsid w:val="1E622ABE"/>
    <w:rsid w:val="1F6F3231"/>
    <w:rsid w:val="20C83F55"/>
    <w:rsid w:val="21431865"/>
    <w:rsid w:val="21B710F4"/>
    <w:rsid w:val="2218153E"/>
    <w:rsid w:val="22486A69"/>
    <w:rsid w:val="22C95DFC"/>
    <w:rsid w:val="23720241"/>
    <w:rsid w:val="23CD191B"/>
    <w:rsid w:val="25773183"/>
    <w:rsid w:val="26431704"/>
    <w:rsid w:val="26CD4569"/>
    <w:rsid w:val="27D01D3D"/>
    <w:rsid w:val="27D34CA5"/>
    <w:rsid w:val="28110468"/>
    <w:rsid w:val="28416434"/>
    <w:rsid w:val="293A4A87"/>
    <w:rsid w:val="2B2977C9"/>
    <w:rsid w:val="2CD07D87"/>
    <w:rsid w:val="2E44559E"/>
    <w:rsid w:val="311834AF"/>
    <w:rsid w:val="318469E5"/>
    <w:rsid w:val="3194337D"/>
    <w:rsid w:val="32EB244D"/>
    <w:rsid w:val="35D22DC1"/>
    <w:rsid w:val="36062479"/>
    <w:rsid w:val="364A2958"/>
    <w:rsid w:val="3737378F"/>
    <w:rsid w:val="37A367C3"/>
    <w:rsid w:val="3806606D"/>
    <w:rsid w:val="38855EC9"/>
    <w:rsid w:val="397701BE"/>
    <w:rsid w:val="3B546CEC"/>
    <w:rsid w:val="3BAC5E63"/>
    <w:rsid w:val="3D046933"/>
    <w:rsid w:val="3D477FBA"/>
    <w:rsid w:val="3E5C2234"/>
    <w:rsid w:val="3E863CFD"/>
    <w:rsid w:val="3EA21DFC"/>
    <w:rsid w:val="3F8769CB"/>
    <w:rsid w:val="40275AB8"/>
    <w:rsid w:val="40DE5DF9"/>
    <w:rsid w:val="41366ED0"/>
    <w:rsid w:val="42823479"/>
    <w:rsid w:val="4401689D"/>
    <w:rsid w:val="44B6424B"/>
    <w:rsid w:val="44D3620E"/>
    <w:rsid w:val="484D14FE"/>
    <w:rsid w:val="48A33F94"/>
    <w:rsid w:val="48D85C25"/>
    <w:rsid w:val="49A95790"/>
    <w:rsid w:val="4A6022F2"/>
    <w:rsid w:val="4BA34B8C"/>
    <w:rsid w:val="4C1C5576"/>
    <w:rsid w:val="4C3E6663"/>
    <w:rsid w:val="4CD9638C"/>
    <w:rsid w:val="4D442BFB"/>
    <w:rsid w:val="4D781BD4"/>
    <w:rsid w:val="4DA009DA"/>
    <w:rsid w:val="4DA97E72"/>
    <w:rsid w:val="4DB9683E"/>
    <w:rsid w:val="4DE304E9"/>
    <w:rsid w:val="4F3D41BA"/>
    <w:rsid w:val="50502E0F"/>
    <w:rsid w:val="505226DD"/>
    <w:rsid w:val="51794369"/>
    <w:rsid w:val="51B2246F"/>
    <w:rsid w:val="52DB33FF"/>
    <w:rsid w:val="539906F6"/>
    <w:rsid w:val="549526EE"/>
    <w:rsid w:val="54A0435F"/>
    <w:rsid w:val="55384597"/>
    <w:rsid w:val="55D712FC"/>
    <w:rsid w:val="57783371"/>
    <w:rsid w:val="589150FF"/>
    <w:rsid w:val="591470C9"/>
    <w:rsid w:val="59697990"/>
    <w:rsid w:val="5A142217"/>
    <w:rsid w:val="5B086975"/>
    <w:rsid w:val="5B841BB9"/>
    <w:rsid w:val="5C797243"/>
    <w:rsid w:val="5D1A4465"/>
    <w:rsid w:val="5DCD43FF"/>
    <w:rsid w:val="5E761C8C"/>
    <w:rsid w:val="5ECE3876"/>
    <w:rsid w:val="5FFD63C3"/>
    <w:rsid w:val="60235E44"/>
    <w:rsid w:val="626F52AF"/>
    <w:rsid w:val="62DE3608"/>
    <w:rsid w:val="635822A8"/>
    <w:rsid w:val="64CA4726"/>
    <w:rsid w:val="65706B30"/>
    <w:rsid w:val="65984CC3"/>
    <w:rsid w:val="659D3FA3"/>
    <w:rsid w:val="676254A4"/>
    <w:rsid w:val="67EF0C5A"/>
    <w:rsid w:val="68EF0FB9"/>
    <w:rsid w:val="6A513DD5"/>
    <w:rsid w:val="6BF540D9"/>
    <w:rsid w:val="6CA20189"/>
    <w:rsid w:val="6DD0797D"/>
    <w:rsid w:val="6E1A0EFE"/>
    <w:rsid w:val="6E5A601A"/>
    <w:rsid w:val="708E0E9F"/>
    <w:rsid w:val="71754026"/>
    <w:rsid w:val="73A11102"/>
    <w:rsid w:val="74A52756"/>
    <w:rsid w:val="74B5471E"/>
    <w:rsid w:val="7719062B"/>
    <w:rsid w:val="77A92C7B"/>
    <w:rsid w:val="77E41C8F"/>
    <w:rsid w:val="77FF632E"/>
    <w:rsid w:val="7A90451F"/>
    <w:rsid w:val="7B036868"/>
    <w:rsid w:val="7B14665D"/>
    <w:rsid w:val="7C743097"/>
    <w:rsid w:val="7CA915F3"/>
    <w:rsid w:val="7D843D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0"/>
    <w:pPr>
      <w:keepNext/>
      <w:widowControl/>
      <w:jc w:val="center"/>
      <w:outlineLvl w:val="0"/>
    </w:pPr>
    <w:rPr>
      <w:rFonts w:ascii="黑体" w:eastAsia="黑体"/>
      <w:kern w:val="0"/>
      <w:sz w:val="52"/>
      <w:szCs w:val="20"/>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6"/>
    <w:qFormat/>
    <w:uiPriority w:val="99"/>
    <w:pPr>
      <w:jc w:val="left"/>
    </w:pPr>
  </w:style>
  <w:style w:type="paragraph" w:styleId="4">
    <w:name w:val="Body Text"/>
    <w:basedOn w:val="1"/>
    <w:next w:val="1"/>
    <w:qFormat/>
    <w:uiPriority w:val="0"/>
    <w:pPr>
      <w:jc w:val="center"/>
    </w:pPr>
    <w:rPr>
      <w:sz w:val="52"/>
    </w:rPr>
  </w:style>
  <w:style w:type="paragraph" w:styleId="5">
    <w:name w:val="Plain Text"/>
    <w:basedOn w:val="1"/>
    <w:next w:val="1"/>
    <w:link w:val="18"/>
    <w:qFormat/>
    <w:uiPriority w:val="99"/>
    <w:rPr>
      <w:rFonts w:ascii="宋体" w:hAnsi="Courier New"/>
    </w:rPr>
  </w:style>
  <w:style w:type="paragraph" w:styleId="6">
    <w:name w:val="footer"/>
    <w:basedOn w:val="1"/>
    <w:link w:val="22"/>
    <w:unhideWhenUsed/>
    <w:qFormat/>
    <w:uiPriority w:val="99"/>
    <w:pPr>
      <w:tabs>
        <w:tab w:val="center" w:pos="4153"/>
        <w:tab w:val="right" w:pos="8306"/>
      </w:tabs>
      <w:snapToGrid w:val="0"/>
      <w:jc w:val="left"/>
    </w:pPr>
    <w:rPr>
      <w:sz w:val="18"/>
      <w:szCs w:val="18"/>
    </w:rPr>
  </w:style>
  <w:style w:type="paragraph" w:styleId="7">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9">
    <w:name w:val="annotation subject"/>
    <w:basedOn w:val="3"/>
    <w:next w:val="3"/>
    <w:link w:val="17"/>
    <w:semiHidden/>
    <w:unhideWhenUsed/>
    <w:qFormat/>
    <w:uiPriority w:val="99"/>
    <w:rPr>
      <w:b/>
      <w:bCs/>
    </w:rPr>
  </w:style>
  <w:style w:type="table" w:styleId="11">
    <w:name w:val="Table Grid"/>
    <w:basedOn w:val="10"/>
    <w:qFormat/>
    <w:uiPriority w:val="9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annotation reference"/>
    <w:semiHidden/>
    <w:qFormat/>
    <w:uiPriority w:val="99"/>
    <w:rPr>
      <w:sz w:val="21"/>
      <w:szCs w:val="21"/>
    </w:rPr>
  </w:style>
  <w:style w:type="paragraph" w:customStyle="1" w:styleId="14">
    <w:name w:val="Default"/>
    <w:qFormat/>
    <w:uiPriority w:val="99"/>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 w:type="character" w:customStyle="1" w:styleId="15">
    <w:name w:val="批注文字 字符"/>
    <w:basedOn w:val="12"/>
    <w:qFormat/>
    <w:uiPriority w:val="99"/>
    <w:rPr>
      <w:rFonts w:ascii="Times New Roman" w:hAnsi="Times New Roman" w:eastAsia="宋体" w:cs="Times New Roman"/>
      <w:szCs w:val="21"/>
    </w:rPr>
  </w:style>
  <w:style w:type="character" w:customStyle="1" w:styleId="16">
    <w:name w:val="批注文字 字符1"/>
    <w:link w:val="3"/>
    <w:semiHidden/>
    <w:qFormat/>
    <w:uiPriority w:val="99"/>
    <w:rPr>
      <w:rFonts w:ascii="Times New Roman" w:hAnsi="Times New Roman" w:eastAsia="宋体" w:cs="Times New Roman"/>
      <w:szCs w:val="21"/>
    </w:rPr>
  </w:style>
  <w:style w:type="character" w:customStyle="1" w:styleId="17">
    <w:name w:val="批注主题 字符"/>
    <w:basedOn w:val="16"/>
    <w:link w:val="9"/>
    <w:semiHidden/>
    <w:qFormat/>
    <w:uiPriority w:val="99"/>
    <w:rPr>
      <w:rFonts w:ascii="Times New Roman" w:hAnsi="Times New Roman" w:eastAsia="宋体" w:cs="Times New Roman"/>
      <w:b/>
      <w:bCs/>
      <w:szCs w:val="21"/>
    </w:rPr>
  </w:style>
  <w:style w:type="character" w:customStyle="1" w:styleId="18">
    <w:name w:val="纯文本 字符"/>
    <w:basedOn w:val="12"/>
    <w:link w:val="5"/>
    <w:qFormat/>
    <w:uiPriority w:val="99"/>
    <w:rPr>
      <w:rFonts w:ascii="宋体" w:hAnsi="Courier New" w:eastAsia="宋体" w:cs="Times New Roman"/>
      <w:szCs w:val="21"/>
    </w:rPr>
  </w:style>
  <w:style w:type="paragraph" w:customStyle="1" w:styleId="19">
    <w:name w:val="表格文字"/>
    <w:basedOn w:val="1"/>
    <w:qFormat/>
    <w:uiPriority w:val="0"/>
    <w:pPr>
      <w:spacing w:before="25" w:after="25"/>
      <w:jc w:val="left"/>
    </w:pPr>
    <w:rPr>
      <w:rFonts w:ascii="Calibri" w:hAnsi="Calibri"/>
      <w:bCs/>
      <w:spacing w:val="10"/>
      <w:kern w:val="0"/>
      <w:sz w:val="24"/>
      <w:szCs w:val="20"/>
    </w:rPr>
  </w:style>
  <w:style w:type="character" w:customStyle="1" w:styleId="20">
    <w:name w:val="fontstyle01"/>
    <w:qFormat/>
    <w:uiPriority w:val="0"/>
    <w:rPr>
      <w:rFonts w:hint="eastAsia" w:ascii="宋体" w:hAnsi="宋体" w:eastAsia="宋体"/>
      <w:color w:val="000000"/>
      <w:sz w:val="24"/>
      <w:szCs w:val="24"/>
    </w:rPr>
  </w:style>
  <w:style w:type="character" w:customStyle="1" w:styleId="21">
    <w:name w:val="页眉 字符"/>
    <w:basedOn w:val="12"/>
    <w:link w:val="7"/>
    <w:qFormat/>
    <w:uiPriority w:val="99"/>
    <w:rPr>
      <w:rFonts w:ascii="Times New Roman" w:hAnsi="Times New Roman" w:eastAsia="宋体" w:cs="Times New Roman"/>
      <w:sz w:val="18"/>
      <w:szCs w:val="18"/>
    </w:rPr>
  </w:style>
  <w:style w:type="character" w:customStyle="1" w:styleId="22">
    <w:name w:val="页脚 字符"/>
    <w:basedOn w:val="12"/>
    <w:link w:val="6"/>
    <w:qFormat/>
    <w:uiPriority w:val="99"/>
    <w:rPr>
      <w:rFonts w:ascii="Times New Roman" w:hAnsi="Times New Roman" w:eastAsia="宋体" w:cs="Times New Roman"/>
      <w:sz w:val="18"/>
      <w:szCs w:val="18"/>
    </w:rPr>
  </w:style>
  <w:style w:type="character" w:styleId="23">
    <w:name w:val="Placeholder Text"/>
    <w:basedOn w:val="12"/>
    <w:semiHidden/>
    <w:qFormat/>
    <w:uiPriority w:val="99"/>
    <w:rPr>
      <w:color w:val="808080"/>
    </w:rPr>
  </w:style>
  <w:style w:type="paragraph" w:customStyle="1" w:styleId="24">
    <w:name w:val="样式1"/>
    <w:basedOn w:val="1"/>
    <w:qFormat/>
    <w:uiPriority w:val="0"/>
  </w:style>
  <w:style w:type="character" w:customStyle="1" w:styleId="25">
    <w:name w:val="font51"/>
    <w:basedOn w:val="12"/>
    <w:qFormat/>
    <w:uiPriority w:val="0"/>
    <w:rPr>
      <w:rFonts w:ascii="Arial" w:hAnsi="Arial" w:cs="Arial"/>
      <w:color w:val="000000"/>
      <w:sz w:val="20"/>
      <w:szCs w:val="20"/>
      <w:u w:val="none"/>
    </w:rPr>
  </w:style>
  <w:style w:type="character" w:customStyle="1" w:styleId="26">
    <w:name w:val="font31"/>
    <w:basedOn w:val="12"/>
    <w:qFormat/>
    <w:uiPriority w:val="0"/>
    <w:rPr>
      <w:rFonts w:hint="eastAsia" w:ascii="宋体" w:hAnsi="宋体" w:eastAsia="宋体" w:cs="宋体"/>
      <w:color w:val="000000"/>
      <w:sz w:val="20"/>
      <w:szCs w:val="20"/>
      <w:u w:val="none"/>
    </w:rPr>
  </w:style>
  <w:style w:type="paragraph" w:customStyle="1" w:styleId="27">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8">
    <w:name w:val="font71"/>
    <w:basedOn w:val="12"/>
    <w:qFormat/>
    <w:uiPriority w:val="0"/>
    <w:rPr>
      <w:rFonts w:ascii="宋体" w:hAnsi="宋体" w:eastAsia="宋体" w:cs="宋体"/>
      <w:color w:val="000000"/>
      <w:sz w:val="20"/>
      <w:szCs w:val="20"/>
      <w:u w:val="none"/>
    </w:rPr>
  </w:style>
  <w:style w:type="character" w:customStyle="1" w:styleId="29">
    <w:name w:val="font81"/>
    <w:basedOn w:val="12"/>
    <w:qFormat/>
    <w:uiPriority w:val="0"/>
    <w:rPr>
      <w:rFonts w:ascii="宋体" w:hAnsi="宋体" w:eastAsia="宋体" w:cs="宋体"/>
      <w:color w:val="000000"/>
      <w:sz w:val="20"/>
      <w:szCs w:val="20"/>
      <w:u w:val="none"/>
    </w:rPr>
  </w:style>
  <w:style w:type="character" w:customStyle="1" w:styleId="30">
    <w:name w:val="font11"/>
    <w:basedOn w:val="12"/>
    <w:qFormat/>
    <w:uiPriority w:val="0"/>
    <w:rPr>
      <w:rFonts w:hint="eastAsia" w:ascii="黑体" w:hAnsi="宋体" w:eastAsia="黑体" w:cs="黑体"/>
      <w:b/>
      <w:bCs/>
      <w:color w:val="000000"/>
      <w:sz w:val="28"/>
      <w:szCs w:val="28"/>
      <w:u w:val="none"/>
    </w:rPr>
  </w:style>
  <w:style w:type="character" w:customStyle="1" w:styleId="31">
    <w:name w:val="font21"/>
    <w:basedOn w:val="12"/>
    <w:qFormat/>
    <w:uiPriority w:val="0"/>
    <w:rPr>
      <w:rFonts w:ascii="宋体" w:hAnsi="宋体" w:eastAsia="宋体" w:cs="宋体"/>
      <w:b/>
      <w:bCs/>
      <w:color w:val="000000"/>
      <w:sz w:val="28"/>
      <w:szCs w:val="28"/>
      <w:u w:val="none"/>
    </w:rPr>
  </w:style>
</w:styles>
</file>

<file path=word/_rels/document.xml.rels><?xml version="1.0" encoding="UTF-8" standalone="yes"?>
<Relationships xmlns="http://schemas.openxmlformats.org/package/2006/relationships"><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efaultPlaceholder_-1854013440"/>
        <w:style w:val=""/>
        <w:category>
          <w:name w:val="常规"/>
          <w:gallery w:val="placeholder"/>
        </w:category>
        <w:types>
          <w:type w:val="bbPlcHdr"/>
        </w:types>
        <w:behaviors>
          <w:behavior w:val="content"/>
        </w:behaviors>
        <w:description w:val=""/>
        <w:guid w:val="{D32AFAC4-F775-4A19-8224-BF45E683C7C0}"/>
      </w:docPartPr>
      <w:docPartBody>
        <w:p w14:paraId="31D9254B">
          <w:r>
            <w:rPr>
              <w:rStyle w:val="4"/>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85A"/>
    <w:rsid w:val="00013D5D"/>
    <w:rsid w:val="00102898"/>
    <w:rsid w:val="001B2DBA"/>
    <w:rsid w:val="0048475D"/>
    <w:rsid w:val="007311C2"/>
    <w:rsid w:val="0080285A"/>
    <w:rsid w:val="00F224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360F420097394E1B8F5C294379C7133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7D4063EF51294538A22B0E574C994170"/>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1066</Words>
  <Characters>1110</Characters>
  <Lines>26</Lines>
  <Paragraphs>7</Paragraphs>
  <TotalTime>0</TotalTime>
  <ScaleCrop>false</ScaleCrop>
  <LinksUpToDate>false</LinksUpToDate>
  <CharactersWithSpaces>1125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2021-01-18T01:58:00Z</dcterms:created>
  <dc:creator>c k</dc:creator>
  <cp:lastModifiedBy>飞翔的地主仔</cp:lastModifiedBy>
  <cp:lastPrinted>2021-01-18T07:59:00Z</cp:lastPrinted>
  <dcterms:modified xsi:type="dcterms:W3CDTF">2026-03-16T00:09:38Z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7D853228263D4E1DAFA513D3132CD67F_13</vt:lpwstr>
  </property>
  <property fmtid="{D5CDD505-2E9C-101B-9397-08002B2CF9AE}" pid="4" name="KSOTemplateDocerSaveRecord">
    <vt:lpwstr>eyJoZGlkIjoiY2YxNDdhOWZhZmM0ZGRkMDdkMmNiMGUzOWEwNzg5MGIiLCJ1c2VySWQiOiIyMzc1ODQ2OTgifQ==</vt:lpwstr>
  </property>
</Properties>
</file>