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638B44B2">
      <w:pPr>
        <w:widowControl/>
        <w:spacing w:line="351" w:lineRule="atLeast"/>
        <w:jc w:val="center"/>
        <w:rPr>
          <w:b w:val="0"/>
          <w:bCs w:val="0"/>
          <w:kern w:val="0"/>
          <w:sz w:val="52"/>
          <w:szCs w:val="52"/>
          <w:u w:val="single"/>
        </w:rPr>
      </w:pPr>
      <w:r>
        <w:rPr>
          <w:rFonts w:hint="eastAsia" w:cs="宋体"/>
          <w:b/>
          <w:bCs/>
          <w:kern w:val="0"/>
          <w:sz w:val="52"/>
          <w:szCs w:val="52"/>
          <w:lang w:val="en-US" w:eastAsia="zh-CN"/>
        </w:rPr>
        <w:t>投 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63ABEDB6">
      <w:pPr>
        <w:widowControl/>
        <w:spacing w:line="351" w:lineRule="atLeast"/>
        <w:ind w:left="2166" w:leftChars="171" w:hanging="1807" w:hangingChars="50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广西壮族自治区桂东人民医院</w:t>
      </w:r>
    </w:p>
    <w:p w14:paraId="55F8B114">
      <w:pPr>
        <w:widowControl/>
        <w:spacing w:line="351" w:lineRule="atLeast"/>
        <w:ind w:left="2155" w:leftChars="1026" w:firstLine="0" w:firstLineChars="0"/>
        <w:jc w:val="left"/>
        <w:rPr>
          <w:rFonts w:hint="eastAsia"/>
          <w:b/>
          <w:bCs/>
          <w:kern w:val="0"/>
          <w:sz w:val="36"/>
          <w:szCs w:val="36"/>
          <w:u w:val="single"/>
        </w:rPr>
      </w:pPr>
      <w:r>
        <w:rPr>
          <w:rFonts w:hint="eastAsia" w:ascii="方正小标宋简体" w:hAnsi="方正小标宋简体" w:eastAsia="方正小标宋简体" w:cs="方正小标宋简体"/>
          <w:b w:val="0"/>
          <w:bCs w:val="0"/>
          <w:sz w:val="36"/>
          <w:szCs w:val="36"/>
          <w:u w:val="single"/>
          <w:lang w:val="en-US" w:eastAsia="zh-CN"/>
        </w:rPr>
        <w:t>打印机及显示器采购</w:t>
      </w:r>
    </w:p>
    <w:p w14:paraId="25B070E9">
      <w:pPr>
        <w:pStyle w:val="23"/>
      </w:pPr>
    </w:p>
    <w:p w14:paraId="006446D1">
      <w:pPr>
        <w:pStyle w:val="23"/>
      </w:pPr>
    </w:p>
    <w:p w14:paraId="577DAF3F">
      <w:pPr>
        <w:pStyle w:val="23"/>
      </w:pPr>
    </w:p>
    <w:p w14:paraId="42096BB2">
      <w:pPr>
        <w:pStyle w:val="23"/>
      </w:pPr>
    </w:p>
    <w:p w14:paraId="20FAEC33">
      <w:pPr>
        <w:pStyle w:val="23"/>
      </w:pPr>
    </w:p>
    <w:p w14:paraId="2846EC5E">
      <w:pPr>
        <w:pStyle w:val="23"/>
      </w:pPr>
    </w:p>
    <w:p w14:paraId="27147DCA">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rPr>
        <w:t>投标</w:t>
      </w:r>
      <w:r>
        <w:rPr>
          <w:rFonts w:hint="eastAsia" w:cs="宋体"/>
          <w:b/>
          <w:bCs/>
          <w:kern w:val="0"/>
          <w:sz w:val="38"/>
          <w:szCs w:val="38"/>
          <w:lang w:val="en-US" w:eastAsia="zh-CN"/>
        </w:rPr>
        <w:t>响应</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四、资格证明文件</w:t>
      </w: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34A02870">
      <w:pPr>
        <w:pStyle w:val="20"/>
        <w:rPr>
          <w:rFonts w:hint="eastAsia" w:ascii="宋体" w:hAnsi="宋体" w:cs="宋体"/>
          <w:sz w:val="32"/>
          <w:szCs w:val="32"/>
          <w:lang w:val="en-US" w:eastAsia="zh-CN"/>
        </w:rPr>
      </w:pPr>
    </w:p>
    <w:p w14:paraId="3E6DD40F">
      <w:pPr>
        <w:pStyle w:val="20"/>
        <w:rPr>
          <w:rFonts w:hint="eastAsia" w:ascii="宋体" w:hAnsi="宋体" w:cs="宋体"/>
          <w:sz w:val="32"/>
          <w:szCs w:val="32"/>
          <w:lang w:val="en-US" w:eastAsia="zh-CN"/>
        </w:rPr>
      </w:pPr>
    </w:p>
    <w:p w14:paraId="73B7C945">
      <w:pPr>
        <w:pStyle w:val="20"/>
        <w:rPr>
          <w:rFonts w:hint="eastAsia" w:ascii="宋体" w:hAnsi="宋体" w:cs="宋体"/>
          <w:sz w:val="32"/>
          <w:szCs w:val="32"/>
          <w:lang w:val="en-US" w:eastAsia="zh-CN"/>
        </w:rPr>
      </w:pPr>
    </w:p>
    <w:p w14:paraId="1EC7D8C1">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p w14:paraId="5C57F6AA">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w:t>
      </w:r>
      <w:r>
        <w:rPr>
          <w:rFonts w:hint="eastAsia" w:ascii="宋体" w:hAnsi="宋体" w:eastAsia="宋体" w:cs="宋体"/>
          <w:b w:val="0"/>
          <w:bCs w:val="0"/>
          <w:sz w:val="28"/>
          <w:szCs w:val="28"/>
          <w:lang w:val="en-US" w:eastAsia="zh-CN"/>
        </w:rPr>
        <w:t>打印机及显示器采购</w:t>
      </w:r>
      <w:r>
        <w:rPr>
          <w:rFonts w:hint="eastAsia" w:ascii="宋体" w:hAnsi="宋体" w:eastAsia="宋体" w:cs="宋体"/>
          <w:b w:val="0"/>
          <w:bCs w:val="0"/>
          <w:kern w:val="0"/>
          <w:sz w:val="28"/>
          <w:szCs w:val="28"/>
        </w:rPr>
        <w:t> </w:t>
      </w:r>
      <w:r>
        <w:rPr>
          <w:rFonts w:hint="eastAsia" w:ascii="宋体" w:hAnsi="宋体" w:eastAsia="宋体" w:cs="宋体"/>
          <w:b/>
          <w:bCs/>
          <w:kern w:val="0"/>
          <w:sz w:val="28"/>
          <w:szCs w:val="28"/>
        </w:rPr>
        <w:t>  货币单位：人民币</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元</w:t>
      </w:r>
    </w:p>
    <w:p w14:paraId="7587D1C1">
      <w:pPr>
        <w:pStyle w:val="13"/>
      </w:pPr>
    </w:p>
    <w:tbl>
      <w:tblPr>
        <w:tblStyle w:val="14"/>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12"/>
        <w:gridCol w:w="2550"/>
        <w:gridCol w:w="1014"/>
        <w:gridCol w:w="962"/>
        <w:gridCol w:w="738"/>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5" w:type="dxa"/>
            <w:vAlign w:val="center"/>
          </w:tcPr>
          <w:p w14:paraId="363B3E0A">
            <w:pPr>
              <w:autoSpaceDE w:val="0"/>
              <w:autoSpaceDN w:val="0"/>
              <w:adjustRightInd w:val="0"/>
              <w:jc w:val="both"/>
              <w:rPr>
                <w:b w:val="0"/>
                <w:bCs w:val="0"/>
                <w:color w:val="000000"/>
                <w:kern w:val="0"/>
                <w:sz w:val="24"/>
                <w:szCs w:val="24"/>
              </w:rPr>
            </w:pPr>
            <w:r>
              <w:rPr>
                <w:rFonts w:hint="eastAsia" w:cs="宋体"/>
                <w:b w:val="0"/>
                <w:bCs w:val="0"/>
                <w:kern w:val="0"/>
                <w:sz w:val="24"/>
                <w:szCs w:val="24"/>
              </w:rPr>
              <w:t>序号</w:t>
            </w:r>
          </w:p>
        </w:tc>
        <w:tc>
          <w:tcPr>
            <w:tcW w:w="1612" w:type="dxa"/>
            <w:vAlign w:val="center"/>
          </w:tcPr>
          <w:p w14:paraId="12174F0F">
            <w:pPr>
              <w:widowControl/>
              <w:spacing w:line="360" w:lineRule="auto"/>
              <w:jc w:val="center"/>
              <w:rPr>
                <w:b w:val="0"/>
                <w:bCs w:val="0"/>
              </w:rPr>
            </w:pPr>
            <w:r>
              <w:rPr>
                <w:rFonts w:hint="eastAsia" w:cs="宋体"/>
                <w:b w:val="0"/>
                <w:bCs w:val="0"/>
                <w:kern w:val="0"/>
                <w:sz w:val="24"/>
                <w:szCs w:val="24"/>
              </w:rPr>
              <w:t>货物名称</w:t>
            </w:r>
          </w:p>
        </w:tc>
        <w:tc>
          <w:tcPr>
            <w:tcW w:w="2550" w:type="dxa"/>
            <w:vAlign w:val="center"/>
          </w:tcPr>
          <w:p w14:paraId="468AD8F4">
            <w:pPr>
              <w:widowControl/>
              <w:spacing w:line="360" w:lineRule="auto"/>
              <w:jc w:val="center"/>
              <w:rPr>
                <w:rFonts w:hint="eastAsia" w:eastAsia="宋体"/>
                <w:b w:val="0"/>
                <w:bCs w:val="0"/>
                <w:lang w:val="en-US" w:eastAsia="zh-CN"/>
              </w:rPr>
            </w:pPr>
            <w:r>
              <w:rPr>
                <w:rFonts w:hint="eastAsia" w:cs="宋体"/>
                <w:b w:val="0"/>
                <w:bCs w:val="0"/>
                <w:kern w:val="0"/>
                <w:sz w:val="24"/>
                <w:szCs w:val="24"/>
              </w:rPr>
              <w:t>品牌</w:t>
            </w:r>
            <w:r>
              <w:rPr>
                <w:rFonts w:hint="eastAsia" w:cs="宋体"/>
                <w:b w:val="0"/>
                <w:bCs w:val="0"/>
                <w:kern w:val="0"/>
                <w:sz w:val="24"/>
                <w:szCs w:val="24"/>
                <w:lang w:val="en-US" w:eastAsia="zh-CN"/>
              </w:rPr>
              <w:t>型号</w:t>
            </w:r>
          </w:p>
        </w:tc>
        <w:tc>
          <w:tcPr>
            <w:tcW w:w="1014" w:type="dxa"/>
            <w:vAlign w:val="center"/>
          </w:tcPr>
          <w:p w14:paraId="1F79DF47">
            <w:pPr>
              <w:widowControl/>
              <w:spacing w:line="360" w:lineRule="auto"/>
              <w:jc w:val="center"/>
              <w:rPr>
                <w:b w:val="0"/>
                <w:bCs w:val="0"/>
              </w:rPr>
            </w:pPr>
            <w:r>
              <w:rPr>
                <w:rFonts w:hint="eastAsia" w:cs="宋体"/>
                <w:b w:val="0"/>
                <w:bCs w:val="0"/>
                <w:kern w:val="0"/>
                <w:sz w:val="24"/>
                <w:szCs w:val="24"/>
              </w:rPr>
              <w:t>数量</w:t>
            </w:r>
          </w:p>
        </w:tc>
        <w:tc>
          <w:tcPr>
            <w:tcW w:w="962" w:type="dxa"/>
            <w:vAlign w:val="center"/>
          </w:tcPr>
          <w:p w14:paraId="25B372FC">
            <w:pPr>
              <w:widowControl/>
              <w:spacing w:line="360" w:lineRule="auto"/>
              <w:jc w:val="center"/>
              <w:rPr>
                <w:b w:val="0"/>
                <w:bCs w:val="0"/>
              </w:rPr>
            </w:pPr>
            <w:r>
              <w:rPr>
                <w:rFonts w:hint="eastAsia" w:cs="宋体"/>
                <w:b w:val="0"/>
                <w:bCs w:val="0"/>
                <w:kern w:val="0"/>
                <w:sz w:val="24"/>
                <w:szCs w:val="24"/>
              </w:rPr>
              <w:t>投标单价</w:t>
            </w:r>
          </w:p>
        </w:tc>
        <w:tc>
          <w:tcPr>
            <w:tcW w:w="738" w:type="dxa"/>
            <w:vAlign w:val="center"/>
          </w:tcPr>
          <w:p w14:paraId="13FEBF40">
            <w:pPr>
              <w:widowControl/>
              <w:spacing w:line="360" w:lineRule="auto"/>
              <w:jc w:val="center"/>
              <w:rPr>
                <w:b w:val="0"/>
                <w:bCs w:val="0"/>
              </w:rPr>
            </w:pPr>
            <w:r>
              <w:rPr>
                <w:rFonts w:hint="eastAsia" w:cs="宋体"/>
                <w:b w:val="0"/>
                <w:bCs w:val="0"/>
                <w:kern w:val="0"/>
                <w:sz w:val="24"/>
                <w:szCs w:val="24"/>
              </w:rPr>
              <w:t>小计金额</w:t>
            </w:r>
          </w:p>
        </w:tc>
        <w:tc>
          <w:tcPr>
            <w:tcW w:w="1026" w:type="dxa"/>
            <w:vAlign w:val="center"/>
          </w:tcPr>
          <w:p w14:paraId="481165E9">
            <w:pPr>
              <w:widowControl/>
              <w:spacing w:line="360" w:lineRule="auto"/>
              <w:jc w:val="center"/>
              <w:rPr>
                <w:rFonts w:hint="default" w:eastAsia="宋体" w:cs="宋体"/>
                <w:b w:val="0"/>
                <w:bCs w:val="0"/>
                <w:kern w:val="0"/>
                <w:sz w:val="24"/>
                <w:szCs w:val="24"/>
                <w:lang w:val="en-US" w:eastAsia="zh-CN"/>
              </w:rPr>
            </w:pPr>
            <w:r>
              <w:rPr>
                <w:rFonts w:hint="eastAsia" w:cs="宋体"/>
                <w:b w:val="0"/>
                <w:bCs w:val="0"/>
                <w:kern w:val="0"/>
                <w:sz w:val="24"/>
                <w:szCs w:val="24"/>
                <w:lang w:val="en-US" w:eastAsia="zh-CN"/>
              </w:rPr>
              <w:t>质保期</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25" w:type="dxa"/>
          </w:tcPr>
          <w:p w14:paraId="7A6E5F6D">
            <w:pPr>
              <w:autoSpaceDE w:val="0"/>
              <w:autoSpaceDN w:val="0"/>
              <w:adjustRightInd w:val="0"/>
              <w:rPr>
                <w:rFonts w:hint="eastAsia" w:eastAsiaTheme="minorEastAsia"/>
                <w:color w:val="000000"/>
                <w:kern w:val="0"/>
                <w:sz w:val="24"/>
                <w:szCs w:val="24"/>
                <w:lang w:val="en-US" w:eastAsia="zh-CN"/>
              </w:rPr>
            </w:pPr>
            <w:r>
              <w:rPr>
                <w:rFonts w:hint="eastAsia"/>
                <w:color w:val="000000"/>
                <w:kern w:val="0"/>
                <w:sz w:val="24"/>
                <w:szCs w:val="24"/>
                <w:lang w:val="en-US" w:eastAsia="zh-CN"/>
              </w:rPr>
              <w:t>1</w:t>
            </w:r>
          </w:p>
        </w:tc>
        <w:tc>
          <w:tcPr>
            <w:tcW w:w="1612" w:type="dxa"/>
            <w:vAlign w:val="center"/>
          </w:tcPr>
          <w:p w14:paraId="5942212D">
            <w:pPr>
              <w:widowControl/>
              <w:jc w:val="center"/>
              <w:rPr>
                <w:rFonts w:hint="eastAsia"/>
                <w:lang w:val="en-US" w:eastAsia="zh-CN"/>
              </w:rPr>
            </w:pPr>
            <w:r>
              <w:rPr>
                <w:rFonts w:hint="eastAsia"/>
                <w:lang w:val="en-US" w:eastAsia="zh-CN"/>
              </w:rPr>
              <w:t>激光打印机</w:t>
            </w:r>
          </w:p>
          <w:p w14:paraId="66D3B36C">
            <w:pPr>
              <w:pStyle w:val="23"/>
              <w:rPr>
                <w:color w:val="000000"/>
                <w:kern w:val="0"/>
                <w:sz w:val="24"/>
                <w:szCs w:val="24"/>
              </w:rPr>
            </w:pPr>
          </w:p>
        </w:tc>
        <w:tc>
          <w:tcPr>
            <w:tcW w:w="2550" w:type="dxa"/>
            <w:vAlign w:val="center"/>
          </w:tcPr>
          <w:p w14:paraId="0FB28490">
            <w:pPr>
              <w:widowControl/>
              <w:jc w:val="center"/>
              <w:rPr>
                <w:color w:val="000000"/>
                <w:kern w:val="0"/>
                <w:sz w:val="24"/>
                <w:szCs w:val="24"/>
              </w:rPr>
            </w:pPr>
            <w:r>
              <w:rPr>
                <w:rFonts w:hint="eastAsia" w:ascii="宋体" w:hAnsi="宋体" w:eastAsia="宋体" w:cs="宋体"/>
                <w:kern w:val="0"/>
                <w:sz w:val="24"/>
                <w:lang w:val="en-US" w:eastAsia="zh-CN"/>
              </w:rPr>
              <w:t>惠普P1108</w:t>
            </w:r>
          </w:p>
        </w:tc>
        <w:tc>
          <w:tcPr>
            <w:tcW w:w="1014" w:type="dxa"/>
            <w:vAlign w:val="center"/>
          </w:tcPr>
          <w:p w14:paraId="0A44EF81">
            <w:pPr>
              <w:widowControl/>
              <w:jc w:val="center"/>
              <w:rPr>
                <w:color w:val="000000"/>
                <w:kern w:val="0"/>
                <w:sz w:val="24"/>
                <w:szCs w:val="24"/>
              </w:rPr>
            </w:pPr>
            <w:r>
              <w:rPr>
                <w:rFonts w:hint="eastAsia" w:ascii="宋体" w:hAnsi="宋体" w:eastAsia="宋体" w:cs="宋体"/>
                <w:kern w:val="0"/>
                <w:sz w:val="24"/>
                <w:lang w:val="en-US" w:eastAsia="zh-CN"/>
              </w:rPr>
              <w:t>20</w:t>
            </w:r>
            <w:r>
              <w:rPr>
                <w:rFonts w:hint="eastAsia" w:ascii="宋体" w:hAnsi="宋体" w:cs="宋体"/>
                <w:kern w:val="0"/>
                <w:sz w:val="24"/>
                <w:lang w:val="en-US" w:eastAsia="zh-CN"/>
              </w:rPr>
              <w:t>台</w:t>
            </w:r>
          </w:p>
        </w:tc>
        <w:tc>
          <w:tcPr>
            <w:tcW w:w="962" w:type="dxa"/>
          </w:tcPr>
          <w:p w14:paraId="5357CA5E">
            <w:pPr>
              <w:autoSpaceDE w:val="0"/>
              <w:autoSpaceDN w:val="0"/>
              <w:adjustRightInd w:val="0"/>
              <w:rPr>
                <w:color w:val="000000"/>
                <w:kern w:val="0"/>
                <w:sz w:val="24"/>
                <w:szCs w:val="24"/>
              </w:rPr>
            </w:pPr>
          </w:p>
        </w:tc>
        <w:tc>
          <w:tcPr>
            <w:tcW w:w="738" w:type="dxa"/>
          </w:tcPr>
          <w:p w14:paraId="47C6A6D6">
            <w:pPr>
              <w:autoSpaceDE w:val="0"/>
              <w:autoSpaceDN w:val="0"/>
              <w:adjustRightInd w:val="0"/>
              <w:rPr>
                <w:color w:val="000000"/>
                <w:kern w:val="0"/>
                <w:sz w:val="24"/>
                <w:szCs w:val="24"/>
              </w:rPr>
            </w:pPr>
          </w:p>
        </w:tc>
        <w:tc>
          <w:tcPr>
            <w:tcW w:w="1026" w:type="dxa"/>
          </w:tcPr>
          <w:p w14:paraId="7D149FA6">
            <w:pPr>
              <w:autoSpaceDE w:val="0"/>
              <w:autoSpaceDN w:val="0"/>
              <w:adjustRightInd w:val="0"/>
              <w:rPr>
                <w:color w:val="000000"/>
                <w:kern w:val="0"/>
                <w:sz w:val="24"/>
                <w:szCs w:val="24"/>
              </w:rPr>
            </w:pPr>
          </w:p>
        </w:tc>
      </w:tr>
      <w:tr w14:paraId="3317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825" w:type="dxa"/>
          </w:tcPr>
          <w:p w14:paraId="5289E849">
            <w:pPr>
              <w:autoSpaceDE w:val="0"/>
              <w:autoSpaceDN w:val="0"/>
              <w:adjustRightInd w:val="0"/>
              <w:rPr>
                <w:rFonts w:hint="eastAsia" w:eastAsiaTheme="minorEastAsia"/>
                <w:color w:val="000000"/>
                <w:kern w:val="0"/>
                <w:sz w:val="24"/>
                <w:szCs w:val="24"/>
                <w:lang w:val="en-US" w:eastAsia="zh-CN"/>
              </w:rPr>
            </w:pPr>
            <w:r>
              <w:rPr>
                <w:rFonts w:hint="eastAsia"/>
                <w:color w:val="000000"/>
                <w:kern w:val="0"/>
                <w:sz w:val="24"/>
                <w:szCs w:val="24"/>
                <w:lang w:val="en-US" w:eastAsia="zh-CN"/>
              </w:rPr>
              <w:t>2</w:t>
            </w:r>
          </w:p>
        </w:tc>
        <w:tc>
          <w:tcPr>
            <w:tcW w:w="1612" w:type="dxa"/>
            <w:vAlign w:val="center"/>
          </w:tcPr>
          <w:p w14:paraId="67B56DD0">
            <w:pPr>
              <w:widowControl/>
              <w:jc w:val="center"/>
              <w:rPr>
                <w:color w:val="000000"/>
                <w:kern w:val="0"/>
                <w:sz w:val="24"/>
                <w:szCs w:val="24"/>
              </w:rPr>
            </w:pPr>
            <w:r>
              <w:rPr>
                <w:rFonts w:hint="eastAsia" w:ascii="宋体" w:hAnsi="宋体" w:eastAsia="宋体" w:cs="宋体"/>
                <w:kern w:val="0"/>
                <w:sz w:val="24"/>
                <w:lang w:val="en-US" w:eastAsia="zh-CN"/>
              </w:rPr>
              <w:t>热敏打印机</w:t>
            </w:r>
          </w:p>
        </w:tc>
        <w:tc>
          <w:tcPr>
            <w:tcW w:w="2550" w:type="dxa"/>
            <w:vAlign w:val="center"/>
          </w:tcPr>
          <w:p w14:paraId="66C3D20E">
            <w:pPr>
              <w:widowControl/>
              <w:jc w:val="center"/>
              <w:rPr>
                <w:color w:val="000000"/>
                <w:kern w:val="0"/>
                <w:sz w:val="24"/>
                <w:szCs w:val="24"/>
              </w:rPr>
            </w:pPr>
            <w:r>
              <w:rPr>
                <w:rFonts w:hint="eastAsia" w:ascii="宋体" w:hAnsi="宋体" w:eastAsia="宋体" w:cs="宋体"/>
                <w:kern w:val="0"/>
                <w:sz w:val="24"/>
                <w:lang w:val="en-US" w:eastAsia="zh-CN"/>
              </w:rPr>
              <w:t>佳博GP-80V热敏小票打印机</w:t>
            </w:r>
          </w:p>
        </w:tc>
        <w:tc>
          <w:tcPr>
            <w:tcW w:w="1014" w:type="dxa"/>
            <w:vAlign w:val="center"/>
          </w:tcPr>
          <w:p w14:paraId="61C46828">
            <w:pPr>
              <w:widowControl/>
              <w:jc w:val="center"/>
              <w:rPr>
                <w:color w:val="000000"/>
                <w:kern w:val="0"/>
                <w:sz w:val="24"/>
                <w:szCs w:val="24"/>
              </w:rPr>
            </w:pPr>
            <w:r>
              <w:rPr>
                <w:rFonts w:hint="eastAsia" w:ascii="宋体" w:hAnsi="宋体" w:eastAsia="宋体" w:cs="宋体"/>
                <w:kern w:val="0"/>
                <w:sz w:val="24"/>
                <w:lang w:val="en-US" w:eastAsia="zh-CN"/>
              </w:rPr>
              <w:t>5</w:t>
            </w:r>
            <w:r>
              <w:rPr>
                <w:rFonts w:hint="eastAsia" w:ascii="宋体" w:hAnsi="宋体" w:cs="宋体"/>
                <w:kern w:val="0"/>
                <w:sz w:val="24"/>
                <w:lang w:val="en-US" w:eastAsia="zh-CN"/>
              </w:rPr>
              <w:t>台</w:t>
            </w:r>
          </w:p>
        </w:tc>
        <w:tc>
          <w:tcPr>
            <w:tcW w:w="962" w:type="dxa"/>
          </w:tcPr>
          <w:p w14:paraId="134434CD">
            <w:pPr>
              <w:autoSpaceDE w:val="0"/>
              <w:autoSpaceDN w:val="0"/>
              <w:adjustRightInd w:val="0"/>
              <w:rPr>
                <w:color w:val="000000"/>
                <w:kern w:val="0"/>
                <w:sz w:val="24"/>
                <w:szCs w:val="24"/>
              </w:rPr>
            </w:pPr>
          </w:p>
        </w:tc>
        <w:tc>
          <w:tcPr>
            <w:tcW w:w="738" w:type="dxa"/>
          </w:tcPr>
          <w:p w14:paraId="013F9E69">
            <w:pPr>
              <w:autoSpaceDE w:val="0"/>
              <w:autoSpaceDN w:val="0"/>
              <w:adjustRightInd w:val="0"/>
              <w:rPr>
                <w:color w:val="000000"/>
                <w:kern w:val="0"/>
                <w:sz w:val="24"/>
                <w:szCs w:val="24"/>
              </w:rPr>
            </w:pPr>
          </w:p>
        </w:tc>
        <w:tc>
          <w:tcPr>
            <w:tcW w:w="1026" w:type="dxa"/>
          </w:tcPr>
          <w:p w14:paraId="2A9DB513">
            <w:pPr>
              <w:autoSpaceDE w:val="0"/>
              <w:autoSpaceDN w:val="0"/>
              <w:adjustRightInd w:val="0"/>
              <w:rPr>
                <w:color w:val="000000"/>
                <w:kern w:val="0"/>
                <w:sz w:val="24"/>
                <w:szCs w:val="24"/>
              </w:rPr>
            </w:pPr>
          </w:p>
        </w:tc>
      </w:tr>
      <w:tr w14:paraId="018B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825" w:type="dxa"/>
          </w:tcPr>
          <w:p w14:paraId="2332355E">
            <w:pPr>
              <w:autoSpaceDE w:val="0"/>
              <w:autoSpaceDN w:val="0"/>
              <w:adjustRightInd w:val="0"/>
              <w:rPr>
                <w:rFonts w:hint="default"/>
                <w:color w:val="000000"/>
                <w:kern w:val="0"/>
                <w:sz w:val="24"/>
                <w:szCs w:val="24"/>
                <w:lang w:val="en-US" w:eastAsia="zh-CN"/>
              </w:rPr>
            </w:pPr>
            <w:r>
              <w:rPr>
                <w:rFonts w:hint="eastAsia"/>
                <w:color w:val="000000"/>
                <w:kern w:val="0"/>
                <w:sz w:val="24"/>
                <w:szCs w:val="24"/>
                <w:lang w:val="en-US" w:eastAsia="zh-CN"/>
              </w:rPr>
              <w:t>3</w:t>
            </w:r>
          </w:p>
        </w:tc>
        <w:tc>
          <w:tcPr>
            <w:tcW w:w="1612" w:type="dxa"/>
            <w:vAlign w:val="center"/>
          </w:tcPr>
          <w:p w14:paraId="75908DAE">
            <w:pPr>
              <w:widowControl/>
              <w:jc w:val="center"/>
              <w:rPr>
                <w:color w:val="000000"/>
                <w:kern w:val="0"/>
                <w:sz w:val="24"/>
                <w:szCs w:val="24"/>
              </w:rPr>
            </w:pPr>
            <w:r>
              <w:rPr>
                <w:rFonts w:hint="eastAsia" w:ascii="宋体" w:hAnsi="宋体" w:eastAsia="宋体" w:cs="宋体"/>
                <w:kern w:val="0"/>
                <w:sz w:val="24"/>
                <w:lang w:val="en-US" w:eastAsia="zh-CN"/>
              </w:rPr>
              <w:t>双面打印机</w:t>
            </w:r>
          </w:p>
        </w:tc>
        <w:tc>
          <w:tcPr>
            <w:tcW w:w="2550" w:type="dxa"/>
            <w:vAlign w:val="center"/>
          </w:tcPr>
          <w:p w14:paraId="04EF1CCD">
            <w:pPr>
              <w:widowControl/>
              <w:jc w:val="center"/>
              <w:rPr>
                <w:color w:val="000000"/>
                <w:kern w:val="0"/>
                <w:sz w:val="24"/>
                <w:szCs w:val="24"/>
              </w:rPr>
            </w:pPr>
            <w:r>
              <w:rPr>
                <w:rFonts w:hint="eastAsia" w:ascii="宋体" w:hAnsi="宋体" w:eastAsia="宋体" w:cs="宋体"/>
                <w:kern w:val="0"/>
                <w:sz w:val="24"/>
                <w:lang w:val="en-US" w:eastAsia="zh-CN"/>
              </w:rPr>
              <w:t>佳能LBP121</w:t>
            </w:r>
          </w:p>
        </w:tc>
        <w:tc>
          <w:tcPr>
            <w:tcW w:w="1014" w:type="dxa"/>
            <w:vAlign w:val="center"/>
          </w:tcPr>
          <w:p w14:paraId="62D367C5">
            <w:pPr>
              <w:widowControl/>
              <w:jc w:val="center"/>
              <w:rPr>
                <w:color w:val="000000"/>
                <w:kern w:val="0"/>
                <w:sz w:val="24"/>
                <w:szCs w:val="24"/>
              </w:rPr>
            </w:pPr>
            <w:r>
              <w:rPr>
                <w:rFonts w:hint="eastAsia" w:ascii="宋体" w:hAnsi="宋体" w:eastAsia="宋体" w:cs="宋体"/>
                <w:kern w:val="0"/>
                <w:sz w:val="24"/>
                <w:lang w:val="en-US" w:eastAsia="zh-CN"/>
              </w:rPr>
              <w:t>5</w:t>
            </w:r>
            <w:r>
              <w:rPr>
                <w:rFonts w:hint="eastAsia" w:ascii="宋体" w:hAnsi="宋体" w:cs="宋体"/>
                <w:kern w:val="0"/>
                <w:sz w:val="24"/>
                <w:lang w:val="en-US" w:eastAsia="zh-CN"/>
              </w:rPr>
              <w:t>台</w:t>
            </w:r>
          </w:p>
        </w:tc>
        <w:tc>
          <w:tcPr>
            <w:tcW w:w="962" w:type="dxa"/>
          </w:tcPr>
          <w:p w14:paraId="717A401F">
            <w:pPr>
              <w:autoSpaceDE w:val="0"/>
              <w:autoSpaceDN w:val="0"/>
              <w:adjustRightInd w:val="0"/>
              <w:rPr>
                <w:color w:val="000000"/>
                <w:kern w:val="0"/>
                <w:sz w:val="24"/>
                <w:szCs w:val="24"/>
              </w:rPr>
            </w:pPr>
          </w:p>
        </w:tc>
        <w:tc>
          <w:tcPr>
            <w:tcW w:w="738" w:type="dxa"/>
          </w:tcPr>
          <w:p w14:paraId="45192B74">
            <w:pPr>
              <w:autoSpaceDE w:val="0"/>
              <w:autoSpaceDN w:val="0"/>
              <w:adjustRightInd w:val="0"/>
              <w:rPr>
                <w:color w:val="000000"/>
                <w:kern w:val="0"/>
                <w:sz w:val="24"/>
                <w:szCs w:val="24"/>
              </w:rPr>
            </w:pPr>
          </w:p>
        </w:tc>
        <w:tc>
          <w:tcPr>
            <w:tcW w:w="1026" w:type="dxa"/>
          </w:tcPr>
          <w:p w14:paraId="2925C931">
            <w:pPr>
              <w:autoSpaceDE w:val="0"/>
              <w:autoSpaceDN w:val="0"/>
              <w:adjustRightInd w:val="0"/>
              <w:rPr>
                <w:color w:val="000000"/>
                <w:kern w:val="0"/>
                <w:sz w:val="24"/>
                <w:szCs w:val="24"/>
              </w:rPr>
            </w:pPr>
          </w:p>
        </w:tc>
      </w:tr>
      <w:tr w14:paraId="757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tcPr>
          <w:p w14:paraId="252260D2">
            <w:pPr>
              <w:autoSpaceDE w:val="0"/>
              <w:autoSpaceDN w:val="0"/>
              <w:adjustRightInd w:val="0"/>
              <w:rPr>
                <w:rFonts w:hint="default"/>
                <w:color w:val="000000"/>
                <w:kern w:val="0"/>
                <w:sz w:val="24"/>
                <w:szCs w:val="24"/>
                <w:lang w:val="en-US" w:eastAsia="zh-CN"/>
              </w:rPr>
            </w:pPr>
            <w:r>
              <w:rPr>
                <w:rFonts w:hint="eastAsia"/>
                <w:color w:val="000000"/>
                <w:kern w:val="0"/>
                <w:sz w:val="24"/>
                <w:szCs w:val="24"/>
                <w:lang w:val="en-US" w:eastAsia="zh-CN"/>
              </w:rPr>
              <w:t>4</w:t>
            </w:r>
          </w:p>
        </w:tc>
        <w:tc>
          <w:tcPr>
            <w:tcW w:w="1612" w:type="dxa"/>
            <w:vAlign w:val="center"/>
          </w:tcPr>
          <w:p w14:paraId="33367046">
            <w:pPr>
              <w:widowControl/>
              <w:jc w:val="center"/>
              <w:rPr>
                <w:color w:val="000000"/>
                <w:kern w:val="0"/>
                <w:sz w:val="24"/>
                <w:szCs w:val="24"/>
              </w:rPr>
            </w:pPr>
            <w:r>
              <w:rPr>
                <w:rFonts w:hint="eastAsia" w:ascii="宋体" w:hAnsi="宋体" w:eastAsia="宋体" w:cs="宋体"/>
                <w:kern w:val="0"/>
                <w:sz w:val="24"/>
                <w:lang w:val="en-US" w:eastAsia="zh-CN"/>
              </w:rPr>
              <w:t>显示器</w:t>
            </w:r>
          </w:p>
        </w:tc>
        <w:tc>
          <w:tcPr>
            <w:tcW w:w="2550" w:type="dxa"/>
            <w:vAlign w:val="center"/>
          </w:tcPr>
          <w:p w14:paraId="394DDBD6">
            <w:pPr>
              <w:widowControl/>
              <w:jc w:val="center"/>
              <w:rPr>
                <w:color w:val="000000"/>
                <w:kern w:val="0"/>
                <w:sz w:val="24"/>
                <w:szCs w:val="24"/>
              </w:rPr>
            </w:pPr>
            <w:r>
              <w:rPr>
                <w:rFonts w:hint="eastAsia" w:ascii="宋体" w:hAnsi="宋体" w:eastAsia="宋体" w:cs="宋体"/>
                <w:kern w:val="0"/>
                <w:sz w:val="24"/>
                <w:lang w:val="en-US" w:eastAsia="zh-CN"/>
              </w:rPr>
              <w:t>AOC 24B30H</w:t>
            </w:r>
          </w:p>
        </w:tc>
        <w:tc>
          <w:tcPr>
            <w:tcW w:w="1014" w:type="dxa"/>
            <w:vAlign w:val="center"/>
          </w:tcPr>
          <w:p w14:paraId="176ADD3B">
            <w:pPr>
              <w:widowControl/>
              <w:jc w:val="center"/>
              <w:rPr>
                <w:color w:val="000000"/>
                <w:kern w:val="0"/>
                <w:sz w:val="24"/>
                <w:szCs w:val="24"/>
              </w:rPr>
            </w:pPr>
            <w:r>
              <w:rPr>
                <w:rFonts w:hint="eastAsia" w:ascii="宋体" w:hAnsi="宋体" w:eastAsia="宋体" w:cs="宋体"/>
                <w:kern w:val="0"/>
                <w:sz w:val="24"/>
                <w:lang w:val="en-US" w:eastAsia="zh-CN"/>
              </w:rPr>
              <w:t>2</w:t>
            </w:r>
            <w:r>
              <w:rPr>
                <w:rFonts w:hint="eastAsia" w:ascii="宋体" w:hAnsi="宋体" w:cs="宋体"/>
                <w:kern w:val="0"/>
                <w:sz w:val="24"/>
                <w:lang w:val="en-US" w:eastAsia="zh-CN"/>
              </w:rPr>
              <w:t>台</w:t>
            </w:r>
          </w:p>
        </w:tc>
        <w:tc>
          <w:tcPr>
            <w:tcW w:w="962" w:type="dxa"/>
          </w:tcPr>
          <w:p w14:paraId="35CC4164">
            <w:pPr>
              <w:autoSpaceDE w:val="0"/>
              <w:autoSpaceDN w:val="0"/>
              <w:adjustRightInd w:val="0"/>
              <w:rPr>
                <w:color w:val="000000"/>
                <w:kern w:val="0"/>
                <w:sz w:val="24"/>
                <w:szCs w:val="24"/>
              </w:rPr>
            </w:pPr>
          </w:p>
        </w:tc>
        <w:tc>
          <w:tcPr>
            <w:tcW w:w="738" w:type="dxa"/>
          </w:tcPr>
          <w:p w14:paraId="2AEC048D">
            <w:pPr>
              <w:autoSpaceDE w:val="0"/>
              <w:autoSpaceDN w:val="0"/>
              <w:adjustRightInd w:val="0"/>
              <w:rPr>
                <w:color w:val="000000"/>
                <w:kern w:val="0"/>
                <w:sz w:val="24"/>
                <w:szCs w:val="24"/>
              </w:rPr>
            </w:pPr>
          </w:p>
        </w:tc>
        <w:tc>
          <w:tcPr>
            <w:tcW w:w="1026" w:type="dxa"/>
          </w:tcPr>
          <w:p w14:paraId="68EBC8C1">
            <w:pPr>
              <w:autoSpaceDE w:val="0"/>
              <w:autoSpaceDN w:val="0"/>
              <w:adjustRightInd w:val="0"/>
              <w:rPr>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8727" w:type="dxa"/>
            <w:gridSpan w:val="7"/>
          </w:tcPr>
          <w:p w14:paraId="7D08CE00">
            <w:pPr>
              <w:widowControl/>
              <w:jc w:val="both"/>
              <w:rPr>
                <w:color w:val="000000"/>
                <w:kern w:val="0"/>
                <w:sz w:val="24"/>
                <w:szCs w:val="24"/>
              </w:rPr>
            </w:pPr>
          </w:p>
          <w:p w14:paraId="06282E4C">
            <w:pPr>
              <w:autoSpaceDE w:val="0"/>
              <w:autoSpaceDN w:val="0"/>
              <w:adjustRightInd w:val="0"/>
              <w:rPr>
                <w:rFonts w:hint="eastAsia" w:cs="宋体"/>
                <w:kern w:val="0"/>
                <w:sz w:val="24"/>
                <w:szCs w:val="24"/>
              </w:rPr>
            </w:pPr>
            <w:r>
              <w:rPr>
                <w:rFonts w:hint="eastAsia" w:cs="宋体"/>
                <w:kern w:val="0"/>
                <w:sz w:val="24"/>
                <w:szCs w:val="24"/>
              </w:rPr>
              <w:t>投标</w:t>
            </w:r>
            <w:r>
              <w:rPr>
                <w:rFonts w:hint="eastAsia" w:cs="宋体"/>
                <w:kern w:val="0"/>
                <w:sz w:val="24"/>
                <w:szCs w:val="24"/>
                <w:lang w:eastAsia="zh-CN"/>
              </w:rPr>
              <w:t>总</w:t>
            </w:r>
            <w:r>
              <w:rPr>
                <w:rFonts w:hint="eastAsia" w:cs="宋体"/>
                <w:kern w:val="0"/>
                <w:sz w:val="24"/>
                <w:szCs w:val="24"/>
              </w:rPr>
              <w:t>报价合计人民币大写：</w:t>
            </w:r>
            <w:r>
              <w:rPr>
                <w:kern w:val="0"/>
                <w:sz w:val="24"/>
                <w:szCs w:val="24"/>
              </w:rPr>
              <w:t xml:space="preserve">                           </w:t>
            </w:r>
            <w:r>
              <w:rPr>
                <w:rFonts w:hint="eastAsia" w:cs="宋体"/>
                <w:kern w:val="0"/>
                <w:sz w:val="24"/>
                <w:szCs w:val="24"/>
              </w:rPr>
              <w:t>小写：</w:t>
            </w:r>
          </w:p>
        </w:tc>
      </w:tr>
      <w:tr w14:paraId="0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8727" w:type="dxa"/>
            <w:gridSpan w:val="7"/>
          </w:tcPr>
          <w:p w14:paraId="1D56DD8F">
            <w:pPr>
              <w:autoSpaceDE w:val="0"/>
              <w:autoSpaceDN w:val="0"/>
              <w:adjustRightInd w:val="0"/>
              <w:rPr>
                <w:rFonts w:hint="eastAsia" w:cs="宋体"/>
                <w:kern w:val="0"/>
                <w:sz w:val="24"/>
                <w:szCs w:val="24"/>
              </w:rPr>
            </w:pPr>
          </w:p>
          <w:p w14:paraId="4C6CBD60">
            <w:pPr>
              <w:autoSpaceDE w:val="0"/>
              <w:autoSpaceDN w:val="0"/>
              <w:adjustRightInd w:val="0"/>
              <w:rPr>
                <w:rFonts w:hint="eastAsia" w:cs="宋体"/>
                <w:kern w:val="0"/>
                <w:sz w:val="24"/>
                <w:szCs w:val="24"/>
              </w:rPr>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2E70607C">
      <w:pPr>
        <w:widowControl/>
        <w:spacing w:line="360" w:lineRule="auto"/>
        <w:jc w:val="left"/>
        <w:rPr>
          <w:rFonts w:hint="eastAsia" w:cs="宋体"/>
          <w:kern w:val="0"/>
          <w:sz w:val="24"/>
          <w:szCs w:val="24"/>
        </w:rPr>
      </w:pPr>
    </w:p>
    <w:p w14:paraId="37C27882">
      <w:pPr>
        <w:widowControl/>
        <w:spacing w:line="360" w:lineRule="auto"/>
        <w:ind w:left="239" w:leftChars="114" w:firstLine="480" w:firstLineChars="200"/>
        <w:jc w:val="left"/>
        <w:rPr>
          <w:kern w:val="0"/>
          <w:sz w:val="24"/>
          <w:szCs w:val="24"/>
        </w:rPr>
      </w:pPr>
      <w:r>
        <w:rPr>
          <w:rFonts w:hint="eastAsia" w:cs="宋体"/>
          <w:kern w:val="0"/>
          <w:sz w:val="24"/>
          <w:szCs w:val="24"/>
        </w:rPr>
        <w:t>注：</w:t>
      </w:r>
      <w:r>
        <w:rPr>
          <w:kern w:val="0"/>
          <w:sz w:val="24"/>
          <w:szCs w:val="24"/>
        </w:rPr>
        <w:t>1</w:t>
      </w:r>
      <w:r>
        <w:rPr>
          <w:rFonts w:hint="eastAsia"/>
          <w:kern w:val="0"/>
          <w:sz w:val="24"/>
          <w:szCs w:val="24"/>
          <w:lang w:val="en-US" w:eastAsia="zh-CN"/>
        </w:rPr>
        <w:t>.</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kern w:val="0"/>
          <w:sz w:val="24"/>
          <w:szCs w:val="24"/>
          <w:lang w:val="en-US" w:eastAsia="zh-CN"/>
        </w:rPr>
        <w:t>.</w:t>
      </w:r>
      <w:r>
        <w:rPr>
          <w:rFonts w:hint="eastAsia" w:cs="宋体"/>
          <w:kern w:val="0"/>
          <w:sz w:val="24"/>
          <w:szCs w:val="24"/>
        </w:rPr>
        <w:t>如果单价和总价不符时，以单价为准；</w:t>
      </w:r>
    </w:p>
    <w:p w14:paraId="04B61640">
      <w:pPr>
        <w:widowControl/>
        <w:spacing w:line="360" w:lineRule="auto"/>
        <w:jc w:val="left"/>
        <w:rPr>
          <w:rFonts w:hint="default" w:eastAsiaTheme="minorEastAsia"/>
          <w:kern w:val="0"/>
          <w:sz w:val="24"/>
          <w:szCs w:val="24"/>
          <w:lang w:val="en-US" w:eastAsia="zh-CN"/>
        </w:rPr>
      </w:pPr>
      <w:r>
        <w:rPr>
          <w:color w:val="FF0000"/>
          <w:kern w:val="0"/>
          <w:sz w:val="24"/>
          <w:szCs w:val="24"/>
        </w:rPr>
        <w:t xml:space="preserve">  </w:t>
      </w:r>
      <w:r>
        <w:rPr>
          <w:rFonts w:hint="eastAsia"/>
          <w:color w:val="FF0000"/>
          <w:kern w:val="0"/>
          <w:sz w:val="24"/>
          <w:szCs w:val="24"/>
          <w:lang w:val="en-US" w:eastAsia="zh-CN"/>
        </w:rPr>
        <w:t xml:space="preserve">      3.投标单价、总报价均不可超过采购需求中的上控单价和上控总价，否则报价文件无效。</w:t>
      </w:r>
    </w:p>
    <w:p w14:paraId="2735213F">
      <w:pPr>
        <w:widowControl/>
        <w:spacing w:line="360" w:lineRule="auto"/>
        <w:jc w:val="left"/>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rPr>
        <w:t xml:space="preserve"> </w:t>
      </w:r>
    </w:p>
    <w:p w14:paraId="18501309">
      <w:pPr>
        <w:widowControl/>
        <w:spacing w:line="360" w:lineRule="auto"/>
        <w:ind w:firstLine="3360" w:firstLineChars="1400"/>
        <w:jc w:val="left"/>
        <w:rPr>
          <w:kern w:val="0"/>
          <w:sz w:val="24"/>
          <w:szCs w:val="24"/>
        </w:rPr>
      </w:pPr>
      <w:r>
        <w:rPr>
          <w:rFonts w:hint="eastAsia" w:cs="宋体"/>
          <w:kern w:val="0"/>
          <w:sz w:val="24"/>
          <w:szCs w:val="24"/>
        </w:rPr>
        <w:t>投标人（单位公章）：</w:t>
      </w:r>
    </w:p>
    <w:p w14:paraId="3B6A291E">
      <w:pPr>
        <w:widowControl/>
        <w:spacing w:line="360" w:lineRule="auto"/>
        <w:jc w:val="left"/>
        <w:rPr>
          <w:kern w:val="0"/>
          <w:sz w:val="24"/>
          <w:szCs w:val="24"/>
        </w:rPr>
      </w:pPr>
      <w:r>
        <w:rPr>
          <w:kern w:val="0"/>
          <w:sz w:val="24"/>
          <w:szCs w:val="24"/>
        </w:rPr>
        <w:t xml:space="preserve">                      </w:t>
      </w:r>
    </w:p>
    <w:p w14:paraId="48895C33">
      <w:pPr>
        <w:widowControl/>
        <w:spacing w:line="360" w:lineRule="auto"/>
        <w:ind w:firstLine="3360" w:firstLineChars="1400"/>
        <w:jc w:val="left"/>
        <w:rPr>
          <w:kern w:val="0"/>
          <w:sz w:val="24"/>
          <w:szCs w:val="24"/>
        </w:rPr>
      </w:pP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49940FD7">
      <w:pPr>
        <w:widowControl/>
        <w:spacing w:line="360" w:lineRule="auto"/>
        <w:jc w:val="center"/>
        <w:rPr>
          <w:rFonts w:hint="eastAsia" w:ascii="宋体" w:hAnsi="宋体" w:cs="宋体"/>
          <w:sz w:val="32"/>
          <w:szCs w:val="32"/>
          <w:lang w:val="en-US" w:eastAsia="zh-CN"/>
        </w:rPr>
      </w:pPr>
      <w:r>
        <w:rPr>
          <w:kern w:val="0"/>
          <w:sz w:val="24"/>
          <w:szCs w:val="24"/>
        </w:rPr>
        <w:t>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46E0ABDB">
      <w:pPr>
        <w:pStyle w:val="8"/>
        <w:jc w:val="both"/>
        <w:rPr>
          <w:rFonts w:hint="eastAsia" w:cs="宋体"/>
          <w:b/>
          <w:bCs/>
          <w:kern w:val="0"/>
          <w:sz w:val="36"/>
          <w:szCs w:val="36"/>
          <w:lang w:val="en-US" w:eastAsia="zh-CN"/>
        </w:rPr>
      </w:pPr>
      <w:bookmarkStart w:id="1" w:name="_GoBack"/>
      <w:bookmarkEnd w:id="1"/>
    </w:p>
    <w:p w14:paraId="386716BA">
      <w:pPr>
        <w:pStyle w:val="8"/>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60574417">
      <w:pPr>
        <w:pStyle w:val="8"/>
        <w:spacing w:before="240" w:line="36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（按投标人资格条件要求提供，投标人应确保提供的证明文件的真实性、有效性及合法性，否则由此引起的任何责任由投标人自行承担。）</w:t>
      </w:r>
    </w:p>
    <w:p w14:paraId="66239387">
      <w:pPr>
        <w:pStyle w:val="23"/>
        <w:spacing w:line="360" w:lineRule="auto"/>
        <w:rPr>
          <w:rFonts w:hint="default" w:ascii="宋体" w:hAnsi="宋体" w:eastAsia="宋体" w:cs="宋体"/>
          <w:sz w:val="24"/>
          <w:szCs w:val="24"/>
          <w:lang w:val="en-US" w:eastAsia="zh-CN"/>
        </w:rPr>
      </w:pPr>
    </w:p>
    <w:p w14:paraId="54774861">
      <w:pPr>
        <w:pStyle w:val="23"/>
        <w:numPr>
          <w:ilvl w:val="0"/>
          <w:numId w:val="0"/>
        </w:numPr>
        <w:rPr>
          <w:rFonts w:hint="eastAsia" w:cs="宋体"/>
          <w:b/>
          <w:bCs/>
          <w:kern w:val="0"/>
          <w:sz w:val="38"/>
          <w:szCs w:val="38"/>
          <w:lang w:val="en-US" w:eastAsia="zh-CN"/>
        </w:rPr>
      </w:pPr>
    </w:p>
    <w:p w14:paraId="6A01A973">
      <w:pPr>
        <w:pStyle w:val="23"/>
        <w:numPr>
          <w:ilvl w:val="0"/>
          <w:numId w:val="0"/>
        </w:numPr>
        <w:rPr>
          <w:rFonts w:hint="eastAsia" w:cs="宋体"/>
          <w:b/>
          <w:bCs/>
          <w:kern w:val="0"/>
          <w:sz w:val="38"/>
          <w:szCs w:val="38"/>
          <w:lang w:val="en-US" w:eastAsia="zh-CN"/>
        </w:rPr>
      </w:pPr>
    </w:p>
    <w:p w14:paraId="6CDC0C3D">
      <w:pPr>
        <w:pStyle w:val="23"/>
        <w:numPr>
          <w:ilvl w:val="0"/>
          <w:numId w:val="0"/>
        </w:numPr>
        <w:rPr>
          <w:rFonts w:hint="eastAsia" w:cs="宋体"/>
          <w:b/>
          <w:bCs/>
          <w:kern w:val="0"/>
          <w:sz w:val="38"/>
          <w:szCs w:val="38"/>
          <w:lang w:val="en-US" w:eastAsia="zh-CN"/>
        </w:rPr>
      </w:pPr>
    </w:p>
    <w:p w14:paraId="56160D22">
      <w:pPr>
        <w:pStyle w:val="23"/>
        <w:numPr>
          <w:ilvl w:val="0"/>
          <w:numId w:val="0"/>
        </w:numPr>
        <w:rPr>
          <w:rFonts w:hint="eastAsia" w:cs="宋体"/>
          <w:b/>
          <w:bCs/>
          <w:kern w:val="0"/>
          <w:sz w:val="38"/>
          <w:szCs w:val="38"/>
          <w:lang w:val="en-US" w:eastAsia="zh-CN"/>
        </w:rPr>
      </w:pPr>
    </w:p>
    <w:p w14:paraId="6CBD1162">
      <w:pPr>
        <w:pStyle w:val="23"/>
        <w:numPr>
          <w:ilvl w:val="0"/>
          <w:numId w:val="0"/>
        </w:numPr>
        <w:rPr>
          <w:rFonts w:hint="eastAsia" w:cs="宋体"/>
          <w:b/>
          <w:bCs/>
          <w:kern w:val="0"/>
          <w:sz w:val="38"/>
          <w:szCs w:val="38"/>
          <w:lang w:val="en-US" w:eastAsia="zh-CN"/>
        </w:rPr>
      </w:pPr>
    </w:p>
    <w:p w14:paraId="18E66449">
      <w:pPr>
        <w:pStyle w:val="23"/>
        <w:numPr>
          <w:ilvl w:val="0"/>
          <w:numId w:val="0"/>
        </w:numPr>
        <w:rPr>
          <w:rFonts w:hint="eastAsia" w:cs="宋体"/>
          <w:b/>
          <w:bCs/>
          <w:kern w:val="0"/>
          <w:sz w:val="38"/>
          <w:szCs w:val="38"/>
          <w:lang w:val="en-US" w:eastAsia="zh-CN"/>
        </w:rPr>
      </w:pPr>
    </w:p>
    <w:p w14:paraId="61270747">
      <w:pPr>
        <w:pStyle w:val="23"/>
        <w:numPr>
          <w:ilvl w:val="0"/>
          <w:numId w:val="0"/>
        </w:numPr>
        <w:rPr>
          <w:rFonts w:hint="eastAsia" w:cs="宋体"/>
          <w:b/>
          <w:bCs/>
          <w:kern w:val="0"/>
          <w:sz w:val="38"/>
          <w:szCs w:val="38"/>
          <w:lang w:val="en-US" w:eastAsia="zh-CN"/>
        </w:rPr>
      </w:pPr>
    </w:p>
    <w:p w14:paraId="3D6D39EC">
      <w:pPr>
        <w:pStyle w:val="23"/>
        <w:numPr>
          <w:ilvl w:val="0"/>
          <w:numId w:val="0"/>
        </w:numPr>
        <w:rPr>
          <w:rFonts w:hint="eastAsia" w:cs="宋体"/>
          <w:b/>
          <w:bCs/>
          <w:kern w:val="0"/>
          <w:sz w:val="38"/>
          <w:szCs w:val="38"/>
          <w:lang w:val="en-US" w:eastAsia="zh-CN"/>
        </w:rPr>
      </w:pPr>
    </w:p>
    <w:p w14:paraId="6DCB2603">
      <w:pPr>
        <w:pStyle w:val="23"/>
        <w:numPr>
          <w:ilvl w:val="0"/>
          <w:numId w:val="0"/>
        </w:numPr>
        <w:rPr>
          <w:rFonts w:hint="eastAsia" w:cs="宋体"/>
          <w:b/>
          <w:bCs/>
          <w:kern w:val="0"/>
          <w:sz w:val="38"/>
          <w:szCs w:val="38"/>
          <w:lang w:val="en-US" w:eastAsia="zh-CN"/>
        </w:rPr>
      </w:pPr>
    </w:p>
    <w:p w14:paraId="579B80C4">
      <w:pPr>
        <w:pStyle w:val="23"/>
        <w:numPr>
          <w:ilvl w:val="0"/>
          <w:numId w:val="0"/>
        </w:numPr>
        <w:rPr>
          <w:rFonts w:hint="eastAsia" w:cs="宋体"/>
          <w:b/>
          <w:bCs/>
          <w:kern w:val="0"/>
          <w:sz w:val="38"/>
          <w:szCs w:val="38"/>
          <w:lang w:val="en-US" w:eastAsia="zh-CN"/>
        </w:rPr>
      </w:pPr>
    </w:p>
    <w:p w14:paraId="7038584B">
      <w:pPr>
        <w:pStyle w:val="23"/>
        <w:numPr>
          <w:ilvl w:val="0"/>
          <w:numId w:val="0"/>
        </w:numPr>
        <w:rPr>
          <w:rFonts w:hint="eastAsia" w:cs="宋体"/>
          <w:b/>
          <w:bCs/>
          <w:kern w:val="0"/>
          <w:sz w:val="38"/>
          <w:szCs w:val="38"/>
          <w:lang w:val="en-US" w:eastAsia="zh-CN"/>
        </w:rPr>
      </w:pPr>
    </w:p>
    <w:p w14:paraId="07B0E18D">
      <w:pPr>
        <w:pStyle w:val="23"/>
        <w:numPr>
          <w:ilvl w:val="0"/>
          <w:numId w:val="0"/>
        </w:numPr>
        <w:rPr>
          <w:rFonts w:hint="eastAsia" w:cs="宋体"/>
          <w:b/>
          <w:bCs/>
          <w:kern w:val="0"/>
          <w:sz w:val="38"/>
          <w:szCs w:val="38"/>
          <w:lang w:val="en-US" w:eastAsia="zh-CN"/>
        </w:rPr>
      </w:pPr>
    </w:p>
    <w:p w14:paraId="07EF74B0">
      <w:pPr>
        <w:pStyle w:val="23"/>
        <w:numPr>
          <w:ilvl w:val="0"/>
          <w:numId w:val="0"/>
        </w:numPr>
        <w:rPr>
          <w:rFonts w:hint="eastAsia" w:cs="宋体"/>
          <w:b/>
          <w:bCs/>
          <w:kern w:val="0"/>
          <w:sz w:val="38"/>
          <w:szCs w:val="38"/>
          <w:lang w:val="en-US" w:eastAsia="zh-CN"/>
        </w:rPr>
      </w:pPr>
    </w:p>
    <w:p w14:paraId="6197B7E4">
      <w:pPr>
        <w:pStyle w:val="23"/>
        <w:numPr>
          <w:ilvl w:val="0"/>
          <w:numId w:val="0"/>
        </w:numPr>
        <w:rPr>
          <w:rFonts w:hint="eastAsia" w:cs="宋体"/>
          <w:b/>
          <w:bCs/>
          <w:kern w:val="0"/>
          <w:sz w:val="38"/>
          <w:szCs w:val="38"/>
          <w:lang w:val="en-US" w:eastAsia="zh-CN"/>
        </w:rPr>
      </w:pPr>
    </w:p>
    <w:p w14:paraId="189737EE">
      <w:pPr>
        <w:pStyle w:val="23"/>
        <w:numPr>
          <w:ilvl w:val="0"/>
          <w:numId w:val="0"/>
        </w:numPr>
        <w:rPr>
          <w:rFonts w:hint="eastAsia" w:cs="宋体"/>
          <w:b/>
          <w:bCs/>
          <w:kern w:val="0"/>
          <w:sz w:val="38"/>
          <w:szCs w:val="38"/>
          <w:lang w:val="en-US" w:eastAsia="zh-CN"/>
        </w:rPr>
      </w:pPr>
    </w:p>
    <w:p w14:paraId="019E9939">
      <w:pPr>
        <w:pStyle w:val="23"/>
        <w:numPr>
          <w:ilvl w:val="0"/>
          <w:numId w:val="0"/>
        </w:numPr>
        <w:rPr>
          <w:rFonts w:hint="eastAsia" w:cs="宋体"/>
          <w:b/>
          <w:bCs/>
          <w:kern w:val="0"/>
          <w:sz w:val="38"/>
          <w:szCs w:val="38"/>
          <w:lang w:val="en-US" w:eastAsia="zh-CN"/>
        </w:rPr>
      </w:pPr>
    </w:p>
    <w:p w14:paraId="0088A8BB">
      <w:pPr>
        <w:pStyle w:val="23"/>
        <w:numPr>
          <w:ilvl w:val="0"/>
          <w:numId w:val="0"/>
        </w:numPr>
        <w:rPr>
          <w:rFonts w:hint="eastAsia" w:cs="宋体"/>
          <w:b/>
          <w:bCs/>
          <w:kern w:val="0"/>
          <w:sz w:val="38"/>
          <w:szCs w:val="38"/>
          <w:lang w:val="en-US" w:eastAsia="zh-CN"/>
        </w:rPr>
      </w:pPr>
    </w:p>
    <w:p w14:paraId="7EAA5789">
      <w:pPr>
        <w:pStyle w:val="23"/>
        <w:numPr>
          <w:ilvl w:val="0"/>
          <w:numId w:val="0"/>
        </w:numPr>
        <w:rPr>
          <w:rFonts w:hint="eastAsia" w:cs="宋体"/>
          <w:b/>
          <w:bCs/>
          <w:kern w:val="0"/>
          <w:sz w:val="38"/>
          <w:szCs w:val="38"/>
          <w:lang w:val="en-US" w:eastAsia="zh-CN"/>
        </w:rPr>
      </w:pPr>
    </w:p>
    <w:p w14:paraId="7DDAFC2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6D1E20EC">
      <w:pPr>
        <w:pStyle w:val="20"/>
      </w:pPr>
    </w:p>
    <w:p w14:paraId="0006A0C0">
      <w:pPr>
        <w:pStyle w:val="20"/>
        <w:rPr>
          <w:rFonts w:hint="eastAsia" w:asciiTheme="minorEastAsia" w:hAnsiTheme="minorEastAsia" w:eastAsiaTheme="minorEastAsia" w:cstheme="minorEastAsia"/>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E71A6B"/>
    <w:rsid w:val="041E5FE8"/>
    <w:rsid w:val="04B0389B"/>
    <w:rsid w:val="05F9301F"/>
    <w:rsid w:val="06134F4D"/>
    <w:rsid w:val="06EB6E0C"/>
    <w:rsid w:val="07692A3F"/>
    <w:rsid w:val="0831084F"/>
    <w:rsid w:val="08B17BE1"/>
    <w:rsid w:val="093B4B98"/>
    <w:rsid w:val="0AA23C86"/>
    <w:rsid w:val="0B260413"/>
    <w:rsid w:val="0B422D73"/>
    <w:rsid w:val="0B723658"/>
    <w:rsid w:val="0BF92F7A"/>
    <w:rsid w:val="0C0F1B84"/>
    <w:rsid w:val="0FBA0CBC"/>
    <w:rsid w:val="0FD06B9F"/>
    <w:rsid w:val="113E3FDC"/>
    <w:rsid w:val="12105979"/>
    <w:rsid w:val="124D2C8C"/>
    <w:rsid w:val="12EA7F78"/>
    <w:rsid w:val="136A7FCD"/>
    <w:rsid w:val="146D7590"/>
    <w:rsid w:val="148B7538"/>
    <w:rsid w:val="15361535"/>
    <w:rsid w:val="15A77464"/>
    <w:rsid w:val="160A26DF"/>
    <w:rsid w:val="165F6ECF"/>
    <w:rsid w:val="16E178E4"/>
    <w:rsid w:val="17DC0E56"/>
    <w:rsid w:val="194671E6"/>
    <w:rsid w:val="19BC6F4C"/>
    <w:rsid w:val="1A28624E"/>
    <w:rsid w:val="1B9E062C"/>
    <w:rsid w:val="1C045EE6"/>
    <w:rsid w:val="1C102CE1"/>
    <w:rsid w:val="1C8D752E"/>
    <w:rsid w:val="1D274825"/>
    <w:rsid w:val="1DFC3255"/>
    <w:rsid w:val="1E37428D"/>
    <w:rsid w:val="1E786D7F"/>
    <w:rsid w:val="1EA33311"/>
    <w:rsid w:val="1FB15505"/>
    <w:rsid w:val="1FD96CCE"/>
    <w:rsid w:val="204D4A12"/>
    <w:rsid w:val="212D20A3"/>
    <w:rsid w:val="214B4798"/>
    <w:rsid w:val="21E3312A"/>
    <w:rsid w:val="23AB21FD"/>
    <w:rsid w:val="23C12F77"/>
    <w:rsid w:val="23F2732A"/>
    <w:rsid w:val="25330F82"/>
    <w:rsid w:val="25FB0F39"/>
    <w:rsid w:val="264E2F10"/>
    <w:rsid w:val="26681488"/>
    <w:rsid w:val="268474A0"/>
    <w:rsid w:val="28732366"/>
    <w:rsid w:val="288325A9"/>
    <w:rsid w:val="2891233A"/>
    <w:rsid w:val="28F765D8"/>
    <w:rsid w:val="29D3626F"/>
    <w:rsid w:val="2A8B4202"/>
    <w:rsid w:val="2B801021"/>
    <w:rsid w:val="2D2325AC"/>
    <w:rsid w:val="2DF80337"/>
    <w:rsid w:val="2EA41696"/>
    <w:rsid w:val="307A3AEA"/>
    <w:rsid w:val="308437E1"/>
    <w:rsid w:val="30F764F1"/>
    <w:rsid w:val="31C10FE7"/>
    <w:rsid w:val="320E1F4E"/>
    <w:rsid w:val="32CA42CE"/>
    <w:rsid w:val="33182487"/>
    <w:rsid w:val="34675474"/>
    <w:rsid w:val="34C937CF"/>
    <w:rsid w:val="34EF39F5"/>
    <w:rsid w:val="36252036"/>
    <w:rsid w:val="375D490D"/>
    <w:rsid w:val="393873DF"/>
    <w:rsid w:val="3AA12D62"/>
    <w:rsid w:val="3AC727C9"/>
    <w:rsid w:val="3B7A3BC9"/>
    <w:rsid w:val="3C0467C1"/>
    <w:rsid w:val="3C757283"/>
    <w:rsid w:val="3CFE3282"/>
    <w:rsid w:val="3D6764E5"/>
    <w:rsid w:val="3D6C58AA"/>
    <w:rsid w:val="3DE90CA8"/>
    <w:rsid w:val="3DED7FCA"/>
    <w:rsid w:val="3EA80B63"/>
    <w:rsid w:val="3ED41532"/>
    <w:rsid w:val="400A682B"/>
    <w:rsid w:val="43E837B0"/>
    <w:rsid w:val="453018B3"/>
    <w:rsid w:val="453A27DF"/>
    <w:rsid w:val="454C56D2"/>
    <w:rsid w:val="47852964"/>
    <w:rsid w:val="478F4683"/>
    <w:rsid w:val="47BB36B5"/>
    <w:rsid w:val="47F0551D"/>
    <w:rsid w:val="489A17F5"/>
    <w:rsid w:val="48BF4A51"/>
    <w:rsid w:val="49D24CE6"/>
    <w:rsid w:val="4B4F48C2"/>
    <w:rsid w:val="4B695D6A"/>
    <w:rsid w:val="4BD765E4"/>
    <w:rsid w:val="4C3B3017"/>
    <w:rsid w:val="4C4542A8"/>
    <w:rsid w:val="4ECE0492"/>
    <w:rsid w:val="4FFA23F0"/>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790504"/>
    <w:rsid w:val="5C745A09"/>
    <w:rsid w:val="5C8400C2"/>
    <w:rsid w:val="5CDA1735"/>
    <w:rsid w:val="5E051485"/>
    <w:rsid w:val="5F5A335C"/>
    <w:rsid w:val="60163727"/>
    <w:rsid w:val="60591866"/>
    <w:rsid w:val="61946FF9"/>
    <w:rsid w:val="634420F0"/>
    <w:rsid w:val="635F099A"/>
    <w:rsid w:val="637374F1"/>
    <w:rsid w:val="640E2967"/>
    <w:rsid w:val="647A1DAB"/>
    <w:rsid w:val="648570CD"/>
    <w:rsid w:val="6578453C"/>
    <w:rsid w:val="65A45331"/>
    <w:rsid w:val="661751BF"/>
    <w:rsid w:val="66833819"/>
    <w:rsid w:val="668B64F1"/>
    <w:rsid w:val="676A47C6"/>
    <w:rsid w:val="69145912"/>
    <w:rsid w:val="6B3727A3"/>
    <w:rsid w:val="6B5275DD"/>
    <w:rsid w:val="6BDD07A9"/>
    <w:rsid w:val="6DEE183F"/>
    <w:rsid w:val="6EFF55E1"/>
    <w:rsid w:val="6F252FCD"/>
    <w:rsid w:val="6F8D6E36"/>
    <w:rsid w:val="6FC84A52"/>
    <w:rsid w:val="6FDB4E2B"/>
    <w:rsid w:val="703D44F7"/>
    <w:rsid w:val="704C6CF1"/>
    <w:rsid w:val="70652BE2"/>
    <w:rsid w:val="70FC24C5"/>
    <w:rsid w:val="71864485"/>
    <w:rsid w:val="727655E1"/>
    <w:rsid w:val="72835CC6"/>
    <w:rsid w:val="7373650E"/>
    <w:rsid w:val="73AF2FAB"/>
    <w:rsid w:val="74DF4B12"/>
    <w:rsid w:val="75114065"/>
    <w:rsid w:val="75790588"/>
    <w:rsid w:val="76D87DA0"/>
    <w:rsid w:val="775C3CBE"/>
    <w:rsid w:val="77D0645A"/>
    <w:rsid w:val="78720D79"/>
    <w:rsid w:val="7880578A"/>
    <w:rsid w:val="78DE1C7E"/>
    <w:rsid w:val="7A6A4943"/>
    <w:rsid w:val="7A7A26CA"/>
    <w:rsid w:val="7B39462D"/>
    <w:rsid w:val="7C246D74"/>
    <w:rsid w:val="7C9932BE"/>
    <w:rsid w:val="7CAD66C1"/>
    <w:rsid w:val="7CC16371"/>
    <w:rsid w:val="7CFC55FB"/>
    <w:rsid w:val="7D741916"/>
    <w:rsid w:val="7DC64E21"/>
    <w:rsid w:val="7DD54658"/>
    <w:rsid w:val="7E655B4E"/>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next w:val="24"/>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748</Words>
  <Characters>751</Characters>
  <Lines>62</Lines>
  <Paragraphs>17</Paragraphs>
  <TotalTime>0</TotalTime>
  <ScaleCrop>false</ScaleCrop>
  <LinksUpToDate>false</LinksUpToDate>
  <CharactersWithSpaces>1354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2026-04-29T03:44:36Z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