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B4A87">
      <w:pPr>
        <w:pStyle w:val="17"/>
        <w:ind w:left="-708" w:leftChars="-337" w:firstLine="560" w:firstLineChars="200"/>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附件1：</w:t>
      </w:r>
    </w:p>
    <w:p w14:paraId="05B41026">
      <w:pPr>
        <w:pStyle w:val="17"/>
        <w:ind w:left="-708" w:leftChars="-337" w:firstLine="4196" w:firstLineChars="1100"/>
        <w:rPr>
          <w:rFonts w:hint="eastAsia" w:cs="宋体"/>
          <w:b/>
          <w:bCs/>
          <w:kern w:val="0"/>
          <w:sz w:val="38"/>
          <w:szCs w:val="38"/>
          <w:lang w:val="en-US" w:eastAsia="zh-CN"/>
        </w:rPr>
      </w:pPr>
      <w:r>
        <w:rPr>
          <w:rFonts w:hint="eastAsia" w:cs="宋体"/>
          <w:b/>
          <w:bCs/>
          <w:kern w:val="0"/>
          <w:sz w:val="38"/>
          <w:szCs w:val="38"/>
          <w:lang w:val="en-US" w:eastAsia="zh-CN"/>
        </w:rPr>
        <w:t>采购需求</w:t>
      </w:r>
    </w:p>
    <w:p w14:paraId="0D609DB4">
      <w:pPr>
        <w:pStyle w:val="17"/>
        <w:ind w:left="-708" w:leftChars="-337" w:firstLine="562" w:firstLineChars="200"/>
        <w:rPr>
          <w:rFonts w:hint="eastAsia" w:cs="宋体"/>
          <w:b/>
          <w:bCs/>
          <w:sz w:val="28"/>
          <w:szCs w:val="28"/>
        </w:rPr>
      </w:pPr>
      <w:bookmarkStart w:id="1" w:name="_GoBack"/>
      <w:bookmarkEnd w:id="1"/>
    </w:p>
    <w:p w14:paraId="14796899">
      <w:pPr>
        <w:pStyle w:val="17"/>
        <w:ind w:left="-708" w:leftChars="-337" w:firstLine="562" w:firstLineChars="200"/>
        <w:rPr>
          <w:rFonts w:cs="宋体"/>
          <w:b/>
          <w:bCs/>
          <w:sz w:val="28"/>
          <w:szCs w:val="28"/>
        </w:rPr>
      </w:pPr>
      <w:r>
        <w:rPr>
          <w:rFonts w:hint="eastAsia" w:cs="宋体"/>
          <w:b/>
          <w:bCs/>
          <w:sz w:val="28"/>
          <w:szCs w:val="28"/>
        </w:rPr>
        <w:t>一、采购清单、技术规格参数、质量标准和要求</w:t>
      </w:r>
    </w:p>
    <w:p w14:paraId="7EA176C3">
      <w:pPr>
        <w:pStyle w:val="17"/>
        <w:ind w:left="-708" w:leftChars="-337" w:firstLine="482" w:firstLineChars="200"/>
        <w:rPr>
          <w:b/>
          <w:bCs/>
        </w:rPr>
      </w:pPr>
      <w:r>
        <w:rPr>
          <w:rFonts w:hint="eastAsia" w:cs="宋体"/>
          <w:b/>
          <w:bCs/>
        </w:rPr>
        <w:t>（一）采购清单</w:t>
      </w:r>
      <w:r>
        <w:rPr>
          <w:b/>
          <w:bCs/>
        </w:rPr>
        <w:t> </w:t>
      </w:r>
    </w:p>
    <w:p w14:paraId="4F366B6F">
      <w:pPr>
        <w:pStyle w:val="17"/>
        <w:ind w:left="-708" w:leftChars="-337" w:firstLine="560" w:firstLineChars="200"/>
        <w:rPr>
          <w:rFonts w:hint="eastAsia" w:eastAsia="宋体"/>
          <w:bCs/>
          <w:sz w:val="28"/>
          <w:szCs w:val="28"/>
          <w:lang w:eastAsia="zh-CN"/>
        </w:rPr>
      </w:pPr>
      <w:r>
        <w:rPr>
          <w:rFonts w:hint="eastAsia"/>
          <w:sz w:val="28"/>
          <w:szCs w:val="28"/>
          <w:lang w:val="en-US" w:eastAsia="zh-CN"/>
        </w:rPr>
        <w:t>医学</w:t>
      </w:r>
      <w:r>
        <w:rPr>
          <w:rFonts w:hint="eastAsia"/>
          <w:sz w:val="28"/>
          <w:szCs w:val="28"/>
        </w:rPr>
        <w:t>检验标本外送</w:t>
      </w:r>
      <w:r>
        <w:rPr>
          <w:rFonts w:hint="eastAsia"/>
          <w:sz w:val="28"/>
          <w:szCs w:val="28"/>
          <w:lang w:val="en-US" w:eastAsia="zh-CN"/>
        </w:rPr>
        <w:t>检测</w:t>
      </w:r>
      <w:r>
        <w:rPr>
          <w:rFonts w:hint="eastAsia"/>
          <w:sz w:val="28"/>
          <w:szCs w:val="28"/>
        </w:rPr>
        <w:t>服务项目</w:t>
      </w:r>
      <w:r>
        <w:rPr>
          <w:rFonts w:hint="eastAsia"/>
          <w:bCs/>
          <w:sz w:val="28"/>
          <w:szCs w:val="28"/>
        </w:rPr>
        <w:t>检验项目(包括不限于)</w:t>
      </w:r>
      <w:r>
        <w:rPr>
          <w:rFonts w:hint="eastAsia"/>
          <w:bCs/>
          <w:sz w:val="28"/>
          <w:szCs w:val="28"/>
          <w:lang w:eastAsia="zh-CN"/>
        </w:rPr>
        <w:t>：</w:t>
      </w:r>
    </w:p>
    <w:p w14:paraId="0E585C2D">
      <w:pPr>
        <w:pStyle w:val="17"/>
        <w:ind w:left="-708" w:leftChars="-337" w:firstLine="723" w:firstLineChars="300"/>
        <w:rPr>
          <w:rFonts w:hint="default"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项目一：无创DNA项目：</w:t>
      </w:r>
    </w:p>
    <w:tbl>
      <w:tblPr>
        <w:tblStyle w:val="12"/>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4"/>
        <w:gridCol w:w="2044"/>
        <w:gridCol w:w="1982"/>
        <w:gridCol w:w="2708"/>
      </w:tblGrid>
      <w:tr w14:paraId="4831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204" w:type="dxa"/>
            <w:vAlign w:val="center"/>
          </w:tcPr>
          <w:p w14:paraId="66ABDAC0">
            <w:pPr>
              <w:pStyle w:val="17"/>
              <w:ind w:firstLine="1205" w:firstLineChars="500"/>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项目名称</w:t>
            </w:r>
          </w:p>
        </w:tc>
        <w:tc>
          <w:tcPr>
            <w:tcW w:w="2044" w:type="dxa"/>
            <w:vAlign w:val="center"/>
          </w:tcPr>
          <w:p w14:paraId="41A1D1AD">
            <w:pPr>
              <w:pStyle w:val="17"/>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检测方法</w:t>
            </w:r>
          </w:p>
        </w:tc>
        <w:tc>
          <w:tcPr>
            <w:tcW w:w="1982" w:type="dxa"/>
            <w:vAlign w:val="center"/>
          </w:tcPr>
          <w:p w14:paraId="063C6EE6">
            <w:pPr>
              <w:pStyle w:val="17"/>
              <w:jc w:val="center"/>
              <w:rPr>
                <w:rFonts w:hint="eastAsia" w:ascii="宋体" w:hAnsi="宋体" w:eastAsia="宋体" w:cs="宋体"/>
                <w:b/>
                <w:bCs w:val="0"/>
                <w:sz w:val="24"/>
                <w:szCs w:val="24"/>
                <w:vertAlign w:val="baseline"/>
                <w:lang w:val="en-US" w:eastAsia="zh-CN"/>
              </w:rPr>
            </w:pPr>
            <w:r>
              <w:rPr>
                <w:rFonts w:hint="eastAsia" w:ascii="宋体" w:hAnsi="宋体" w:eastAsia="宋体" w:cs="宋体"/>
                <w:b/>
                <w:bCs w:val="0"/>
                <w:sz w:val="24"/>
                <w:szCs w:val="24"/>
                <w:vertAlign w:val="baseline"/>
                <w:lang w:val="en-US" w:eastAsia="zh-CN"/>
              </w:rPr>
              <w:t>收费标准（元）</w:t>
            </w:r>
          </w:p>
        </w:tc>
        <w:tc>
          <w:tcPr>
            <w:tcW w:w="2708" w:type="dxa"/>
            <w:vAlign w:val="center"/>
          </w:tcPr>
          <w:p w14:paraId="292452A6">
            <w:pPr>
              <w:pStyle w:val="17"/>
              <w:jc w:val="center"/>
              <w:rPr>
                <w:rFonts w:hint="default" w:ascii="宋体" w:hAnsi="宋体" w:eastAsia="宋体" w:cs="宋体"/>
                <w:b/>
                <w:bCs w:val="0"/>
                <w:sz w:val="24"/>
                <w:szCs w:val="24"/>
                <w:vertAlign w:val="baseline"/>
                <w:lang w:val="en-US" w:eastAsia="zh-CN"/>
              </w:rPr>
            </w:pPr>
            <w:r>
              <w:rPr>
                <w:rFonts w:hint="eastAsia" w:ascii="宋体" w:hAnsi="宋体" w:cs="宋体"/>
                <w:b/>
                <w:bCs w:val="0"/>
                <w:sz w:val="24"/>
                <w:szCs w:val="24"/>
                <w:vertAlign w:val="baseline"/>
                <w:lang w:val="en-US" w:eastAsia="zh-CN"/>
              </w:rPr>
              <w:t>结算控制上限价（元）</w:t>
            </w:r>
          </w:p>
        </w:tc>
      </w:tr>
      <w:tr w14:paraId="36AE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3204" w:type="dxa"/>
          </w:tcPr>
          <w:p w14:paraId="474E4E3D">
            <w:pPr>
              <w:pStyle w:val="4"/>
              <w:spacing w:before="96" w:line="360" w:lineRule="auto"/>
              <w:jc w:val="center"/>
              <w:rPr>
                <w:rFonts w:hint="eastAsia" w:ascii="宋体" w:hAnsi="宋体" w:eastAsia="宋体" w:cs="宋体"/>
                <w:bCs/>
                <w:sz w:val="24"/>
                <w:szCs w:val="24"/>
                <w:vertAlign w:val="baseline"/>
              </w:rPr>
            </w:pPr>
            <w:r>
              <w:rPr>
                <w:rFonts w:hint="eastAsia"/>
                <w:lang w:val="en-US" w:eastAsia="zh-CN"/>
              </w:rPr>
              <w:t>胎儿染色体非整倍体无创基因检测</w:t>
            </w:r>
          </w:p>
        </w:tc>
        <w:tc>
          <w:tcPr>
            <w:tcW w:w="2044" w:type="dxa"/>
          </w:tcPr>
          <w:p w14:paraId="6A741777">
            <w:pPr>
              <w:pStyle w:val="17"/>
              <w:jc w:val="center"/>
              <w:rPr>
                <w:rFonts w:hint="eastAsia" w:ascii="宋体" w:hAnsi="宋体" w:eastAsia="宋体" w:cs="宋体"/>
                <w:bCs/>
                <w:sz w:val="24"/>
                <w:szCs w:val="24"/>
                <w:vertAlign w:val="baseline"/>
                <w:lang w:val="en-US" w:eastAsia="zh-CN"/>
              </w:rPr>
            </w:pPr>
          </w:p>
        </w:tc>
        <w:tc>
          <w:tcPr>
            <w:tcW w:w="1982" w:type="dxa"/>
          </w:tcPr>
          <w:p w14:paraId="5F1EE9C2">
            <w:pPr>
              <w:pStyle w:val="17"/>
              <w:jc w:val="center"/>
              <w:rPr>
                <w:rFonts w:hint="eastAsia" w:ascii="宋体" w:hAnsi="宋体" w:eastAsia="宋体" w:cs="宋体"/>
                <w:bCs/>
                <w:sz w:val="24"/>
                <w:szCs w:val="24"/>
                <w:vertAlign w:val="baseline"/>
                <w:lang w:val="en-US" w:eastAsia="zh-CN"/>
              </w:rPr>
            </w:pPr>
          </w:p>
        </w:tc>
        <w:tc>
          <w:tcPr>
            <w:tcW w:w="2708" w:type="dxa"/>
          </w:tcPr>
          <w:p w14:paraId="0DFA8133">
            <w:pPr>
              <w:pStyle w:val="17"/>
              <w:jc w:val="center"/>
              <w:rPr>
                <w:rFonts w:hint="default" w:ascii="宋体" w:hAnsi="宋体" w:eastAsia="宋体" w:cs="宋体"/>
                <w:bCs/>
                <w:sz w:val="24"/>
                <w:szCs w:val="24"/>
                <w:vertAlign w:val="baseline"/>
                <w:lang w:val="en-US" w:eastAsia="zh-CN"/>
              </w:rPr>
            </w:pPr>
          </w:p>
        </w:tc>
      </w:tr>
    </w:tbl>
    <w:p w14:paraId="380BF6D8">
      <w:pPr>
        <w:pStyle w:val="17"/>
        <w:rPr>
          <w:rFonts w:hint="eastAsia"/>
          <w:bCs/>
          <w:sz w:val="28"/>
          <w:szCs w:val="28"/>
        </w:rPr>
      </w:pPr>
    </w:p>
    <w:p w14:paraId="1D97728E">
      <w:pPr>
        <w:widowControl/>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项目</w:t>
      </w:r>
      <w:r>
        <w:rPr>
          <w:rFonts w:hint="eastAsia" w:ascii="宋体" w:hAnsi="宋体" w:cs="宋体"/>
          <w:b/>
          <w:bCs/>
          <w:color w:val="000000"/>
          <w:kern w:val="0"/>
          <w:sz w:val="24"/>
          <w:szCs w:val="24"/>
          <w:lang w:val="en-US" w:eastAsia="zh-CN"/>
        </w:rPr>
        <w:t>二</w:t>
      </w:r>
      <w:r>
        <w:rPr>
          <w:rFonts w:hint="eastAsia" w:ascii="宋体" w:hAnsi="宋体" w:cs="宋体"/>
          <w:b/>
          <w:bCs/>
          <w:color w:val="000000"/>
          <w:kern w:val="0"/>
          <w:sz w:val="24"/>
          <w:szCs w:val="24"/>
        </w:rPr>
        <w:t>：常规项目</w:t>
      </w:r>
    </w:p>
    <w:tbl>
      <w:tblPr>
        <w:tblStyle w:val="11"/>
        <w:tblW w:w="98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2313"/>
        <w:gridCol w:w="1682"/>
        <w:gridCol w:w="1194"/>
        <w:gridCol w:w="1419"/>
        <w:gridCol w:w="1097"/>
        <w:gridCol w:w="774"/>
        <w:gridCol w:w="694"/>
      </w:tblGrid>
      <w:tr w14:paraId="14E2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208B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序号</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F970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常规项目</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58FE5">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收费项目名称</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6C751">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收费码</w:t>
            </w: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6526E">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检测方法</w:t>
            </w: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BAA6E">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单价</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F83A8">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计费次数</w:t>
            </w: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9BD07">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三级收费</w:t>
            </w:r>
          </w:p>
        </w:tc>
      </w:tr>
      <w:tr w14:paraId="7972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3B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F8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布鲁菌病抗体四项</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D50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59F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2EF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E39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FCF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6D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2F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EE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3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肠癌Septin9/SDC2/BCAT1基因甲基化检测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C2D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E50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09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DBD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7A1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356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89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4A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8B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肠癌Septin9基因甲基化检测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24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C60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923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C33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E9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DF5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6A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9A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3C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胃癌RNF180/Septin9基因甲基化检测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B6D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A7C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E4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54E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024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CE5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CF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CC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AA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肺癌SHOX2/RASSF1A/PTGER4基因甲基化检测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860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999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1FF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47D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830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B72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C0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49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08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肝癌GNB4和Riplet基因甲基化检测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420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AFC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D97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457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DFD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D5A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20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D6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04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抗磷脂酶A2受体抗体测定(PLA2R)</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F99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53C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ED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011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B4C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AF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8B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FB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39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膜性肾病两项(PLA2R.THSD7A)</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12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50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D02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18C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5B6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F8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77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56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A6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类风湿性关节炎瓜氨酸化蛋白检测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CB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332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844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DB5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6F2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272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C7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29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F3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Ⅷ因子活性测定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38E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0D2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62B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50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550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EA3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6D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19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C0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血栓前状态基因检测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01C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637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A5E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6CE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2C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0C2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88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45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B2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人半胱氨酸蛋白酶抑制剂S检测（CST4）</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1B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6C6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081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FAC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19E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CAF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7A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5B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52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血小板聚集率（AA+ADP)</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A65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97B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431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34F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577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CB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4D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36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E4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血小板功能检测，流式细胞术</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50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886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DAF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3D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4E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42C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57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BC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BD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尿蛋白分类</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9C3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E9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0CF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D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CEF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0DC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64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06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45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纤维结合蛋白测定(Fn)</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BA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613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BCE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952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D0B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61D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BF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8D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04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血清谷氨酸脱氢酶测定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4DF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47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0FA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DC4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F24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5F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3D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41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2E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半乳糖测定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ADB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BA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0B9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63B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29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325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0E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E3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BD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外周血CD4+细胞绝对计数</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49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017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15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A52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5D8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D3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6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36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AE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巨细胞病毒核酸检测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E89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91A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F7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A12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D0D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994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87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DC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65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深静脉血栓之纤溶及代谢系统风险评估检测（PAI-1.MTHFR）</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DF1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9B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B3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5D5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D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9B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BC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32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78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深静脉血栓之凝血因子风险评估检测(F5.F2)</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9EA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8A0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CB3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E9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4BA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ADB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CA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90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22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华法林个体化用药基因检测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47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7A5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4C2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F67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10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D83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5F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77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5F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氯吡格雷个体化用药基因检测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3C6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C55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D7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C44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04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6AD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45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B3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C3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血酮体测定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45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8DB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ABC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B22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86C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3F2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CD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F6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7E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凝血因子活性测定(仪器法)8项</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00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73E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A75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0EE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916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E74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36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D1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B8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β-胶原降解产物(β-CTx)</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DE8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7B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0A2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8B2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C5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DEC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1E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18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E4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抗人绒毛促性腺激素抗体(HCG-Ab)</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724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8D8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6AB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B33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51A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778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B86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B0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59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艰难梭菌抗原GDH及毒素A和B检测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68C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8A6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15F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2C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413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FF8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1F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C3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34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人疱疹病毒 8 型DNA定性检测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34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458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EA5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D6A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8FF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58A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5A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D2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19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人疱疹病毒 6型DNA 定性检测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F26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0C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26A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E88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82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B55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2E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6F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6A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 M 蛋白定量</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49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AE1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AA5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65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78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44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31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FC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80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戊型肝炎病毒 RNA 定性</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0AA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D8E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606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3E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5F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AB1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24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2A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BE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水痘-带状疱疹病毒DNA定性检测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2F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3E6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7AD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903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5F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68A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37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00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78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药物浓度测定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E8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13A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5AA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DA5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D5D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EF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5B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66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63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钩端螺旋体核酸检测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6C9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0BE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3FD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BAD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D8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981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ABC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6D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09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抗血小板膜糖蛋白自身抗体测定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3E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008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637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550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4B4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D3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6B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EC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F2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人类白细胞抗原B27测定(HLA-B27)</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D4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B46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39C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8F5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D74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4C9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67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55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91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血清各类氨基酸测定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F5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A8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434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37F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305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979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60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48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E1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抗角蛋白抗体(AKA)测定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1BC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759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9E3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E09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CC3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01F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00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57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09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尿17-羟皮质类固醇测定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59D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87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0D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843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8A0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795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FB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AA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5C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封闭抗体</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24B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FE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13D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24D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71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441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99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27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51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EB病毒（EBV DNA)测定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958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185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540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7CC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E1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256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C8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77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A1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血清骨型碱性磷酸酶质量测定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EAA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78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3B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FA2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815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64B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E9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C3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F5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抗胰岛素抗体测定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A98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A2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50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CE8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8D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940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4A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17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DA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肿瘤坏死因子测定(TNF)</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789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E8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5C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4A1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EA1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CAA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DC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CD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1E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抗肾小球基底膜抗体测定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82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5CA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0DD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82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BE9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355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8F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BA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28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铜蓝蛋白测定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E21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6C1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C6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70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360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7E9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A4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68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03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促红细胞生成素(EPO)测定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CF6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778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5F5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5E1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F2F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D6E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01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79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11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丙戊酸血清药物浓度</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04D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381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935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90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C1F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FE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83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7A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E9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苯妥英钠血清药物浓度</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723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A16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162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7F9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7C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9B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60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9F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69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他克莫司血清药物浓度</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061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14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1F6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862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80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537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09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8F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A6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卡马西平血清药物浓度</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71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54F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85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1CF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72A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F6F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34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57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92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环孢霉素A血清药物浓度</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BE1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574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C5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EA3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5E0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959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37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26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5A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西罗莫司血清药物浓度</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582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BE9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D30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A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F7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E04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7F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B3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90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氟西汀+去甲氟西汀血清药物浓度</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58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8C2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2A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4EC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445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D00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544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F5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9E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奥氮平血清药物浓度</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341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E0F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795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E57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33F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A4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AB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AC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D0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利培酮+9-羟基利培酮血清药物浓度</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145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ED9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BF2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A55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F37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4F9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04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49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13" w:type="dxa"/>
            <w:tcBorders>
              <w:top w:val="single" w:color="000000" w:sz="4" w:space="0"/>
              <w:left w:val="single" w:color="000000" w:sz="4" w:space="0"/>
              <w:bottom w:val="nil"/>
              <w:right w:val="single" w:color="000000" w:sz="4" w:space="0"/>
            </w:tcBorders>
            <w:shd w:val="clear" w:color="auto" w:fill="FFFFFF"/>
            <w:vAlign w:val="center"/>
          </w:tcPr>
          <w:p w14:paraId="50601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去甲氯氮平及氯氮平检测血清药物浓度</w:t>
            </w:r>
          </w:p>
        </w:tc>
        <w:tc>
          <w:tcPr>
            <w:tcW w:w="1682" w:type="dxa"/>
            <w:tcBorders>
              <w:top w:val="single" w:color="000000" w:sz="4" w:space="0"/>
              <w:left w:val="single" w:color="000000" w:sz="4" w:space="0"/>
              <w:bottom w:val="nil"/>
              <w:right w:val="single" w:color="000000" w:sz="4" w:space="0"/>
            </w:tcBorders>
            <w:shd w:val="clear" w:color="auto" w:fill="FFFFFF"/>
            <w:vAlign w:val="center"/>
          </w:tcPr>
          <w:p w14:paraId="1BA0EA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nil"/>
              <w:right w:val="single" w:color="000000" w:sz="4" w:space="0"/>
            </w:tcBorders>
            <w:shd w:val="clear" w:color="auto" w:fill="FFFFFF"/>
            <w:vAlign w:val="center"/>
          </w:tcPr>
          <w:p w14:paraId="49B89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nil"/>
              <w:right w:val="single" w:color="000000" w:sz="4" w:space="0"/>
            </w:tcBorders>
            <w:shd w:val="clear" w:color="auto" w:fill="FFFFFF"/>
            <w:vAlign w:val="center"/>
          </w:tcPr>
          <w:p w14:paraId="49186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nil"/>
              <w:right w:val="single" w:color="000000" w:sz="4" w:space="0"/>
            </w:tcBorders>
            <w:shd w:val="clear" w:color="auto" w:fill="FFFFFF"/>
            <w:vAlign w:val="center"/>
          </w:tcPr>
          <w:p w14:paraId="2FBBD5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nil"/>
              <w:right w:val="single" w:color="000000" w:sz="4" w:space="0"/>
            </w:tcBorders>
            <w:shd w:val="clear" w:color="auto" w:fill="FFFFFF"/>
            <w:vAlign w:val="center"/>
          </w:tcPr>
          <w:p w14:paraId="00471D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nil"/>
              <w:right w:val="single" w:color="000000" w:sz="4" w:space="0"/>
            </w:tcBorders>
            <w:shd w:val="clear" w:color="auto" w:fill="FFFFFF"/>
            <w:vAlign w:val="center"/>
          </w:tcPr>
          <w:p w14:paraId="277B6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38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9A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DB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氯丙嗪血清药物浓度</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33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50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A96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298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96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8D4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76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50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94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血浆肾素活性测定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40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F16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137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884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D87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BF9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19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A0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B7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血管紧张素Ⅱ测定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028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DC2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36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7AD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874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448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03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1A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63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抗核抗体五项</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5BC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4F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11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31B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416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98A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BA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8F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DE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抗核抗体谱-17项</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0F1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228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DC7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AEC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9FD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2A7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09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CB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0A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血清免疫固定电泳（G-A-M-к-λ）</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261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162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0D9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02D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AA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BE7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12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23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DA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尿免疫固定电泳（G-A-M-к-λ）</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E34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F03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BD1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B8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76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00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A4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95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A5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血尿免疫固定电泳套餐</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2A9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A4A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6A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4F9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2DA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DE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92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D7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75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血清本周氏免疫固定电泳（GAM-к-λ-кfree-λfree）</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E6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52B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EA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A4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61F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811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B2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0D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6C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尿本周氏免疫固定电泳（GAM-к-λ-кfree-λfree）</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3AC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2B1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AD0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382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65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BB5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B5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56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B3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血浆凝血因子活性测定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1B8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316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89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5DF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DAD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42C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99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E9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4B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血浆因子Ⅷ抑制物定量</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1A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B0D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A8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256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E4A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466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EF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42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2E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脑脊液寡克隆电泳分析</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BAC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937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026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920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FB8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B0E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D95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49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3E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基质金属蛋白酶-7（MMP-7）</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42F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A3D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6F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58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C2A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4C1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84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20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78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Ⅰ型胶原氨基端延长肽</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BE5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48F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8FB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451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C90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8A5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97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71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58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外周血B细胞CD19/CD20检测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8E2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E8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B14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D65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06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B27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3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5E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3D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Ⅰ型前胶原氨基端原肽 PINP</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9F6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3EF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0F6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24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0EB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0C3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69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CE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FD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TNF-a肿瘤坏死因子</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17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DF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99E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4B3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E42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B7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88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F5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BA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氨基酸测定20项</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DFE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94D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40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CA0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9F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0E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8AC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C9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BA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丙戊酸血清药物浓度</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DE4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AC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5AB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E1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92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FE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93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0D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55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甲胎蛋白异质体(AFP-L3)测定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1C5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56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19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8CB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880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1B2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B9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59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6C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抗角蛋白抗体(AKA)测定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C0E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E7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1B5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850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DAB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5A3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C7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81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AE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抗肾小球基底膜抗体IgG</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EB2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541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F70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082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44F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4C8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39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34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D0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脑脊液白介素-6</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331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9FA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B86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592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0F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27A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4D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79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45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尿17-羟类固醇(17-OHCS/24h)检测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42B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86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D2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AB8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459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E84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27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C8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F2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尿17-酮类固醇(17-KS/24h)检测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7B0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7B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9B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483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C60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A45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FE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99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D5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尿免疫固定电泳(G-A-M-к-λ)检测</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FF8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41C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93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0AA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E6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6F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54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1D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0E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尿香草扁桃酸(VMA)测定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92B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466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933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76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C20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8E0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D41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E8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04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尿香草杏仁酸（VMA）</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DEA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428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4DE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9AD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D7D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BF3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D78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C0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E3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培养细胞的染色体分析</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933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840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5FE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E82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950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572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39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68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0F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轻链KAPPA(K-LC)定量测定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84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C4E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133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38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D3B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AA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0F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5C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9F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轻链LAMBDA(λ-LC)定量测定</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975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156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908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498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FFA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94C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13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62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8B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染色体分析</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79B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905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B55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44E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A29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98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A8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52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FD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外周血细胞染色体检查</w:t>
            </w:r>
          </w:p>
        </w:tc>
        <w:tc>
          <w:tcPr>
            <w:tcW w:w="1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113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EE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1A1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42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49F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141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E8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25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B8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血+脑脊液NMDAR</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DAC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EBE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9C1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80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7A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3B2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D2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9832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31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3625F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血+脑脊液寡克隆区带</w:t>
            </w:r>
          </w:p>
        </w:tc>
        <w:tc>
          <w:tcPr>
            <w:tcW w:w="168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5855D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54247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5C130A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3D1EBD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D247B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27846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AB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E7D0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60770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血清蛋白电泳测定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20C57F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9B73A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08C9E5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1AED3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29BE87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BD01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3C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E474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1EA1B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叶酸代谢基因(MTHFR/MTRR)检测</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2A3F6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AFF4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3DF03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44AE5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9106F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932DB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7C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DA20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62ED4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胰岛素抗体(INS-Ab)测定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569A19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6874C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2CB57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5CBE8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1D2C7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AD09D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89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AA63F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99</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30CF34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血清抗谷氨酸脱羧酶抗体(GAD)测定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2AFC06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6287E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7C4E13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0853A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294E9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84A72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42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A52F7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66BDA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抗人绒毛膜促性腺激素抗体(HCG-Ab)</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651D2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A3D6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1D2D3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675BB8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36658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8F59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77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E3AA5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101</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6D55D59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人疱疹病毒8型DNA定性检测</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1F1073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4351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0D405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79B16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E88E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B24F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11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75C91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102</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4FC53AF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人疱疹病毒6型DNA定性检测</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7DDB61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B0098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2EDA9F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186F9E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16B7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6C2EE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27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03DB7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103</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2A72A20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尿M蛋白定量</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0EBE3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F867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76F10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6F82EC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5B8185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D3F6B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FE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0FA74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104</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260C6FB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戊型肝炎病毒RNA定性</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5E8255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8AE90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6979F8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3FA893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D8083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A135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26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7567C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105</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2443D9E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尿香草苦杏仁酸(VMA)测定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6623C7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0A11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39EBD9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60C651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E9740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F6F3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21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47AF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106</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82195A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ANCA（间接免疫荧光法）抗中性粒细胞浆抗体</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2FE0E5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F85AE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58ED4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6382AB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2FE0FF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63ED4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BE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82733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107</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7A552A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抗缪勒氏管激素测定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1A5985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5634D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5B061A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40265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73222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5FA2E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B4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38ED2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8</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4270737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髓过氧化物酶MPO</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0690F0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3ABF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5C9B1C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59F00D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267467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C1F0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0F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CC0E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09</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9A2CC7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胃蛋白酶原Ⅰ检测</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413C0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7937E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03DE65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0D762E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696EA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4D38B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E3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578A4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110</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4B0318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胃蛋白酶原Ⅱ检测</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0B14DE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950C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7F0617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6359F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7953B5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A80E9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EB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4A400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111</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1920D34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真菌(1-3)-β-D葡聚糖检测</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4EF74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7D585D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335391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3DBBBD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79C62A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91072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3C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EA7B3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12</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4C43182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人Ⅲ型前胶原肽(PⅢP)测定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5EA927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425DA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55E82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721C0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EE953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5574C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D6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CAF3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13</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AF7D91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血清Ⅳ型胶原测定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0CFCC0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7B8CF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6198D0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5F24A7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283CAE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96376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56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30421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14</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2AEC7ED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血清层粘连蛋白测定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1BABF6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3C814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5485BE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747EEF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2E8033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E153C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23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A729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15</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6D35DCF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血清透明质酸酶测定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6C888E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238C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13B8DB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5C0ABC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6A563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4BE9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B4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582FF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16</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3605BD3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高尔基体蛋白（GP73）</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78A2C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1A35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106691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219BA1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3B7D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73129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E4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5AB9F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17</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5C7B61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外斐氏试验</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4540BC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FB3B4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46A1AF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7ECF39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F342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1F0BD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F8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534D8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118</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1B51120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肥达氏试验</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36559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70B7F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760D6B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5194B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46AE4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D6D5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B4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BE62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119</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5D96820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微量元素测定-铜</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5D56EC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BEC2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136364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28856E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672119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0912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87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9C573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120</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5A350E9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微量元素测定-硒</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06D93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0C930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273CD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23256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84EF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74908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D4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51DF9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121</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19933D9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微量元素测定-锌</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645342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56679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00FC1B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0DF8CA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6047B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A2E9D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D4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8480D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122</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7D90CBA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微量元素测定-镉</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3900E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04C4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2B9B1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1AEF39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BEEDF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3EA0F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9D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2C3E5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123</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00642E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微量元素测定-汞</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51B383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F801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55C050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7F9DDF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2C59C0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06370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2F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74C9E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124</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4510CE3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微量元素测定-铝</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258410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72FF3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62F212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3CD6E4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3A878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00587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D3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819AA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125</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567EE3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微量元素测定-锰</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1CE7C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02482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625C3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5C40E0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ECB52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B78FA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D5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46B18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126</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68EDC32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微量元素测定-锂</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1992D0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FFCA5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5138F7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11C8D9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B7963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97372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2B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AC11D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127</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1DB1896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微量元素测定-砷</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07913D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6DE8C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1F33D7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430378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5AC53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605C7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23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442F3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128</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3BDC458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微量元素测定-碘</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5D42AB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51C11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1EE945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23B21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432E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25CF2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9C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42FE5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129</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4BFDB22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染色体核型分析</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2B7411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E58D2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696235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24671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2592A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E0B8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3F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B2316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130</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4275D5F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抗血小板特异性自身抗体(5项）</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0CD86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A6EE3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3CF1DD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75F01B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FD238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BC116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72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B730E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131</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744DD64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凝血因子活性测定(仪器法)8项（全套）</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335838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CF1BD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23746A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607B75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86338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21160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81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57C1B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132</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732DDBF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凝血因子活性测定（单项）</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1C292A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7A3FA3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51D0F4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53EC8E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75ECB8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69A3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52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F0EA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133</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225ECAC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胃泌素-17</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487483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5AA1D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5E06CA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410DA5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EFFB3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A1AB6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E3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DC17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134</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58E1DDF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胃泌素释放肽前体</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7A82BA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BE086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2BA6D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7BEA14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68D1C3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CE3E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55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6D2A7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135</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66EDF7D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前列腺特异性抗原同源异构体</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62C58E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7F410B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74F02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72B749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6345B9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34EC5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3C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FCC30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136</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3B94E06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内毒毒素检测</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410FC8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D4F56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48B641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753EC8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5C4F44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395A5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BD9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665CB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137</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52C8B71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深静脉血栓相关基因测序（全套）</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48E8A2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1E6DC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141792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3CFD4C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6B2906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5D273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36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8A55F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138</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1A7C0D8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细菌毒素测定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1716AF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7AF46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0046B0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34621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5FEC8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9AD8F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55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52A7A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139</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4895872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艰难梭菌检查</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206CC7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7658C9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270824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09351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77908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B4479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F9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661FC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140</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1A29696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细菌抗原分析</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727D62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E5937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29EF1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613585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740335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5F234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E3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00E5F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141</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3E72CB8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血红蛋白测定(Hb)</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07D1A7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F3896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281DF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60CF65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4C068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5063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EC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10BA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142</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7A54288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红细胞计数(RBC)</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5DCF43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64438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37140A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0DAAE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6B69A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81DD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2F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5249B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143</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59D172F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红细胞参数平均值测定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6ABD7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208BF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735592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768F0A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5DB28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A72FA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90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42DE7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144</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1503723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红细胞渗透脆性试验</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36EF4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2CCE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3BD8ED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5ED0A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381F9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85DCD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80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AA8C4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145</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1F5F5E3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血红蛋白A2测定(HbA2)</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72DB77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3C247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03A952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6908B6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16E3F5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B7F67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27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B133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146</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1C3CE9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抗碱血红蛋白测定(HbF)</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6A4C2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CBED7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650E9A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4372F6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2BB0D7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05AE2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AC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889E7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147</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24505AC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血红蛋白H包涵体检测</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574AE8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418A1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1C9E4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1B088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7954C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C2125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69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EA999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148</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3DFF551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脑脊液寡克隆电泳分析</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088FDF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2E0BA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629D63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478650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2AB0E5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F615B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3C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70946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149</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3D90307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免疫球蛋白亚类定量测定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1415A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1C9F1C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375A0A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6628C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718351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AD91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3B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6C11E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150</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6CAB85F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群体反应抗体检测</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4EE46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A07E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184CD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431675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674FAA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F3278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50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F92FE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151</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867B90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抗核抗体测定(ANA)</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5A4C1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7FC6B7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08AEE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4E2488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38C33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0C2B3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D2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74E9C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152</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1E999B8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抗双链DNA测定(抗dsDNA)</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6707DC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74C31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2CFB30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0D5D87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6B4D98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DAFC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D5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BD178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153</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29FDC3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抗核小体抗体测定(AnuA)</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50C83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15AF1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0A5206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1BC98E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624869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8738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86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856B9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154</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17AC52E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抗线粒体抗体测定(AMA)(免疫印迹法)</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6A922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1762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0B167B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4218B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3A378D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3C330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91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6E1E3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155</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744A2D9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抗组蛋白抗体(AHA)测定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67456B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75368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7CD77E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00358E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29747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96DF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C4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8BFC8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156</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2FB7B55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抗核糖核蛋白抗体测定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1426E0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58E4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480C8F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2C7DF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ED65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5B886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67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89BCE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157</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5A0ADDD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抗核提取物抗体测定(抗ENA抗体)(免疫法)</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27FB1E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5E1EF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427841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1AD58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694A0B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E4D3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A2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FF8F2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158</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26CBCB9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抗增殖细胞核抗原抗体(抗PCNA)测定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7A9784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174258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11EDB9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079CC6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2757E1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A138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AF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12A72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159</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50DEA0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髓过氧化物酶</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57379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905D3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67761B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6CA9D5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2926C9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5BB61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DB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E8DC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160</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CF8F7F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尿11-脱氢血栓烷B2</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7FEA45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3CCE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7D997E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36512B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1E251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F3B2E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60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F6DB6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161</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78FCF01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中性粒细胞载脂蛋白</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63037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1B3A52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36BE3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154E7A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A8362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FB9B2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E7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B22A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162</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24305E1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胸苷激酶1</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1CF1D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FD8C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581CDD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2C950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2B68D2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13AC5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C9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763C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163</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4E5AE00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血管内生长因子</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4E70E3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7E29A4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176EE6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5ADF1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54BD42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D25F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36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585EF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164</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5355123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壳多糖酶3样蛋白1</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70DAC4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7F063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42BAE5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5E587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E6C5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19CA2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C53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1941D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165</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16DE070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胰岛素生长因子1</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0391D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BABB4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75E9FE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3B4A6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584121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CAF6F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AC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EB1AA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166</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3AE96E3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胰岛素生长因子结合蛋白3</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331EB1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14C5B3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21F170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715C49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41021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3A5DB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EC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4E311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167</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933930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叶酸</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10082C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1B276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784C7E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64CE88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68D1E0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D762B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CF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3EC44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168</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081708B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维生素B12测定</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3C101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3F444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518D8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7190CD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552413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442A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93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C89C9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169</w:t>
            </w:r>
          </w:p>
        </w:tc>
        <w:tc>
          <w:tcPr>
            <w:tcW w:w="2313" w:type="dxa"/>
            <w:tcBorders>
              <w:top w:val="single" w:color="auto" w:sz="4" w:space="0"/>
              <w:left w:val="single" w:color="auto" w:sz="4" w:space="0"/>
              <w:bottom w:val="single" w:color="auto" w:sz="4" w:space="0"/>
              <w:right w:val="single" w:color="auto" w:sz="4" w:space="0"/>
            </w:tcBorders>
            <w:shd w:val="clear" w:color="auto" w:fill="FFFFFF"/>
            <w:vAlign w:val="center"/>
          </w:tcPr>
          <w:p w14:paraId="41C54B2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吸入性及食物性过敏原特异性IgE抗体检测</w:t>
            </w:r>
          </w:p>
        </w:tc>
        <w:tc>
          <w:tcPr>
            <w:tcW w:w="1682" w:type="dxa"/>
            <w:tcBorders>
              <w:top w:val="single" w:color="auto" w:sz="4" w:space="0"/>
              <w:left w:val="single" w:color="auto" w:sz="4" w:space="0"/>
              <w:bottom w:val="single" w:color="auto" w:sz="4" w:space="0"/>
              <w:right w:val="single" w:color="auto" w:sz="4" w:space="0"/>
            </w:tcBorders>
            <w:shd w:val="clear" w:color="auto" w:fill="FFFFFF"/>
            <w:vAlign w:val="center"/>
          </w:tcPr>
          <w:p w14:paraId="29482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2FE1F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9" w:type="dxa"/>
            <w:tcBorders>
              <w:top w:val="single" w:color="auto" w:sz="4" w:space="0"/>
              <w:left w:val="single" w:color="auto" w:sz="4" w:space="0"/>
              <w:bottom w:val="single" w:color="auto" w:sz="4" w:space="0"/>
              <w:right w:val="single" w:color="auto" w:sz="4" w:space="0"/>
            </w:tcBorders>
            <w:shd w:val="clear" w:color="auto" w:fill="FFFFFF"/>
            <w:vAlign w:val="center"/>
          </w:tcPr>
          <w:p w14:paraId="10F8F7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vAlign w:val="center"/>
          </w:tcPr>
          <w:p w14:paraId="1AB31C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vAlign w:val="center"/>
          </w:tcPr>
          <w:p w14:paraId="0AB38D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3A1DD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2354FEF">
      <w:pPr>
        <w:widowControl/>
        <w:jc w:val="left"/>
        <w:rPr>
          <w:rFonts w:hint="eastAsia" w:ascii="宋体" w:hAnsi="宋体" w:cs="宋体"/>
          <w:b/>
          <w:bCs/>
          <w:color w:val="000000"/>
          <w:kern w:val="0"/>
          <w:sz w:val="24"/>
          <w:szCs w:val="24"/>
        </w:rPr>
      </w:pPr>
    </w:p>
    <w:p w14:paraId="36706A7B">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项目</w:t>
      </w:r>
      <w:r>
        <w:rPr>
          <w:rFonts w:hint="eastAsia" w:ascii="宋体" w:hAnsi="宋体" w:cs="宋体"/>
          <w:b/>
          <w:bCs/>
          <w:color w:val="000000"/>
          <w:kern w:val="0"/>
          <w:sz w:val="24"/>
          <w:szCs w:val="24"/>
          <w:lang w:val="en-US" w:eastAsia="zh-CN"/>
        </w:rPr>
        <w:t>三</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特检</w:t>
      </w:r>
      <w:r>
        <w:rPr>
          <w:rFonts w:hint="eastAsia" w:ascii="宋体" w:hAnsi="宋体" w:cs="宋体"/>
          <w:b/>
          <w:bCs/>
          <w:color w:val="000000"/>
          <w:kern w:val="0"/>
          <w:sz w:val="24"/>
          <w:szCs w:val="24"/>
        </w:rPr>
        <w:t>项目</w:t>
      </w:r>
    </w:p>
    <w:tbl>
      <w:tblPr>
        <w:tblStyle w:val="11"/>
        <w:tblW w:w="99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2287"/>
        <w:gridCol w:w="1710"/>
        <w:gridCol w:w="1258"/>
        <w:gridCol w:w="1403"/>
        <w:gridCol w:w="1097"/>
        <w:gridCol w:w="774"/>
        <w:gridCol w:w="709"/>
      </w:tblGrid>
      <w:tr w14:paraId="24DA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907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序号</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EC4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shd w:val="clear" w:color="auto" w:fill="auto"/>
              </w:rPr>
            </w:pPr>
            <w:r>
              <w:rPr>
                <w:rFonts w:hint="eastAsia" w:ascii="宋体" w:hAnsi="宋体" w:eastAsia="宋体" w:cs="宋体"/>
                <w:b/>
                <w:bCs/>
                <w:i w:val="0"/>
                <w:iCs w:val="0"/>
                <w:color w:val="auto"/>
                <w:kern w:val="0"/>
                <w:sz w:val="22"/>
                <w:szCs w:val="22"/>
                <w:highlight w:val="none"/>
                <w:u w:val="none"/>
                <w:shd w:val="clear" w:color="auto" w:fill="auto"/>
                <w:lang w:val="en-US" w:eastAsia="zh-CN" w:bidi="ar"/>
              </w:rPr>
              <w:t>特检项目</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EA2A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收费项目名称</w:t>
            </w: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19F1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收费码</w:t>
            </w: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D075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检测方法</w:t>
            </w: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3947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单价</w:t>
            </w: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61B6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计费次数</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ABBE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三级收费</w:t>
            </w:r>
          </w:p>
        </w:tc>
      </w:tr>
      <w:tr w14:paraId="54B1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40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A6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病原微生物宏基因组DNA+RNA检测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7E6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1CF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026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24F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AE5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DAD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E6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49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92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病原微生物宏基因组DNA检测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F10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07E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EB7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EE4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AD2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696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1E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C0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FF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病原微生物宏基因组RNA检测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5CC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28B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494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9F7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CCC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1FD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C9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94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50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MetaCAP病原微生物核酸高通量测序（DNA+RNA）</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348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492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849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A67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E8F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BE7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E4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1D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A1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Metablood病原微生物核酸高通量测序</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732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F5C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D0B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31E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B23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F61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1FD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C1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F8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呼吸道多种病原体靶向测序225种</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03E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BEA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E33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900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289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448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FC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28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D5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结核分枝杆菌复合群及耐药基因靶向测序</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6BB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625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FC9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E32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47D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040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A7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D1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73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自身免疫性脑炎鉴别诊断套餐（血清+脑脊液）</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66D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419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88D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E3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5E4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214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83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B7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70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中枢脑炎相关抗体8项（CBA+TBA）</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DC2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585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0F6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122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AF2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9AC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DF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0D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FF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自身免疫性脑炎抗体24项（CBA+TBA）</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7D7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212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661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011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6CE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B06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B3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BB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32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自身免疫性脑炎抗体20项（CBA+TBA）</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DBC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135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3DE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D8B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7C7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1BB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E7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95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6D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自身免疫性脑炎11项（CBA+TBA）</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7AF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B36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8EB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9B6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466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148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CE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BF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F1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自身免疫性脑炎6项（CBA+TBA）</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735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419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BF5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95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D5E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210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A6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6B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01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自身免疫性小脑共济失调检测16项（CBA+TBA）</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14B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E1B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08D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2AF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C9E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761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BF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A0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E1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自身免疫性小脑共济失调8项</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D94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E9D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0D7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A55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D01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EA9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44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E6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E8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脑炎鉴别诊断综合套餐15项（CBA+TBA）</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A09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2AF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CFD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12E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1F0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83D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45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87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B8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自身免疫性自主神经病11项</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159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794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8DB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B9C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DC7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386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6C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28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B8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中枢神经系统脱髓鞘病鉴别诊断套餐</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81E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0B7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6EC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C9A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E28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A70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F0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CA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FF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中枢脱髓鞘4项（活细胞CBA法）</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E7E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E64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630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DBD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24A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120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41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BF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07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中枢神经系统脱髓鞘相关抗体5项</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67E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BF8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486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2DE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D11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AFB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A2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9F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12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中枢神经系统脱髓鞘病鉴别诊断套餐（CBA+TBA）</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912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D5E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B97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766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EE5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695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A6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0E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AC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中枢神经系统脱髓鞘病鉴别诊断7项</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C7B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31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ACC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FAD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5A3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9E1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4D5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ED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67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抗髓鞘少突胶质细胞糖蛋白(MOG)抗体</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A15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882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7BD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2C2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EE0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05A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A4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40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5E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抗水通道蛋白4(AQP4)抗体</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B15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0B1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57B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95F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47A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7C0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CA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28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03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副肿瘤综合症检测16项</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9C1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F18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E57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752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53D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FA8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20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36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19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自身免疫性周围神经病24项</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C41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894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945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70A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48B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D4F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3E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67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B5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重症肌无力5项（CNS1)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1ED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117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F0A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D91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456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00E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60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D6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01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磷酸化Tau217蛋白（p-tau217）血浆</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299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E6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77A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8CA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5CE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639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9B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18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9F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神经丝轻链蛋白Nfl+胶质纤维酸性蛋白GFAP</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A67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FD0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FE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21E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E68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B67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8C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36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76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阿尔茨海默相关神经丝蛋白（AD7C-NTP）</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56C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562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0E3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8AD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934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BE1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A4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F7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18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抗肌炎抗体谱14项</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9E1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121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A1C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6F9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A71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07A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57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20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6A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低深度全基因组测序(CNV-seq，流产物)</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B9B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0C3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0CE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F53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CFA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765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77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AA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00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低深度全基因组测序（CNV-seq，外周血）</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0CA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21F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C99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96E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2D0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EA8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5B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1F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18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21-羟化酶缺陷症 CYP21A2基因 MLPA 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78A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616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DF1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0A2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C50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82C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88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60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5B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B细胞（CD3/CD19）</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FDA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530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1B3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FB0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5D1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DBB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FD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EE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C5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IgH基因重排检测+(PCR+毛细管电泳)</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7FB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443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2F3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B5F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651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4A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E4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5A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7E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MDS-MPN常见48基因检测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3B1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A83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565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97E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3FE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2A2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33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78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1A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MM免疫分型（15个CD）</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06B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B44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208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8BD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AC2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E77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80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D9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98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NK细胞（CD3/CD16+56）</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54B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084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4B6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08D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37C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FE1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B8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4F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DC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TBNK淋巴细胞亚群检测(含绝对计数)</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7EF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4DE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BEE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84B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B0E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E04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EB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89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E4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TCR基因重排检测+(PCR+毛细管电泳)</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686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4F3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AF7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E04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60D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EA2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8D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0E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AF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阿司匹林个性化用药基因检测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7EB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9F5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541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A7E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D27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B31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4A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B3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15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白血病43种融合基因</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60B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89A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24E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EEC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FA4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132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DC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5B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03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白血病55种融合基因检测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8D3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C82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B46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6C3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7B0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667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65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E3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39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白血病融合基因检测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693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CE1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98F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57F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275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002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7D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2A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EE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丙肝基因分型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2BC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D3C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7A4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9A2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7C5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986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12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1D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9E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病原体宏基因组监测（基因测序）</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0A0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F34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E3E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670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8A4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2D3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CF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C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16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病原体宏基因组检测（DNA/RNA）</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2F1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F31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CCC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BF9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D20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4DA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D6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91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D7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病原体宏基因组检测（DNA+RNA）</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055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71F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041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0D2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C81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0E4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6F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57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05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残留病灶15个CD</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F5E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961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408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134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784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ACD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44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0C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8F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多重病原体靶向测序(200+panel)</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CAE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0A1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D3C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8E4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0E7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D05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C9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F5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F6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多重病原体靶向测序（500+panel）</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C51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CF8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7C4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3C4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2E4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947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F6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0A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6C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骨髓增生异常综合征(MDS)68基因检测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34D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827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EEB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533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E12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648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B4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88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BF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骨髓增殖性肿瘤(MPN)56基因检测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D18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3DA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C36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A18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7C1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2F3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E8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82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BE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急性淋巴细胞白血病(ALL)96基因检测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9D7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F8D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72C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146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063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AF0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80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FC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6E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急性髓系白血病(AML)96基因检测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FB0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6D6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D36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65D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724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38A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85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E3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37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急性髓系白血病预后7基因检测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6E8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0D0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B55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229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27A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8D2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5A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BF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9F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壳多糖酶3样蛋白1检测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1E5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AFB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510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DE7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45A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F78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3B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6B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78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淋巴瘤EBER原位杂交检测</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4A3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671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9C6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785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E81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088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29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4C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CA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淋巴瘤会诊</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2A3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E71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8DD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578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7E9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85C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A5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4B38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87"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E027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淋系白血病32基因检测</w:t>
            </w:r>
          </w:p>
        </w:tc>
        <w:tc>
          <w:tcPr>
            <w:tcW w:w="171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3F5281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3EE963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99FF6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30F469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40F29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04AD5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1D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B021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20D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氯吡格雷个性化用药基因检测</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7C3F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FD5E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1327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A0EF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01B5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7C71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E8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4F2B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EA9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免疫组织化学染色诊断(血液病)</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5CC43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CFC8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5B8D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917E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6529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4505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65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A839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A61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染色体核型分析</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7806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575F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B0F6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528C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1679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165A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0C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FAAE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6A3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软骨寡聚基质蛋白COMP</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16CB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4E89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3D4D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288B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062D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E18B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0A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472D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213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神经丝轻链</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D64E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38FD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2E3C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FBC9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EF9F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0CD2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FD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31CAF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633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髓系白血病42基因检测</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F237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410F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B336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2826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AF06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1B36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37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104D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10E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髓系肿瘤128基因检测</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D578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84E5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7A3C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9117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ADE8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024F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70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348E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566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外周血T淋巴细胞亚群绝对计数</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A33A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3659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084E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A5A7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F0DD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C806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93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D840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098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细胞因子检测12项</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40F3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5A96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E613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9DB1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1E75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8B8D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40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6E5A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C76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血液肿瘤CD系列检测（30个CD）</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136D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555F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C661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420E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D281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D40A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75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EF44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31C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血液肿瘤免疫表型（40个CD）</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71B6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913D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9EC6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CE8C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E493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6925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8A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3C19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B8B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中枢感染病原体靶向测序（tNGS）</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6E4B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2DEC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1319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A770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F3A9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0AE5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84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2391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74</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B120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病原微生物核酸高通量测序（DNA+RNA）</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0C0B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E957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4B4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AAEC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16C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8915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CC3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0A45C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75</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A541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病原微生物核酸高通量测序</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57BA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1EF8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F09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C654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D63D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91FD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7C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BB07A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76</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8E01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白血病融合基因检测（全套55种或以上）</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CA1A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27F3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63C0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FCA5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5F1B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91A8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97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706D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77</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609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白血病融合基因检测（通用30种）</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E3BB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2287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9B05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5DB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6B3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EB78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F8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F4CA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78</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047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血液肿瘤CD系列检测（15/25/28/30/40CD）</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21C7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A0EA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F18A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028D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CF9C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03E6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3B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495C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79</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9D9C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特发性肌炎抗体谱10（或以上）项</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7E5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019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023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12F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E7F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9AB3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9B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4B7A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80</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284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肌炎抗体谱抗体单项检测</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5DF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326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4E0E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8CD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1114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E51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7E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820C6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81</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C151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髓系白血病42（或以上）基因检测</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B87A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1009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9C0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2F51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A6E4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337D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F6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6E1D8E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82</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0F9B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髓系肿瘤128（或以上）基因检测</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0F19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C5A2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C21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ECB5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1DBE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21C7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75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4ABADC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83</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1444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骨髓增生异常综合征(MDS)68（或以上）基因检测</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825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73268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165B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CE45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1282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8D70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23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6D8D2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84</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DC84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骨髓增殖性肿瘤(MPN)56（或以上）基因检测</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4B83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5D2D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D62C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BB5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B417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5729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8E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813AB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85</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B832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急性淋巴细胞白血病(ALL)96（或以上）基因检测</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AC7B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A4FC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B33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4E1A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C45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665F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08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152F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86</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66C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急性髓系白血病(AML)96（或以上）基因检测</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53DB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984E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D13C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614F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4FDE7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E59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73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084D3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87</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4D5A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MDS-MPN常见基因检测（30/48/60）</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DB818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B640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560B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06EE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7C32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7400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9F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28A36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88</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4A54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淋系白血病32（或以上）基因检测</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E668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4C35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2087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C44F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AE5B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EFE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E7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F2325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89</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F67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局部切除组织活检检查与诊断</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39F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36B4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16F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E0A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39E7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DF4E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28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274228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90</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FE9E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特殊染色及酶组织化学染色诊断</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5D1D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5AC1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35B7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9FC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C773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F3E4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9D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0CDAB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91</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6353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疑难病理会诊</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2E25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728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F5C7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83D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DECA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8E7E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CF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7991E6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92</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49A7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干扰素测定</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54B5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3DD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2953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8640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6419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5215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0E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1DEEB9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93</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5ACD4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各种白介素测定</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0C08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A2E0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EDE5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B38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276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0DFA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26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14:paraId="58B23C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94</w:t>
            </w:r>
          </w:p>
        </w:tc>
        <w:tc>
          <w:tcPr>
            <w:tcW w:w="22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F754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肿瘤坏死因子测定(TNF)</w:t>
            </w:r>
          </w:p>
        </w:tc>
        <w:tc>
          <w:tcPr>
            <w:tcW w:w="17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6AA3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73D7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23A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CE7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7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FD73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3AC9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12019988">
      <w:pPr>
        <w:widowControl/>
        <w:jc w:val="left"/>
        <w:rPr>
          <w:rFonts w:hint="eastAsia" w:ascii="宋体" w:hAnsi="宋体" w:cs="宋体"/>
          <w:b/>
          <w:bCs/>
          <w:color w:val="000000"/>
          <w:kern w:val="0"/>
          <w:sz w:val="24"/>
          <w:szCs w:val="24"/>
        </w:rPr>
      </w:pPr>
    </w:p>
    <w:p w14:paraId="3B3E4138">
      <w:pPr>
        <w:widowControl/>
        <w:ind w:firstLine="482" w:firstLineChars="200"/>
        <w:jc w:val="left"/>
        <w:rPr>
          <w:rFonts w:ascii="宋体" w:hAnsi="宋体" w:cs="宋体"/>
          <w:b/>
          <w:bCs/>
        </w:rPr>
      </w:pPr>
      <w:r>
        <w:rPr>
          <w:rFonts w:hint="eastAsia" w:ascii="宋体" w:hAnsi="宋体" w:cs="宋体"/>
          <w:b/>
          <w:bCs/>
          <w:color w:val="000000"/>
          <w:kern w:val="0"/>
          <w:sz w:val="24"/>
          <w:szCs w:val="24"/>
        </w:rPr>
        <w:t>注：若在服务期限内，采购人有清单外的检验项目需求，结算费用参照供应商</w:t>
      </w:r>
      <w:r>
        <w:rPr>
          <w:rFonts w:hint="eastAsia" w:ascii="宋体" w:hAnsi="宋体" w:cs="宋体"/>
          <w:b/>
          <w:bCs/>
        </w:rPr>
        <w:t>所报结算比例进行结算。</w:t>
      </w:r>
    </w:p>
    <w:p w14:paraId="2BDCD991">
      <w:pPr>
        <w:pStyle w:val="17"/>
      </w:pPr>
    </w:p>
    <w:p w14:paraId="206F852A">
      <w:pPr>
        <w:pStyle w:val="17"/>
        <w:ind w:firstLine="562" w:firstLineChars="200"/>
        <w:rPr>
          <w:rFonts w:hint="eastAsia" w:eastAsia="宋体"/>
          <w:lang w:val="en-US" w:eastAsia="zh-CN"/>
        </w:rPr>
      </w:pPr>
      <w:r>
        <w:rPr>
          <w:rFonts w:hint="eastAsia" w:cs="宋体"/>
          <w:b/>
          <w:bCs/>
          <w:sz w:val="28"/>
          <w:szCs w:val="28"/>
          <w:lang w:val="en-US" w:eastAsia="zh-CN"/>
        </w:rPr>
        <w:t>二、</w:t>
      </w:r>
      <w:r>
        <w:rPr>
          <w:rFonts w:hint="eastAsia" w:cs="宋体"/>
          <w:b/>
          <w:bCs/>
          <w:sz w:val="28"/>
          <w:szCs w:val="28"/>
        </w:rPr>
        <w:t>技术规格参数、质量标准和要求</w:t>
      </w:r>
    </w:p>
    <w:p w14:paraId="12B9904A">
      <w:pPr>
        <w:widowControl/>
        <w:numPr>
          <w:ilvl w:val="0"/>
          <w:numId w:val="0"/>
        </w:numPr>
        <w:ind w:firstLine="482" w:firstLineChars="200"/>
        <w:jc w:val="left"/>
        <w:rPr>
          <w:rFonts w:hint="eastAsia" w:ascii="宋体" w:hAnsi="宋体" w:cs="宋体"/>
          <w:b/>
          <w:bCs/>
          <w:color w:val="000000"/>
          <w:kern w:val="0"/>
          <w:sz w:val="24"/>
          <w:szCs w:val="24"/>
        </w:rPr>
      </w:pPr>
      <w:r>
        <w:rPr>
          <w:rFonts w:hint="eastAsia" w:ascii="宋体" w:hAnsi="宋体" w:cs="宋体"/>
          <w:b/>
          <w:bCs/>
          <w:color w:val="000000"/>
          <w:kern w:val="0"/>
          <w:sz w:val="24"/>
          <w:szCs w:val="24"/>
          <w:lang w:eastAsia="zh-CN"/>
        </w:rPr>
        <w:t>（</w:t>
      </w:r>
      <w:r>
        <w:rPr>
          <w:rFonts w:hint="eastAsia" w:ascii="宋体" w:hAnsi="宋体" w:cs="宋体"/>
          <w:b/>
          <w:bCs/>
          <w:color w:val="000000"/>
          <w:kern w:val="0"/>
          <w:sz w:val="24"/>
          <w:szCs w:val="24"/>
          <w:lang w:val="en-US" w:eastAsia="zh-CN"/>
        </w:rPr>
        <w:t>一</w:t>
      </w:r>
      <w:r>
        <w:rPr>
          <w:rFonts w:hint="eastAsia" w:ascii="宋体" w:hAnsi="宋体" w:cs="宋体"/>
          <w:b/>
          <w:bCs/>
          <w:color w:val="000000"/>
          <w:kern w:val="0"/>
          <w:sz w:val="24"/>
          <w:szCs w:val="24"/>
          <w:lang w:eastAsia="zh-CN"/>
        </w:rPr>
        <w:t>）</w:t>
      </w:r>
      <w:r>
        <w:rPr>
          <w:rFonts w:hint="eastAsia" w:ascii="宋体" w:hAnsi="宋体" w:cs="宋体"/>
          <w:b/>
          <w:bCs/>
          <w:color w:val="000000"/>
          <w:kern w:val="0"/>
          <w:sz w:val="24"/>
          <w:szCs w:val="24"/>
          <w:lang w:val="en-US" w:eastAsia="zh-CN"/>
        </w:rPr>
        <w:t>常规、特检项目</w:t>
      </w:r>
      <w:r>
        <w:rPr>
          <w:rFonts w:hint="eastAsia" w:ascii="宋体" w:hAnsi="宋体" w:cs="宋体"/>
          <w:b/>
          <w:bCs/>
          <w:color w:val="000000"/>
          <w:kern w:val="0"/>
          <w:sz w:val="24"/>
          <w:szCs w:val="24"/>
        </w:rPr>
        <w:t xml:space="preserve">技术服务要求 </w:t>
      </w:r>
    </w:p>
    <w:p w14:paraId="55D73E34">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rPr>
        <w:t xml:space="preserve">1、配合采购人，完成标本检测工作，满足临床需求；在医护人员的指导下，专人和对接科室完成标本交接工作；按照国家相关法律、法规的要求，保证检测准确性，在约定时间交接标本、运送、检测工作。 </w:t>
      </w:r>
    </w:p>
    <w:p w14:paraId="25593824">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rPr>
        <w:t>2、每周七天（周一到周日）到采购人指定地点接收标本且上门时间按采购人要求执行，加急标本 2 小时上门收取。</w:t>
      </w:r>
      <w:r>
        <w:rPr>
          <w:rFonts w:hint="eastAsia" w:ascii="宋体" w:hAnsi="宋体" w:cs="宋体"/>
          <w:b/>
          <w:bCs/>
          <w:color w:val="000000"/>
          <w:kern w:val="0"/>
          <w:sz w:val="24"/>
          <w:szCs w:val="24"/>
        </w:rPr>
        <w:t xml:space="preserve">（提供承诺函并加盖供应商鲜章） </w:t>
      </w:r>
    </w:p>
    <w:p w14:paraId="3F4FBA28">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rPr>
        <w:t xml:space="preserve">3、对于委托方所提供标本的相关信息负有保密责任，但因相关法律、法规的明确规定，必需向有关国家机关、政府部门及公众披露的除外；收取标本时，需对标本的完好性进行核查，对不合格的送检标本有权拒收。 </w:t>
      </w:r>
    </w:p>
    <w:p w14:paraId="63898BFC">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rPr>
        <w:t xml:space="preserve">4、双方约定时间发送报告，并将已检验标本及检验报告按照行业规范化要求保存适当时间，所有检查结果均能满足溯源要求。 </w:t>
      </w:r>
    </w:p>
    <w:p w14:paraId="697CE0A6">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rPr>
        <w:t xml:space="preserve">5、所使用的试剂、检测方法必需符合国家标准；所申报项目的检测方法为业内公认或国际通用的检测方法。 </w:t>
      </w:r>
    </w:p>
    <w:p w14:paraId="07425887">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rPr>
        <w:t xml:space="preserve">6、供应商需提供送检项目的危急值管理方案及报告流程。 </w:t>
      </w:r>
    </w:p>
    <w:p w14:paraId="70791A81">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rPr>
        <w:t>7、检测报告单需有合法的电子签名，能提供电子查询服务。（</w:t>
      </w:r>
      <w:r>
        <w:rPr>
          <w:rFonts w:hint="eastAsia" w:ascii="宋体" w:hAnsi="宋体" w:cs="宋体"/>
          <w:b/>
          <w:bCs/>
          <w:color w:val="000000"/>
          <w:kern w:val="0"/>
          <w:sz w:val="24"/>
          <w:szCs w:val="24"/>
        </w:rPr>
        <w:t xml:space="preserve">承诺中标后签订合同前提供有效的《电子认证服务使用密码许可证》复印件） </w:t>
      </w:r>
    </w:p>
    <w:p w14:paraId="49A8864D">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rPr>
        <w:t>8、供应商能向采购人提供通过互联网查询和打印检验结果，实现数据共享。</w:t>
      </w:r>
      <w:r>
        <w:rPr>
          <w:rFonts w:hint="eastAsia" w:ascii="宋体" w:hAnsi="宋体" w:cs="宋体"/>
          <w:b/>
          <w:bCs/>
          <w:color w:val="000000"/>
          <w:kern w:val="0"/>
          <w:sz w:val="24"/>
          <w:szCs w:val="24"/>
        </w:rPr>
        <w:t xml:space="preserve">（需提供有效网址、截图及人工客服电话） </w:t>
      </w:r>
    </w:p>
    <w:p w14:paraId="52570063">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rPr>
        <w:t>▲9、供应商完全满足出报告时间的要求，按照《外检清单》要求时间逐个项目响应，并提供承诺函及微小残留白血病检测（15CD）、遗传病全外显子组测序检测（先证者、父母三人家系）、呼吸道多种病原体靶向测序的真实报告单。</w:t>
      </w:r>
      <w:r>
        <w:rPr>
          <w:rFonts w:hint="eastAsia" w:ascii="宋体" w:hAnsi="宋体" w:cs="宋体"/>
          <w:b/>
          <w:bCs/>
          <w:color w:val="000000"/>
          <w:kern w:val="0"/>
          <w:sz w:val="24"/>
          <w:szCs w:val="24"/>
        </w:rPr>
        <w:t xml:space="preserve">（承诺函格式自拟） </w:t>
      </w:r>
    </w:p>
    <w:p w14:paraId="401F488B">
      <w:pPr>
        <w:widowControl/>
        <w:ind w:firstLine="480" w:firstLineChars="200"/>
        <w:jc w:val="left"/>
        <w:rPr>
          <w:rFonts w:ascii="宋体" w:hAnsi="宋体" w:cs="宋体"/>
          <w:b/>
          <w:bCs/>
        </w:rPr>
      </w:pPr>
      <w:r>
        <w:rPr>
          <w:rFonts w:hint="eastAsia" w:ascii="宋体" w:hAnsi="宋体" w:cs="宋体"/>
          <w:color w:val="000000"/>
          <w:kern w:val="0"/>
          <w:sz w:val="24"/>
          <w:szCs w:val="24"/>
        </w:rPr>
        <w:t>▲10、供应商完全满足《外检清单》方法学的要求，按照《外检清单》时间逐个项目响应，并提供承诺函及结核分枝杆菌复合群鉴定及耐药基因检测、病原微生物核酸高通量测序（感染性病理样本专用）、胰岛素样生长因子-1 精</w:t>
      </w:r>
      <w:r>
        <w:rPr>
          <w:rFonts w:hint="eastAsia" w:ascii="宋体" w:hAnsi="宋体" w:eastAsia="宋体" w:cs="宋体"/>
          <w:color w:val="000000"/>
          <w:kern w:val="0"/>
          <w:sz w:val="24"/>
          <w:szCs w:val="24"/>
        </w:rPr>
        <w:t>准检测、血管相关眼部因子套餐和角膜营养不良基因检测的真实报告单。</w:t>
      </w:r>
      <w:r>
        <w:rPr>
          <w:rFonts w:hint="eastAsia" w:ascii="宋体" w:hAnsi="宋体" w:cs="宋体"/>
          <w:b/>
          <w:bCs/>
        </w:rPr>
        <w:t>（承诺函格式自拟）</w:t>
      </w:r>
    </w:p>
    <w:p w14:paraId="2842E402">
      <w:pPr>
        <w:widowControl/>
        <w:ind w:firstLine="482" w:firstLineChars="200"/>
        <w:jc w:val="left"/>
        <w:rPr>
          <w:rFonts w:ascii="宋体" w:hAnsi="宋体" w:cs="宋体"/>
          <w:kern w:val="0"/>
          <w:sz w:val="24"/>
          <w:szCs w:val="24"/>
        </w:rPr>
      </w:pPr>
      <w:r>
        <w:rPr>
          <w:rFonts w:hint="eastAsia" w:ascii="宋体" w:hAnsi="宋体" w:cs="宋体"/>
          <w:b/>
          <w:bCs/>
          <w:color w:val="000000"/>
          <w:kern w:val="0"/>
          <w:sz w:val="24"/>
          <w:szCs w:val="24"/>
          <w:lang w:val="en-US" w:eastAsia="zh-CN"/>
        </w:rPr>
        <w:t>11、</w:t>
      </w:r>
      <w:r>
        <w:rPr>
          <w:rFonts w:hint="eastAsia" w:ascii="宋体" w:hAnsi="宋体" w:cs="宋体"/>
          <w:b/>
          <w:bCs/>
          <w:color w:val="000000"/>
          <w:kern w:val="0"/>
          <w:sz w:val="24"/>
          <w:szCs w:val="24"/>
        </w:rPr>
        <w:t>其他要求</w:t>
      </w:r>
    </w:p>
    <w:p w14:paraId="1BF96EF4">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 xml:space="preserve">供应商实验室获得并提供国家卫健委临床检验中心颁发的 2023 年室间质评认可证书情况。 </w:t>
      </w:r>
    </w:p>
    <w:p w14:paraId="01F95A44">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 xml:space="preserve">供应商实验室通过 CNAS ISO15189 认可的检验能力范围情况。 </w:t>
      </w:r>
    </w:p>
    <w:p w14:paraId="65B35546">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 xml:space="preserve">供应商实验室技术人员情况。 </w:t>
      </w:r>
    </w:p>
    <w:p w14:paraId="7D319517">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rPr>
        <w:t>4</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 xml:space="preserve">供应商应具有完成此次检测服务的相关平台，包括：飞行时间质谱检测系统、高分辨质谱平台、高通量测序平台（三类平台）。 </w:t>
      </w:r>
    </w:p>
    <w:p w14:paraId="40127D26">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rPr>
        <w:t>5</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 xml:space="preserve">运输保障：为防止检验标本破损，遗失或感染性样品造成的运输环境污染，需采用冷链运输车运输，冷链运输车具备实时传送温控监测数据功能。 </w:t>
      </w:r>
    </w:p>
    <w:p w14:paraId="602682E3">
      <w:pPr>
        <w:widowControl/>
        <w:ind w:firstLine="480" w:firstLineChars="200"/>
        <w:jc w:val="left"/>
        <w:rPr>
          <w:rFonts w:ascii="宋体" w:hAnsi="宋体" w:cs="宋体"/>
          <w:kern w:val="0"/>
          <w:sz w:val="24"/>
          <w:szCs w:val="24"/>
        </w:rPr>
      </w:pPr>
      <w:r>
        <w:rPr>
          <w:rFonts w:hint="eastAsia" w:ascii="宋体" w:hAnsi="宋体" w:cs="宋体"/>
          <w:color w:val="000000"/>
          <w:kern w:val="0"/>
          <w:sz w:val="24"/>
          <w:szCs w:val="24"/>
        </w:rPr>
        <w:t>6</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 xml:space="preserve">服务保障:智慧报告服务：能够实现报告出具后，结果即刻推送至临床各开单医生手机微信端，无需人工查阅或网页查询。 </w:t>
      </w:r>
    </w:p>
    <w:p w14:paraId="0E994511">
      <w:pPr>
        <w:widowControl/>
        <w:ind w:firstLine="480" w:firstLineChars="200"/>
        <w:jc w:val="left"/>
        <w:rPr>
          <w:rFonts w:hint="eastAsia" w:ascii="宋体" w:hAnsi="宋体" w:eastAsia="宋体" w:cs="宋体"/>
          <w:color w:val="000000"/>
          <w:kern w:val="0"/>
          <w:sz w:val="24"/>
          <w:szCs w:val="24"/>
        </w:rPr>
      </w:pPr>
      <w:r>
        <w:rPr>
          <w:rFonts w:hint="eastAsia" w:ascii="宋体" w:hAnsi="宋体" w:cs="宋体"/>
          <w:color w:val="000000"/>
          <w:kern w:val="0"/>
          <w:sz w:val="24"/>
          <w:szCs w:val="24"/>
        </w:rPr>
        <w:t>7</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根据供应商针对本项目提供的服务方案作为评审依据，包括以下内容：①整体服务流程；②标本接收方案（包括样本采集、标本运输等）；③检测工作流程；④服务质量保障措施；⑤应急方案（包括结果异议、报告丢失、标</w:t>
      </w:r>
      <w:r>
        <w:rPr>
          <w:rFonts w:hint="eastAsia" w:ascii="宋体" w:hAnsi="宋体" w:eastAsia="宋体" w:cs="宋体"/>
          <w:color w:val="000000"/>
          <w:kern w:val="0"/>
          <w:sz w:val="24"/>
          <w:szCs w:val="24"/>
        </w:rPr>
        <w:t xml:space="preserve">本丢失等）。 </w:t>
      </w:r>
    </w:p>
    <w:p w14:paraId="3EA30708">
      <w:pPr>
        <w:widowControl/>
        <w:ind w:firstLine="480" w:firstLineChars="200"/>
        <w:jc w:val="left"/>
        <w:rPr>
          <w:rFonts w:hint="eastAsia" w:ascii="宋体" w:hAnsi="宋体" w:eastAsia="宋体" w:cs="宋体"/>
          <w:strike w:val="0"/>
          <w:dstrike w:val="0"/>
          <w:color w:val="000000"/>
          <w:kern w:val="0"/>
          <w:sz w:val="24"/>
          <w:szCs w:val="24"/>
        </w:rPr>
      </w:pPr>
      <w:r>
        <w:rPr>
          <w:rFonts w:hint="eastAsia" w:ascii="宋体" w:hAnsi="宋体" w:eastAsia="宋体" w:cs="宋体"/>
          <w:strike w:val="0"/>
          <w:dstrike w:val="0"/>
          <w:color w:val="000000"/>
          <w:kern w:val="0"/>
          <w:sz w:val="24"/>
          <w:szCs w:val="24"/>
        </w:rPr>
        <w:t>8</w:t>
      </w:r>
      <w:r>
        <w:rPr>
          <w:rFonts w:hint="eastAsia" w:ascii="宋体" w:hAnsi="宋体" w:eastAsia="宋体" w:cs="宋体"/>
          <w:strike w:val="0"/>
          <w:dstrike w:val="0"/>
          <w:color w:val="000000"/>
          <w:kern w:val="0"/>
          <w:sz w:val="24"/>
          <w:szCs w:val="24"/>
          <w:lang w:val="en-US" w:eastAsia="zh-CN"/>
        </w:rPr>
        <w:t>)</w:t>
      </w:r>
      <w:r>
        <w:rPr>
          <w:rFonts w:hint="eastAsia" w:ascii="宋体" w:hAnsi="宋体" w:eastAsia="宋体" w:cs="宋体"/>
          <w:strike w:val="0"/>
          <w:dstrike w:val="0"/>
          <w:color w:val="000000"/>
          <w:kern w:val="0"/>
          <w:sz w:val="24"/>
          <w:szCs w:val="24"/>
        </w:rPr>
        <w:t>供应商类似项目业绩情况（</w:t>
      </w:r>
      <w:r>
        <w:rPr>
          <w:rFonts w:hint="eastAsia" w:ascii="宋体" w:hAnsi="宋体" w:cs="宋体"/>
          <w:strike w:val="0"/>
          <w:dstrike w:val="0"/>
          <w:color w:val="FF0000"/>
          <w:kern w:val="0"/>
          <w:sz w:val="24"/>
          <w:szCs w:val="24"/>
          <w:lang w:val="en-US" w:eastAsia="zh-CN"/>
        </w:rPr>
        <w:t>如有则提供，</w:t>
      </w:r>
      <w:r>
        <w:rPr>
          <w:rFonts w:hint="eastAsia" w:ascii="宋体" w:hAnsi="宋体" w:eastAsia="宋体" w:cs="宋体"/>
          <w:strike w:val="0"/>
          <w:dstrike w:val="0"/>
          <w:color w:val="000000"/>
          <w:kern w:val="0"/>
          <w:sz w:val="24"/>
          <w:szCs w:val="24"/>
        </w:rPr>
        <w:t>项目共建类、科研、新冠、试剂、耗材、器械类签订的合作项目不纳为类似业绩）</w:t>
      </w:r>
    </w:p>
    <w:p w14:paraId="1857F5FF">
      <w:pPr>
        <w:ind w:firstLine="480" w:firstLineChars="200"/>
        <w:rPr>
          <w:rFonts w:ascii="宋体" w:hAnsi="宋体" w:cs="宋体"/>
          <w:sz w:val="24"/>
        </w:rPr>
      </w:pPr>
      <w:r>
        <w:rPr>
          <w:rFonts w:hint="eastAsia" w:ascii="宋体" w:hAnsi="宋体" w:cs="宋体"/>
          <w:sz w:val="24"/>
          <w:szCs w:val="24"/>
        </w:rPr>
        <w:t>9</w:t>
      </w:r>
      <w:r>
        <w:rPr>
          <w:rFonts w:hint="eastAsia" w:ascii="宋体" w:hAnsi="宋体" w:cs="宋体"/>
          <w:sz w:val="24"/>
          <w:szCs w:val="24"/>
          <w:lang w:val="en-US" w:eastAsia="zh-CN"/>
        </w:rPr>
        <w:t>)</w:t>
      </w:r>
      <w:r>
        <w:rPr>
          <w:rFonts w:hint="eastAsia" w:ascii="宋体" w:hAnsi="宋体" w:cs="宋体"/>
          <w:sz w:val="24"/>
          <w:szCs w:val="24"/>
        </w:rPr>
        <w:t>常规设有客服人员负责医院反馈信息的受理、传达、跟踪处理等工作，以满足售后服务。</w:t>
      </w:r>
    </w:p>
    <w:p w14:paraId="328B435F">
      <w:pPr>
        <w:ind w:firstLine="480" w:firstLineChars="200"/>
        <w:rPr>
          <w:rFonts w:ascii="宋体" w:hAnsi="宋体" w:cs="宋体"/>
          <w:sz w:val="24"/>
        </w:rPr>
      </w:pPr>
      <w:r>
        <w:rPr>
          <w:rFonts w:hint="eastAsia" w:ascii="宋体" w:hAnsi="宋体" w:cs="宋体"/>
          <w:sz w:val="24"/>
          <w:szCs w:val="24"/>
        </w:rPr>
        <w:t>10</w:t>
      </w:r>
      <w:r>
        <w:rPr>
          <w:rFonts w:hint="eastAsia" w:ascii="宋体" w:hAnsi="宋体" w:cs="宋体"/>
          <w:sz w:val="24"/>
          <w:szCs w:val="24"/>
          <w:lang w:val="en-US" w:eastAsia="zh-CN"/>
        </w:rPr>
        <w:t>)</w:t>
      </w:r>
      <w:r>
        <w:rPr>
          <w:rFonts w:hint="eastAsia" w:ascii="宋体" w:hAnsi="宋体" w:cs="宋体"/>
          <w:sz w:val="24"/>
          <w:szCs w:val="24"/>
        </w:rPr>
        <w:t>提供网上查询、电话查询服务，以供随时查询进度和结果。提供电话查询服务，危急值专人电话跟进，确保患者检测信息与临床医生的畅通。</w:t>
      </w:r>
    </w:p>
    <w:p w14:paraId="2541BF62">
      <w:pPr>
        <w:ind w:firstLine="480" w:firstLineChars="200"/>
        <w:rPr>
          <w:rFonts w:ascii="宋体" w:hAnsi="宋体" w:cs="宋体"/>
          <w:sz w:val="24"/>
        </w:rPr>
      </w:pPr>
      <w:r>
        <w:rPr>
          <w:rFonts w:hint="eastAsia" w:ascii="宋体" w:hAnsi="宋体" w:cs="宋体"/>
          <w:sz w:val="24"/>
          <w:szCs w:val="24"/>
        </w:rPr>
        <w:t>11</w:t>
      </w:r>
      <w:r>
        <w:rPr>
          <w:rFonts w:hint="eastAsia" w:ascii="宋体" w:hAnsi="宋体" w:cs="宋体"/>
          <w:sz w:val="24"/>
          <w:szCs w:val="24"/>
          <w:lang w:val="en-US" w:eastAsia="zh-CN"/>
        </w:rPr>
        <w:t>)</w:t>
      </w:r>
      <w:r>
        <w:rPr>
          <w:rFonts w:hint="eastAsia" w:ascii="宋体" w:hAnsi="宋体" w:cs="宋体"/>
          <w:sz w:val="24"/>
          <w:szCs w:val="24"/>
        </w:rPr>
        <w:t>医院医务人员可以随时调阅完整的检验结果，投标人须保证病人的资料的准确性和检验结果的及时性并提供系统使用的必要培训与技术支持。</w:t>
      </w:r>
    </w:p>
    <w:p w14:paraId="31063940">
      <w:pPr>
        <w:pStyle w:val="17"/>
        <w:ind w:firstLine="480" w:firstLineChars="200"/>
      </w:pPr>
      <w:r>
        <w:rPr>
          <w:rFonts w:hint="eastAsia" w:ascii="宋体" w:hAnsi="宋体" w:cs="宋体"/>
        </w:rPr>
        <w:t>12</w:t>
      </w:r>
      <w:r>
        <w:rPr>
          <w:rFonts w:hint="eastAsia" w:ascii="宋体" w:hAnsi="宋体" w:cs="宋体"/>
          <w:lang w:val="en-US" w:eastAsia="zh-CN"/>
        </w:rPr>
        <w:t>)</w:t>
      </w:r>
      <w:r>
        <w:rPr>
          <w:rFonts w:hint="eastAsia" w:ascii="宋体" w:hAnsi="宋体" w:cs="宋体"/>
        </w:rPr>
        <w:t>全力配合医院和科室包括等级医院评审在内的各项检查工作。为科室的学科建设提供支持。</w:t>
      </w:r>
    </w:p>
    <w:p w14:paraId="63A18126">
      <w:pPr>
        <w:pStyle w:val="17"/>
        <w:ind w:firstLine="482" w:firstLineChars="200"/>
        <w:rPr>
          <w:rFonts w:hint="eastAsia" w:cs="宋体"/>
          <w:b/>
          <w:bCs/>
        </w:rPr>
      </w:pPr>
    </w:p>
    <w:p w14:paraId="1D675156">
      <w:pPr>
        <w:pStyle w:val="17"/>
        <w:ind w:firstLine="562" w:firstLineChars="200"/>
        <w:rPr>
          <w:rFonts w:hint="eastAsia" w:ascii="Times New Roman" w:hAnsi="Times New Roman" w:eastAsia="宋体" w:cs="宋体"/>
          <w:b/>
          <w:bCs/>
          <w:sz w:val="28"/>
          <w:szCs w:val="28"/>
        </w:rPr>
      </w:pPr>
      <w:r>
        <w:rPr>
          <w:rFonts w:hint="eastAsia" w:ascii="Times New Roman" w:hAnsi="Times New Roman" w:eastAsia="宋体" w:cs="宋体"/>
          <w:b/>
          <w:bCs/>
          <w:sz w:val="28"/>
          <w:szCs w:val="28"/>
          <w:lang w:val="en-US" w:eastAsia="zh-CN"/>
        </w:rPr>
        <w:t>（二）无创DNA项目</w:t>
      </w:r>
      <w:r>
        <w:rPr>
          <w:rFonts w:hint="eastAsia" w:ascii="Times New Roman" w:hAnsi="Times New Roman" w:eastAsia="宋体" w:cs="宋体"/>
          <w:b/>
          <w:bCs/>
          <w:sz w:val="28"/>
          <w:szCs w:val="28"/>
        </w:rPr>
        <w:t>技术服务要求</w:t>
      </w:r>
    </w:p>
    <w:p w14:paraId="45A64A47">
      <w:pPr>
        <w:pStyle w:val="17"/>
        <w:numPr>
          <w:ilvl w:val="0"/>
          <w:numId w:val="0"/>
        </w:numPr>
        <w:ind w:firstLine="723" w:firstLineChars="300"/>
        <w:rPr>
          <w:rFonts w:hint="eastAsia" w:cs="宋体"/>
          <w:b/>
          <w:bCs/>
          <w:kern w:val="0"/>
          <w:sz w:val="24"/>
          <w:szCs w:val="24"/>
        </w:rPr>
      </w:pPr>
      <w:r>
        <w:rPr>
          <w:rFonts w:hint="eastAsia" w:cs="宋体"/>
          <w:b/>
          <w:bCs/>
          <w:kern w:val="0"/>
          <w:sz w:val="24"/>
          <w:szCs w:val="24"/>
          <w:lang w:val="en-US" w:eastAsia="zh-CN"/>
        </w:rPr>
        <w:t>1、</w:t>
      </w:r>
      <w:r>
        <w:rPr>
          <w:rFonts w:hint="eastAsia" w:cs="宋体"/>
          <w:b/>
          <w:bCs/>
          <w:kern w:val="0"/>
          <w:sz w:val="24"/>
          <w:szCs w:val="24"/>
        </w:rPr>
        <w:t>技术规格参数</w:t>
      </w:r>
      <w:r>
        <w:rPr>
          <w:rFonts w:hint="eastAsia" w:cs="宋体"/>
          <w:b/>
          <w:bCs/>
          <w:kern w:val="0"/>
          <w:sz w:val="24"/>
          <w:szCs w:val="24"/>
          <w:lang w:eastAsia="zh-CN"/>
        </w:rPr>
        <w:t>：</w:t>
      </w:r>
    </w:p>
    <w:tbl>
      <w:tblPr>
        <w:tblStyle w:val="11"/>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7519"/>
      </w:tblGrid>
      <w:tr w14:paraId="2C2B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21" w:type="dxa"/>
            <w:vAlign w:val="center"/>
          </w:tcPr>
          <w:p w14:paraId="410DB833">
            <w:pPr>
              <w:autoSpaceDE w:val="0"/>
              <w:autoSpaceDN w:val="0"/>
              <w:adjustRightInd w:val="0"/>
              <w:spacing w:line="440" w:lineRule="exact"/>
              <w:ind w:hanging="698"/>
              <w:jc w:val="center"/>
              <w:rPr>
                <w:rFonts w:hAnsi="宋体" w:cs="宋体"/>
                <w:b/>
                <w:bCs/>
                <w:sz w:val="22"/>
                <w:szCs w:val="22"/>
              </w:rPr>
            </w:pPr>
            <w:r>
              <w:rPr>
                <w:rFonts w:hint="eastAsia" w:hAnsi="宋体" w:cs="宋体"/>
                <w:b/>
                <w:bCs/>
                <w:sz w:val="22"/>
                <w:szCs w:val="22"/>
                <w:lang w:val="en-US" w:eastAsia="zh-CN"/>
              </w:rPr>
              <w:t xml:space="preserve">      </w:t>
            </w:r>
            <w:r>
              <w:rPr>
                <w:rFonts w:hint="eastAsia" w:hAnsi="宋体" w:cs="宋体"/>
                <w:b/>
                <w:bCs/>
                <w:sz w:val="22"/>
                <w:szCs w:val="22"/>
              </w:rPr>
              <w:t>需求明细</w:t>
            </w:r>
          </w:p>
        </w:tc>
        <w:tc>
          <w:tcPr>
            <w:tcW w:w="7519" w:type="dxa"/>
            <w:vAlign w:val="center"/>
          </w:tcPr>
          <w:p w14:paraId="4FFFE39C">
            <w:pPr>
              <w:autoSpaceDE w:val="0"/>
              <w:autoSpaceDN w:val="0"/>
              <w:adjustRightInd w:val="0"/>
              <w:spacing w:line="440" w:lineRule="exact"/>
              <w:jc w:val="center"/>
              <w:rPr>
                <w:rFonts w:hAnsi="宋体" w:cs="宋体"/>
                <w:b/>
                <w:bCs/>
                <w:sz w:val="22"/>
                <w:szCs w:val="22"/>
              </w:rPr>
            </w:pPr>
            <w:r>
              <w:rPr>
                <w:rFonts w:hint="eastAsia" w:hAnsi="宋体" w:cs="宋体"/>
                <w:b/>
                <w:bCs/>
                <w:sz w:val="22"/>
                <w:szCs w:val="22"/>
              </w:rPr>
              <w:t>具体描述</w:t>
            </w:r>
          </w:p>
        </w:tc>
      </w:tr>
      <w:tr w14:paraId="556A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621" w:type="dxa"/>
            <w:vAlign w:val="center"/>
          </w:tcPr>
          <w:p w14:paraId="110E7903">
            <w:pPr>
              <w:autoSpaceDE w:val="0"/>
              <w:autoSpaceDN w:val="0"/>
              <w:adjustRightInd w:val="0"/>
              <w:spacing w:line="440" w:lineRule="exact"/>
              <w:jc w:val="center"/>
              <w:rPr>
                <w:rFonts w:hAnsi="宋体" w:cs="宋体"/>
                <w:bCs/>
                <w:sz w:val="22"/>
                <w:szCs w:val="22"/>
              </w:rPr>
            </w:pPr>
            <w:r>
              <w:rPr>
                <w:rFonts w:hint="eastAsia" w:hAnsi="宋体"/>
                <w:bCs/>
                <w:sz w:val="22"/>
                <w:szCs w:val="22"/>
              </w:rPr>
              <w:t>实验室资质及实验室人员要求</w:t>
            </w:r>
          </w:p>
        </w:tc>
        <w:tc>
          <w:tcPr>
            <w:tcW w:w="7519" w:type="dxa"/>
            <w:vAlign w:val="center"/>
          </w:tcPr>
          <w:p w14:paraId="0817C697">
            <w:pPr>
              <w:pStyle w:val="29"/>
              <w:numPr>
                <w:ilvl w:val="0"/>
                <w:numId w:val="0"/>
              </w:numPr>
              <w:tabs>
                <w:tab w:val="left" w:pos="540"/>
              </w:tabs>
              <w:adjustRightInd w:val="0"/>
              <w:snapToGrid w:val="0"/>
              <w:spacing w:line="360" w:lineRule="auto"/>
              <w:ind w:leftChars="0"/>
              <w:jc w:val="left"/>
              <w:rPr>
                <w:rFonts w:ascii="宋体" w:hAnsi="宋体" w:eastAsia="宋体" w:cs="Times New Roman"/>
                <w:sz w:val="22"/>
              </w:rPr>
            </w:pPr>
            <w:r>
              <w:rPr>
                <w:rFonts w:hint="eastAsia" w:ascii="宋体" w:hAnsi="宋体" w:eastAsia="宋体"/>
                <w:sz w:val="22"/>
                <w:lang w:val="en-US" w:eastAsia="zh-CN"/>
              </w:rPr>
              <w:t>1.</w:t>
            </w:r>
            <w:r>
              <w:rPr>
                <w:rFonts w:hint="eastAsia" w:ascii="宋体" w:hAnsi="宋体" w:eastAsia="宋体"/>
                <w:sz w:val="22"/>
              </w:rPr>
              <w:t>投标方实验室需有产前诊断资质、需通过临床检验中心临床扩增检验实验室认证并获得证书。</w:t>
            </w:r>
          </w:p>
          <w:p w14:paraId="4FD13008">
            <w:pPr>
              <w:pStyle w:val="29"/>
              <w:numPr>
                <w:ilvl w:val="0"/>
                <w:numId w:val="0"/>
              </w:numPr>
              <w:tabs>
                <w:tab w:val="left" w:pos="540"/>
              </w:tabs>
              <w:adjustRightInd w:val="0"/>
              <w:snapToGrid w:val="0"/>
              <w:spacing w:line="360" w:lineRule="auto"/>
              <w:ind w:leftChars="0"/>
              <w:jc w:val="left"/>
              <w:rPr>
                <w:rFonts w:ascii="宋体" w:hAnsi="宋体" w:eastAsia="宋体" w:cs="Times New Roman"/>
                <w:sz w:val="22"/>
              </w:rPr>
            </w:pPr>
            <w:r>
              <w:rPr>
                <w:rFonts w:hint="eastAsia" w:ascii="宋体" w:hAnsi="宋体" w:eastAsia="宋体"/>
                <w:sz w:val="22"/>
                <w:lang w:val="en-US" w:eastAsia="zh-CN"/>
              </w:rPr>
              <w:t>2.</w:t>
            </w:r>
            <w:r>
              <w:rPr>
                <w:rFonts w:hint="eastAsia" w:ascii="宋体" w:hAnsi="宋体" w:eastAsia="宋体"/>
                <w:sz w:val="22"/>
              </w:rPr>
              <w:t>相关项目每年参加临床检验中心的室间质评，获合格证书。</w:t>
            </w:r>
          </w:p>
          <w:p w14:paraId="2624A401">
            <w:pPr>
              <w:pStyle w:val="29"/>
              <w:numPr>
                <w:ilvl w:val="0"/>
                <w:numId w:val="0"/>
              </w:numPr>
              <w:tabs>
                <w:tab w:val="left" w:pos="540"/>
              </w:tabs>
              <w:adjustRightInd w:val="0"/>
              <w:snapToGrid w:val="0"/>
              <w:spacing w:line="360" w:lineRule="auto"/>
              <w:ind w:leftChars="0"/>
              <w:jc w:val="left"/>
              <w:rPr>
                <w:rFonts w:ascii="宋体" w:hAnsi="宋体" w:eastAsia="宋体" w:cs="Times New Roman"/>
                <w:sz w:val="22"/>
              </w:rPr>
            </w:pPr>
            <w:r>
              <w:rPr>
                <w:rFonts w:hint="eastAsia" w:ascii="宋体" w:hAnsi="宋体" w:eastAsia="宋体"/>
                <w:sz w:val="22"/>
                <w:lang w:val="en-US" w:eastAsia="zh-CN"/>
              </w:rPr>
              <w:t>3.</w:t>
            </w:r>
            <w:r>
              <w:rPr>
                <w:rFonts w:hint="eastAsia" w:ascii="宋体" w:hAnsi="宋体" w:eastAsia="宋体"/>
                <w:sz w:val="22"/>
              </w:rPr>
              <w:t>投标方实验操作人员需具备PCR人员上岗证（至少提供4人）；</w:t>
            </w:r>
            <w:r>
              <w:rPr>
                <w:rFonts w:hint="eastAsia" w:ascii="宋体" w:hAnsi="宋体" w:eastAsia="宋体" w:cs="宋体"/>
              </w:rPr>
              <w:t>有相关遗传分析人员（提供1-2名相关人员的资格证明或培训证明等）</w:t>
            </w:r>
            <w:r>
              <w:rPr>
                <w:rFonts w:hint="eastAsia" w:ascii="宋体" w:hAnsi="宋体" w:eastAsia="宋体"/>
                <w:sz w:val="22"/>
              </w:rPr>
              <w:t>。</w:t>
            </w:r>
          </w:p>
          <w:p w14:paraId="05355030">
            <w:pPr>
              <w:pStyle w:val="29"/>
              <w:numPr>
                <w:ilvl w:val="0"/>
                <w:numId w:val="0"/>
              </w:numPr>
              <w:tabs>
                <w:tab w:val="left" w:pos="540"/>
              </w:tabs>
              <w:adjustRightInd w:val="0"/>
              <w:snapToGrid w:val="0"/>
              <w:spacing w:line="360" w:lineRule="auto"/>
              <w:ind w:leftChars="0"/>
              <w:jc w:val="left"/>
              <w:rPr>
                <w:rFonts w:ascii="宋体" w:hAnsi="宋体" w:eastAsia="宋体" w:cs="Times New Roman"/>
                <w:sz w:val="22"/>
              </w:rPr>
            </w:pPr>
            <w:r>
              <w:rPr>
                <w:rFonts w:hint="eastAsia" w:ascii="宋体" w:hAnsi="宋体" w:eastAsia="宋体"/>
                <w:sz w:val="22"/>
                <w:lang w:val="en-US" w:eastAsia="zh-CN"/>
              </w:rPr>
              <w:t>4.</w:t>
            </w:r>
            <w:r>
              <w:rPr>
                <w:rFonts w:hint="eastAsia" w:ascii="宋体" w:hAnsi="宋体" w:eastAsia="宋体"/>
                <w:sz w:val="22"/>
              </w:rPr>
              <w:t>投标方遗传咨询人员不少于2人，需提供遗传咨询相关培训证书。</w:t>
            </w:r>
          </w:p>
        </w:tc>
      </w:tr>
      <w:tr w14:paraId="6EF0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621" w:type="dxa"/>
            <w:vAlign w:val="center"/>
          </w:tcPr>
          <w:p w14:paraId="66EAD50E">
            <w:pPr>
              <w:autoSpaceDE w:val="0"/>
              <w:autoSpaceDN w:val="0"/>
              <w:adjustRightInd w:val="0"/>
              <w:spacing w:line="440" w:lineRule="exact"/>
              <w:ind w:left="33"/>
              <w:jc w:val="center"/>
              <w:rPr>
                <w:rFonts w:hAnsi="宋体" w:cs="宋体"/>
                <w:sz w:val="22"/>
                <w:szCs w:val="22"/>
              </w:rPr>
            </w:pPr>
            <w:r>
              <w:rPr>
                <w:rFonts w:hint="eastAsia" w:hAnsi="宋体" w:cs="宋体"/>
                <w:sz w:val="22"/>
                <w:szCs w:val="22"/>
              </w:rPr>
              <w:t>样本</w:t>
            </w:r>
            <w:r>
              <w:rPr>
                <w:rFonts w:hAnsi="宋体" w:cs="宋体"/>
                <w:sz w:val="22"/>
                <w:szCs w:val="22"/>
              </w:rPr>
              <w:t>要求</w:t>
            </w:r>
          </w:p>
        </w:tc>
        <w:tc>
          <w:tcPr>
            <w:tcW w:w="7519" w:type="dxa"/>
            <w:vAlign w:val="center"/>
          </w:tcPr>
          <w:p w14:paraId="4E057942">
            <w:pPr>
              <w:pStyle w:val="31"/>
              <w:numPr>
                <w:ilvl w:val="0"/>
                <w:numId w:val="0"/>
              </w:numPr>
              <w:autoSpaceDE w:val="0"/>
              <w:autoSpaceDN w:val="0"/>
              <w:adjustRightInd w:val="0"/>
              <w:spacing w:line="440" w:lineRule="exact"/>
              <w:ind w:leftChars="0"/>
              <w:rPr>
                <w:rFonts w:ascii="宋体" w:hAnsi="宋体" w:cs="宋体"/>
                <w:sz w:val="22"/>
                <w:szCs w:val="22"/>
              </w:rPr>
            </w:pPr>
            <w:r>
              <w:rPr>
                <w:rFonts w:hint="eastAsia" w:ascii="宋体" w:hAnsi="宋体" w:cs="宋体"/>
                <w:sz w:val="22"/>
                <w:szCs w:val="22"/>
                <w:lang w:val="en-US" w:eastAsia="zh-CN"/>
              </w:rPr>
              <w:t>1.</w:t>
            </w:r>
            <w:r>
              <w:rPr>
                <w:rFonts w:hint="eastAsia" w:ascii="宋体" w:hAnsi="宋体" w:cs="宋体"/>
                <w:sz w:val="22"/>
                <w:szCs w:val="22"/>
              </w:rPr>
              <w:t>投标方对所有检测样本采用外周血形式进行收取，并负责协调和监督样品物流运输。</w:t>
            </w:r>
          </w:p>
          <w:p w14:paraId="5FBB3731">
            <w:pPr>
              <w:pStyle w:val="31"/>
              <w:numPr>
                <w:ilvl w:val="0"/>
                <w:numId w:val="0"/>
              </w:numPr>
              <w:autoSpaceDE w:val="0"/>
              <w:autoSpaceDN w:val="0"/>
              <w:adjustRightInd w:val="0"/>
              <w:spacing w:line="440" w:lineRule="exact"/>
              <w:ind w:leftChars="0"/>
              <w:rPr>
                <w:rFonts w:ascii="宋体" w:hAnsi="宋体" w:cs="宋体"/>
                <w:sz w:val="22"/>
                <w:szCs w:val="22"/>
              </w:rPr>
            </w:pPr>
            <w:bookmarkStart w:id="0" w:name="_Hlk75811119"/>
            <w:r>
              <w:rPr>
                <w:rFonts w:hint="eastAsia" w:ascii="宋体" w:hAnsi="宋体" w:cs="宋体"/>
                <w:sz w:val="22"/>
                <w:szCs w:val="22"/>
                <w:lang w:val="en-US" w:eastAsia="zh-CN"/>
              </w:rPr>
              <w:t>2.</w:t>
            </w:r>
            <w:r>
              <w:rPr>
                <w:rFonts w:hint="eastAsia" w:ascii="宋体" w:hAnsi="宋体" w:cs="宋体"/>
                <w:sz w:val="22"/>
                <w:szCs w:val="22"/>
              </w:rPr>
              <w:t>投标方对样本全程采用低温条件下储运，冷链运输保证物流过程中温度在规定范围之内,</w:t>
            </w:r>
            <w:r>
              <w:rPr>
                <w:rFonts w:ascii="宋体" w:hAnsi="宋体" w:cs="宋体"/>
                <w:sz w:val="22"/>
                <w:szCs w:val="22"/>
              </w:rPr>
              <w:t>并提供</w:t>
            </w:r>
            <w:r>
              <w:rPr>
                <w:rFonts w:hint="eastAsia" w:ascii="宋体" w:hAnsi="宋体" w:cs="宋体"/>
                <w:sz w:val="22"/>
                <w:szCs w:val="22"/>
              </w:rPr>
              <w:t>完善的</w:t>
            </w:r>
            <w:r>
              <w:rPr>
                <w:rFonts w:ascii="宋体" w:hAnsi="宋体" w:cs="宋体"/>
                <w:sz w:val="22"/>
                <w:szCs w:val="22"/>
              </w:rPr>
              <w:t>冷链运输方案</w:t>
            </w:r>
            <w:r>
              <w:rPr>
                <w:rFonts w:hint="eastAsia" w:ascii="宋体" w:hAnsi="宋体" w:cs="宋体"/>
                <w:sz w:val="22"/>
                <w:szCs w:val="22"/>
              </w:rPr>
              <w:t>。</w:t>
            </w:r>
            <w:bookmarkEnd w:id="0"/>
          </w:p>
          <w:p w14:paraId="447752F9">
            <w:pPr>
              <w:pStyle w:val="31"/>
              <w:numPr>
                <w:ilvl w:val="0"/>
                <w:numId w:val="0"/>
              </w:numPr>
              <w:autoSpaceDE w:val="0"/>
              <w:autoSpaceDN w:val="0"/>
              <w:adjustRightInd w:val="0"/>
              <w:spacing w:line="440" w:lineRule="exact"/>
              <w:ind w:leftChars="0"/>
              <w:rPr>
                <w:rFonts w:ascii="宋体" w:hAnsi="宋体" w:cs="宋体"/>
                <w:sz w:val="22"/>
                <w:szCs w:val="22"/>
              </w:rPr>
            </w:pPr>
            <w:r>
              <w:rPr>
                <w:rFonts w:hint="eastAsia" w:ascii="宋体" w:hAnsi="宋体" w:cs="宋体"/>
                <w:sz w:val="22"/>
                <w:szCs w:val="22"/>
                <w:lang w:val="en-US" w:eastAsia="zh-CN"/>
              </w:rPr>
              <w:t>3.</w:t>
            </w:r>
            <w:r>
              <w:rPr>
                <w:rFonts w:hint="eastAsia" w:ascii="宋体" w:hAnsi="宋体" w:cs="宋体"/>
                <w:sz w:val="22"/>
                <w:szCs w:val="22"/>
              </w:rPr>
              <w:t>投标方需提供专用的采样包（含专用采样管、知情同意书、保险单）。</w:t>
            </w:r>
          </w:p>
        </w:tc>
      </w:tr>
      <w:tr w14:paraId="2B5D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621" w:type="dxa"/>
            <w:vAlign w:val="center"/>
          </w:tcPr>
          <w:p w14:paraId="48547290">
            <w:pPr>
              <w:autoSpaceDE w:val="0"/>
              <w:autoSpaceDN w:val="0"/>
              <w:adjustRightInd w:val="0"/>
              <w:spacing w:line="440" w:lineRule="exact"/>
              <w:ind w:left="33"/>
              <w:jc w:val="center"/>
              <w:rPr>
                <w:rFonts w:hAnsi="宋体" w:cs="宋体"/>
                <w:sz w:val="22"/>
                <w:szCs w:val="22"/>
              </w:rPr>
            </w:pPr>
            <w:r>
              <w:rPr>
                <w:rFonts w:hint="eastAsia" w:hAnsi="宋体" w:cs="宋体"/>
                <w:sz w:val="22"/>
                <w:szCs w:val="22"/>
              </w:rPr>
              <w:t>测序平台要求</w:t>
            </w:r>
          </w:p>
        </w:tc>
        <w:tc>
          <w:tcPr>
            <w:tcW w:w="7519" w:type="dxa"/>
            <w:vAlign w:val="center"/>
          </w:tcPr>
          <w:p w14:paraId="4DA38F75">
            <w:pPr>
              <w:pStyle w:val="29"/>
              <w:numPr>
                <w:ilvl w:val="0"/>
                <w:numId w:val="0"/>
              </w:numPr>
              <w:tabs>
                <w:tab w:val="left" w:pos="0"/>
              </w:tabs>
              <w:ind w:leftChars="-190" w:firstLine="660" w:firstLineChars="300"/>
              <w:rPr>
                <w:rFonts w:ascii="宋体" w:hAnsi="宋体" w:eastAsia="宋体" w:cs="宋体"/>
                <w:kern w:val="0"/>
                <w:sz w:val="22"/>
              </w:rPr>
            </w:pPr>
            <w:r>
              <w:rPr>
                <w:rFonts w:hint="eastAsia" w:ascii="宋体" w:hAnsi="宋体" w:eastAsia="宋体" w:cs="宋体"/>
                <w:sz w:val="22"/>
                <w:lang w:val="en-US" w:eastAsia="zh-CN"/>
              </w:rPr>
              <w:t>1.</w:t>
            </w:r>
            <w:r>
              <w:rPr>
                <w:rFonts w:hint="eastAsia" w:ascii="宋体" w:hAnsi="宋体" w:eastAsia="宋体" w:cs="宋体"/>
                <w:sz w:val="22"/>
              </w:rPr>
              <w:t>投标方应具有本地服务器。</w:t>
            </w:r>
          </w:p>
          <w:p w14:paraId="5A655943">
            <w:pPr>
              <w:pStyle w:val="29"/>
              <w:numPr>
                <w:ilvl w:val="0"/>
                <w:numId w:val="0"/>
              </w:numPr>
              <w:ind w:left="40" w:leftChars="19" w:firstLine="220" w:firstLineChars="100"/>
              <w:rPr>
                <w:rFonts w:ascii="宋体" w:hAnsi="宋体" w:eastAsia="宋体" w:cs="宋体"/>
                <w:kern w:val="0"/>
                <w:sz w:val="22"/>
              </w:rPr>
            </w:pPr>
            <w:r>
              <w:rPr>
                <w:rFonts w:hint="eastAsia" w:ascii="宋体" w:hAnsi="宋体" w:eastAsia="宋体" w:cs="宋体"/>
                <w:sz w:val="22"/>
                <w:lang w:val="en-US" w:eastAsia="zh-CN"/>
              </w:rPr>
              <w:t>2 .</w:t>
            </w:r>
            <w:r>
              <w:rPr>
                <w:rFonts w:hint="eastAsia" w:ascii="宋体" w:hAnsi="宋体" w:eastAsia="宋体" w:cs="宋体"/>
                <w:sz w:val="22"/>
              </w:rPr>
              <w:t>投标方有自主开展相应项目的高通量测序平台。能提供测序平台的证明文件，</w:t>
            </w:r>
            <w:r>
              <w:rPr>
                <w:rFonts w:hint="eastAsia" w:ascii="宋体" w:hAnsi="宋体" w:eastAsia="宋体" w:cs="宋体"/>
                <w:kern w:val="0"/>
                <w:sz w:val="22"/>
              </w:rPr>
              <w:t>平台测序仪需具备中华人民共和国医疗器械注册证或者为成熟的商业化测序平台。</w:t>
            </w:r>
          </w:p>
        </w:tc>
      </w:tr>
      <w:tr w14:paraId="1ED8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21" w:type="dxa"/>
            <w:vAlign w:val="center"/>
          </w:tcPr>
          <w:p w14:paraId="23C6C517">
            <w:pPr>
              <w:autoSpaceDE w:val="0"/>
              <w:autoSpaceDN w:val="0"/>
              <w:adjustRightInd w:val="0"/>
              <w:spacing w:line="440" w:lineRule="exact"/>
              <w:ind w:left="33"/>
              <w:jc w:val="center"/>
              <w:rPr>
                <w:rFonts w:hAnsi="宋体" w:cs="宋体"/>
                <w:sz w:val="22"/>
                <w:szCs w:val="22"/>
              </w:rPr>
            </w:pPr>
            <w:r>
              <w:rPr>
                <w:rFonts w:hint="eastAsia" w:hAnsi="宋体" w:cs="宋体"/>
                <w:sz w:val="22"/>
                <w:szCs w:val="22"/>
              </w:rPr>
              <w:t>技术</w:t>
            </w:r>
            <w:r>
              <w:rPr>
                <w:rFonts w:hAnsi="宋体" w:cs="宋体"/>
                <w:sz w:val="22"/>
                <w:szCs w:val="22"/>
              </w:rPr>
              <w:t>要求</w:t>
            </w:r>
          </w:p>
        </w:tc>
        <w:tc>
          <w:tcPr>
            <w:tcW w:w="7519" w:type="dxa"/>
            <w:vAlign w:val="center"/>
          </w:tcPr>
          <w:p w14:paraId="51D0EC38">
            <w:pPr>
              <w:pStyle w:val="31"/>
              <w:numPr>
                <w:ilvl w:val="0"/>
                <w:numId w:val="0"/>
              </w:numPr>
              <w:autoSpaceDE w:val="0"/>
              <w:autoSpaceDN w:val="0"/>
              <w:adjustRightInd w:val="0"/>
              <w:spacing w:line="440" w:lineRule="exact"/>
              <w:ind w:leftChars="-190"/>
              <w:rPr>
                <w:rFonts w:hint="eastAsia" w:ascii="宋体" w:hAnsi="宋体" w:cs="宋体"/>
                <w:sz w:val="22"/>
                <w:szCs w:val="22"/>
              </w:rPr>
            </w:pPr>
            <w:r>
              <w:rPr>
                <w:rFonts w:hint="eastAsia" w:ascii="宋体" w:hAnsi="宋体" w:cs="宋体"/>
                <w:sz w:val="22"/>
                <w:szCs w:val="22"/>
                <w:lang w:val="en-US" w:eastAsia="zh-CN"/>
              </w:rPr>
              <w:t xml:space="preserve">     1.</w:t>
            </w:r>
            <w:r>
              <w:rPr>
                <w:rFonts w:hint="eastAsia" w:ascii="宋体" w:hAnsi="宋体" w:cs="宋体"/>
                <w:sz w:val="22"/>
                <w:szCs w:val="22"/>
              </w:rPr>
              <w:t>21三体综合征检出率≥95%，18三体综合征检出率≥85%，13三体综合征检</w:t>
            </w:r>
          </w:p>
          <w:p w14:paraId="2CD26910">
            <w:pPr>
              <w:pStyle w:val="31"/>
              <w:numPr>
                <w:ilvl w:val="0"/>
                <w:numId w:val="0"/>
              </w:numPr>
              <w:autoSpaceDE w:val="0"/>
              <w:autoSpaceDN w:val="0"/>
              <w:adjustRightInd w:val="0"/>
              <w:spacing w:line="440" w:lineRule="exact"/>
              <w:rPr>
                <w:rFonts w:ascii="宋体" w:hAnsi="宋体" w:cs="宋体"/>
                <w:sz w:val="22"/>
                <w:szCs w:val="22"/>
              </w:rPr>
            </w:pPr>
            <w:r>
              <w:rPr>
                <w:rFonts w:hint="eastAsia" w:ascii="宋体" w:hAnsi="宋体" w:cs="宋体"/>
                <w:sz w:val="22"/>
                <w:szCs w:val="22"/>
              </w:rPr>
              <w:t>出率≥70%。</w:t>
            </w:r>
          </w:p>
          <w:p w14:paraId="404B6211">
            <w:pPr>
              <w:pStyle w:val="31"/>
              <w:numPr>
                <w:ilvl w:val="0"/>
                <w:numId w:val="0"/>
              </w:numPr>
              <w:autoSpaceDE w:val="0"/>
              <w:autoSpaceDN w:val="0"/>
              <w:adjustRightInd w:val="0"/>
              <w:spacing w:line="440" w:lineRule="exact"/>
              <w:ind w:leftChars="10" w:firstLine="220" w:firstLineChars="100"/>
              <w:rPr>
                <w:rFonts w:ascii="宋体" w:hAnsi="宋体" w:cs="宋体"/>
                <w:sz w:val="22"/>
                <w:szCs w:val="22"/>
              </w:rPr>
            </w:pPr>
            <w:r>
              <w:rPr>
                <w:rFonts w:hint="eastAsia" w:ascii="宋体" w:hAnsi="宋体" w:cs="宋体"/>
                <w:sz w:val="22"/>
                <w:szCs w:val="22"/>
                <w:lang w:val="en-US" w:eastAsia="zh-CN"/>
              </w:rPr>
              <w:t>2.</w:t>
            </w:r>
            <w:r>
              <w:rPr>
                <w:rFonts w:hint="eastAsia" w:ascii="宋体" w:hAnsi="宋体" w:cs="宋体"/>
                <w:sz w:val="22"/>
                <w:szCs w:val="22"/>
              </w:rPr>
              <w:t>13/18/21三体综合征检测复合阳性预测值≥50%。</w:t>
            </w:r>
          </w:p>
          <w:p w14:paraId="11BAC4D6">
            <w:pPr>
              <w:pStyle w:val="31"/>
              <w:numPr>
                <w:ilvl w:val="0"/>
                <w:numId w:val="0"/>
              </w:numPr>
              <w:autoSpaceDE w:val="0"/>
              <w:autoSpaceDN w:val="0"/>
              <w:adjustRightInd w:val="0"/>
              <w:spacing w:line="440" w:lineRule="exact"/>
              <w:ind w:leftChars="10" w:firstLine="220" w:firstLineChars="100"/>
              <w:rPr>
                <w:rFonts w:ascii="宋体" w:hAnsi="宋体" w:cs="宋体"/>
                <w:sz w:val="22"/>
                <w:szCs w:val="22"/>
              </w:rPr>
            </w:pPr>
            <w:r>
              <w:rPr>
                <w:rFonts w:hint="eastAsia" w:ascii="宋体" w:hAnsi="宋体" w:cs="宋体"/>
                <w:sz w:val="22"/>
                <w:szCs w:val="22"/>
                <w:lang w:val="en-US" w:eastAsia="zh-CN"/>
              </w:rPr>
              <w:t>3.</w:t>
            </w:r>
            <w:r>
              <w:rPr>
                <w:rFonts w:hint="eastAsia" w:ascii="宋体" w:hAnsi="宋体" w:cs="宋体"/>
                <w:sz w:val="22"/>
                <w:szCs w:val="22"/>
              </w:rPr>
              <w:t>可追溯的核心数据保存≥3年。</w:t>
            </w:r>
          </w:p>
          <w:p w14:paraId="5A33F84A">
            <w:pPr>
              <w:pStyle w:val="31"/>
              <w:numPr>
                <w:ilvl w:val="0"/>
                <w:numId w:val="0"/>
              </w:numPr>
              <w:autoSpaceDE w:val="0"/>
              <w:autoSpaceDN w:val="0"/>
              <w:adjustRightInd w:val="0"/>
              <w:spacing w:line="440" w:lineRule="exact"/>
              <w:ind w:leftChars="10" w:firstLine="220" w:firstLineChars="100"/>
              <w:rPr>
                <w:rFonts w:ascii="宋体" w:hAnsi="宋体" w:cs="宋体"/>
                <w:sz w:val="22"/>
                <w:szCs w:val="22"/>
              </w:rPr>
            </w:pPr>
            <w:r>
              <w:rPr>
                <w:rFonts w:hint="eastAsia" w:ascii="宋体" w:hAnsi="宋体" w:cs="宋体"/>
                <w:sz w:val="22"/>
                <w:szCs w:val="22"/>
                <w:lang w:val="en-US" w:eastAsia="zh-CN"/>
              </w:rPr>
              <w:t>4.</w:t>
            </w:r>
            <w:r>
              <w:rPr>
                <w:rFonts w:hint="eastAsia" w:ascii="宋体" w:hAnsi="宋体" w:cs="宋体"/>
                <w:sz w:val="22"/>
                <w:szCs w:val="22"/>
              </w:rPr>
              <w:t>剩余标本保存时间≥3年，投标方具备剩余标本保存的超低温冰箱（不少于3台）。</w:t>
            </w:r>
          </w:p>
          <w:p w14:paraId="5C52ED0D">
            <w:pPr>
              <w:pStyle w:val="31"/>
              <w:numPr>
                <w:ilvl w:val="0"/>
                <w:numId w:val="0"/>
              </w:numPr>
              <w:autoSpaceDE w:val="0"/>
              <w:autoSpaceDN w:val="0"/>
              <w:adjustRightInd w:val="0"/>
              <w:spacing w:line="440" w:lineRule="exact"/>
              <w:ind w:leftChars="-190" w:firstLine="440" w:firstLineChars="200"/>
              <w:rPr>
                <w:rFonts w:ascii="宋体" w:hAnsi="宋体" w:cs="宋体"/>
                <w:sz w:val="22"/>
                <w:szCs w:val="22"/>
              </w:rPr>
            </w:pPr>
            <w:r>
              <w:rPr>
                <w:rFonts w:hint="eastAsia" w:ascii="宋体" w:hAnsi="宋体" w:cs="宋体"/>
                <w:sz w:val="22"/>
                <w:szCs w:val="22"/>
                <w:lang w:val="en-US" w:eastAsia="zh-CN"/>
              </w:rPr>
              <w:t xml:space="preserve">5. </w:t>
            </w:r>
            <w:r>
              <w:rPr>
                <w:rFonts w:hint="eastAsia" w:ascii="宋体" w:hAnsi="宋体" w:cs="宋体"/>
                <w:sz w:val="22"/>
                <w:szCs w:val="22"/>
              </w:rPr>
              <w:t>对阳性病例妊娠结局随访率应达到100%。</w:t>
            </w:r>
          </w:p>
          <w:p w14:paraId="4337C04E">
            <w:pPr>
              <w:pStyle w:val="31"/>
              <w:numPr>
                <w:ilvl w:val="0"/>
                <w:numId w:val="0"/>
              </w:numPr>
              <w:autoSpaceDE w:val="0"/>
              <w:autoSpaceDN w:val="0"/>
              <w:adjustRightInd w:val="0"/>
              <w:spacing w:line="440" w:lineRule="exact"/>
              <w:ind w:leftChars="-190" w:firstLine="660" w:firstLineChars="300"/>
              <w:rPr>
                <w:rFonts w:ascii="宋体" w:hAnsi="宋体" w:cs="宋体"/>
                <w:sz w:val="22"/>
                <w:szCs w:val="22"/>
              </w:rPr>
            </w:pPr>
            <w:r>
              <w:rPr>
                <w:rFonts w:hint="eastAsia" w:ascii="宋体" w:hAnsi="宋体" w:cs="宋体"/>
                <w:sz w:val="22"/>
                <w:szCs w:val="22"/>
                <w:lang w:val="en-US" w:eastAsia="zh-CN"/>
              </w:rPr>
              <w:t xml:space="preserve">6. </w:t>
            </w:r>
            <w:r>
              <w:rPr>
                <w:rFonts w:hint="eastAsia" w:ascii="宋体" w:hAnsi="宋体" w:cs="宋体"/>
                <w:sz w:val="22"/>
                <w:szCs w:val="22"/>
              </w:rPr>
              <w:t>对阳性病例提供转诊绿色通道。</w:t>
            </w:r>
          </w:p>
        </w:tc>
      </w:tr>
      <w:tr w14:paraId="4AE1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21" w:type="dxa"/>
            <w:vAlign w:val="center"/>
          </w:tcPr>
          <w:p w14:paraId="33B48486">
            <w:pPr>
              <w:autoSpaceDE w:val="0"/>
              <w:autoSpaceDN w:val="0"/>
              <w:adjustRightInd w:val="0"/>
              <w:spacing w:line="440" w:lineRule="exact"/>
              <w:ind w:firstLine="220" w:firstLineChars="100"/>
              <w:jc w:val="both"/>
              <w:rPr>
                <w:rFonts w:hAnsi="宋体" w:cs="宋体"/>
                <w:sz w:val="22"/>
                <w:szCs w:val="22"/>
              </w:rPr>
            </w:pPr>
            <w:r>
              <w:rPr>
                <w:rFonts w:hint="eastAsia" w:hAnsi="宋体" w:cs="宋体"/>
                <w:sz w:val="22"/>
                <w:szCs w:val="22"/>
              </w:rPr>
              <w:t>质控要求</w:t>
            </w:r>
          </w:p>
        </w:tc>
        <w:tc>
          <w:tcPr>
            <w:tcW w:w="7519" w:type="dxa"/>
            <w:vAlign w:val="center"/>
          </w:tcPr>
          <w:p w14:paraId="44163715">
            <w:pPr>
              <w:pStyle w:val="29"/>
              <w:numPr>
                <w:ilvl w:val="0"/>
                <w:numId w:val="0"/>
              </w:numPr>
              <w:ind w:left="40" w:leftChars="19" w:firstLine="220" w:firstLineChars="100"/>
              <w:rPr>
                <w:rFonts w:ascii="宋体" w:hAnsi="宋体" w:eastAsia="宋体"/>
                <w:sz w:val="22"/>
                <w:lang w:val="zh-CN"/>
              </w:rPr>
            </w:pPr>
            <w:r>
              <w:rPr>
                <w:rFonts w:hint="eastAsia" w:ascii="宋体" w:hAnsi="宋体" w:eastAsia="宋体"/>
                <w:sz w:val="22"/>
              </w:rPr>
              <w:t>投标方在项目的</w:t>
            </w:r>
            <w:r>
              <w:rPr>
                <w:rFonts w:hint="eastAsia" w:ascii="宋体" w:hAnsi="宋体" w:eastAsia="宋体"/>
                <w:sz w:val="22"/>
                <w:lang w:val="zh-CN"/>
              </w:rPr>
              <w:t>整个检测流程</w:t>
            </w:r>
            <w:r>
              <w:rPr>
                <w:rFonts w:hint="eastAsia" w:ascii="宋体" w:hAnsi="宋体" w:eastAsia="宋体"/>
                <w:sz w:val="22"/>
              </w:rPr>
              <w:t>中</w:t>
            </w:r>
            <w:r>
              <w:rPr>
                <w:rFonts w:hint="eastAsia" w:ascii="宋体" w:hAnsi="宋体" w:eastAsia="宋体"/>
                <w:sz w:val="22"/>
                <w:lang w:val="zh-CN"/>
              </w:rPr>
              <w:t>有明确、详细、可行、合理的质控方案和质控指标，包括样本接收、</w:t>
            </w:r>
            <w:r>
              <w:rPr>
                <w:rFonts w:hint="eastAsia" w:ascii="宋体" w:hAnsi="宋体" w:eastAsia="宋体"/>
                <w:sz w:val="22"/>
              </w:rPr>
              <w:t>检测过程等</w:t>
            </w:r>
            <w:r>
              <w:rPr>
                <w:rFonts w:hint="eastAsia" w:ascii="宋体" w:hAnsi="宋体" w:eastAsia="宋体"/>
                <w:sz w:val="22"/>
                <w:lang w:val="zh-CN"/>
              </w:rPr>
              <w:t>。</w:t>
            </w:r>
          </w:p>
        </w:tc>
      </w:tr>
      <w:tr w14:paraId="7525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21" w:type="dxa"/>
            <w:vAlign w:val="center"/>
          </w:tcPr>
          <w:p w14:paraId="5CF46C79">
            <w:pPr>
              <w:autoSpaceDE w:val="0"/>
              <w:autoSpaceDN w:val="0"/>
              <w:adjustRightInd w:val="0"/>
              <w:spacing w:line="440" w:lineRule="exact"/>
              <w:jc w:val="center"/>
              <w:rPr>
                <w:rFonts w:hAnsi="宋体" w:cs="宋体"/>
                <w:sz w:val="22"/>
                <w:szCs w:val="22"/>
              </w:rPr>
            </w:pPr>
            <w:r>
              <w:rPr>
                <w:rFonts w:hint="eastAsia" w:hAnsi="宋体" w:cs="宋体"/>
                <w:sz w:val="22"/>
                <w:szCs w:val="22"/>
              </w:rPr>
              <w:t>技术服务能力要求</w:t>
            </w:r>
          </w:p>
        </w:tc>
        <w:tc>
          <w:tcPr>
            <w:tcW w:w="7519" w:type="dxa"/>
            <w:vAlign w:val="center"/>
          </w:tcPr>
          <w:p w14:paraId="449C403C">
            <w:pPr>
              <w:pStyle w:val="29"/>
              <w:numPr>
                <w:ilvl w:val="0"/>
                <w:numId w:val="0"/>
              </w:numPr>
              <w:ind w:leftChars="-190" w:firstLine="660" w:firstLineChars="300"/>
              <w:jc w:val="left"/>
              <w:rPr>
                <w:rFonts w:ascii="宋体" w:hAnsi="宋体" w:eastAsia="宋体"/>
                <w:sz w:val="22"/>
                <w:lang w:val="zh-CN"/>
              </w:rPr>
            </w:pPr>
            <w:r>
              <w:rPr>
                <w:rFonts w:hint="eastAsia" w:ascii="宋体" w:hAnsi="宋体" w:eastAsia="宋体"/>
                <w:sz w:val="22"/>
                <w:lang w:val="en-US" w:eastAsia="zh-CN"/>
              </w:rPr>
              <w:t>1 .</w:t>
            </w:r>
            <w:r>
              <w:rPr>
                <w:rFonts w:hint="eastAsia" w:ascii="宋体" w:hAnsi="宋体" w:eastAsia="宋体"/>
                <w:sz w:val="22"/>
              </w:rPr>
              <w:t>对采购方相关技术咨询</w:t>
            </w:r>
            <w:r>
              <w:rPr>
                <w:rFonts w:hint="eastAsia" w:ascii="宋体" w:hAnsi="宋体" w:eastAsia="宋体"/>
                <w:sz w:val="22"/>
                <w:lang w:val="zh-CN"/>
              </w:rPr>
              <w:t>需</w:t>
            </w:r>
            <w:r>
              <w:rPr>
                <w:rFonts w:hint="eastAsia" w:ascii="宋体" w:hAnsi="宋体" w:eastAsia="宋体"/>
                <w:sz w:val="22"/>
              </w:rPr>
              <w:t>8</w:t>
            </w:r>
            <w:r>
              <w:rPr>
                <w:rFonts w:hint="eastAsia" w:ascii="宋体" w:hAnsi="宋体" w:eastAsia="宋体"/>
                <w:sz w:val="22"/>
                <w:lang w:val="zh-CN"/>
              </w:rPr>
              <w:t>小时内响应；</w:t>
            </w:r>
          </w:p>
          <w:p w14:paraId="078F0DC7">
            <w:pPr>
              <w:pStyle w:val="29"/>
              <w:numPr>
                <w:ilvl w:val="0"/>
                <w:numId w:val="0"/>
              </w:numPr>
              <w:ind w:leftChars="-190" w:firstLine="660" w:firstLineChars="300"/>
              <w:jc w:val="left"/>
              <w:rPr>
                <w:rFonts w:ascii="宋体" w:hAnsi="宋体" w:eastAsia="宋体"/>
                <w:sz w:val="22"/>
                <w:lang w:val="zh-CN"/>
              </w:rPr>
            </w:pPr>
            <w:r>
              <w:rPr>
                <w:rFonts w:hint="eastAsia" w:ascii="宋体" w:hAnsi="宋体" w:eastAsia="宋体"/>
                <w:sz w:val="22"/>
                <w:lang w:val="en-US" w:eastAsia="zh-CN"/>
              </w:rPr>
              <w:t>2.</w:t>
            </w:r>
            <w:r>
              <w:rPr>
                <w:rFonts w:hint="eastAsia" w:ascii="宋体" w:hAnsi="宋体" w:eastAsia="宋体"/>
                <w:sz w:val="22"/>
                <w:lang w:val="zh-CN"/>
              </w:rPr>
              <w:t>投标方</w:t>
            </w:r>
            <w:r>
              <w:rPr>
                <w:rFonts w:hint="eastAsia" w:ascii="宋体" w:hAnsi="宋体" w:eastAsia="宋体"/>
                <w:sz w:val="22"/>
              </w:rPr>
              <w:t>对采购方</w:t>
            </w:r>
            <w:r>
              <w:rPr>
                <w:rFonts w:hint="eastAsia" w:ascii="宋体" w:hAnsi="宋体" w:eastAsia="宋体"/>
                <w:sz w:val="22"/>
                <w:lang w:val="zh-CN"/>
              </w:rPr>
              <w:t>进行</w:t>
            </w:r>
            <w:r>
              <w:rPr>
                <w:rFonts w:hint="eastAsia" w:ascii="宋体" w:hAnsi="宋体" w:eastAsia="宋体"/>
                <w:sz w:val="22"/>
              </w:rPr>
              <w:t>的</w:t>
            </w:r>
            <w:r>
              <w:rPr>
                <w:rFonts w:hint="eastAsia" w:ascii="宋体" w:hAnsi="宋体" w:eastAsia="宋体"/>
                <w:sz w:val="22"/>
                <w:lang w:val="zh-CN"/>
              </w:rPr>
              <w:t>相关培训（</w:t>
            </w:r>
            <w:r>
              <w:rPr>
                <w:rFonts w:hint="eastAsia" w:ascii="宋体" w:hAnsi="宋体" w:eastAsia="宋体"/>
                <w:sz w:val="22"/>
              </w:rPr>
              <w:t>采血、</w:t>
            </w:r>
            <w:r>
              <w:rPr>
                <w:rFonts w:hint="eastAsia" w:ascii="宋体" w:hAnsi="宋体" w:eastAsia="宋体"/>
                <w:sz w:val="22"/>
                <w:lang w:val="zh-CN"/>
              </w:rPr>
              <w:t>常见问题处理、临床</w:t>
            </w:r>
            <w:r>
              <w:rPr>
                <w:rFonts w:hint="eastAsia" w:ascii="宋体" w:hAnsi="宋体" w:eastAsia="宋体"/>
                <w:sz w:val="22"/>
              </w:rPr>
              <w:t>咨询</w:t>
            </w:r>
            <w:r>
              <w:rPr>
                <w:rFonts w:hint="eastAsia" w:ascii="宋体" w:hAnsi="宋体" w:eastAsia="宋体"/>
                <w:sz w:val="22"/>
                <w:lang w:val="zh-CN"/>
              </w:rPr>
              <w:t>等）。</w:t>
            </w:r>
          </w:p>
        </w:tc>
      </w:tr>
      <w:tr w14:paraId="5EC2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21" w:type="dxa"/>
            <w:vAlign w:val="center"/>
          </w:tcPr>
          <w:p w14:paraId="74BF224D">
            <w:pPr>
              <w:autoSpaceDE w:val="0"/>
              <w:autoSpaceDN w:val="0"/>
              <w:adjustRightInd w:val="0"/>
              <w:spacing w:line="440" w:lineRule="exact"/>
              <w:ind w:left="459"/>
              <w:jc w:val="both"/>
              <w:rPr>
                <w:rFonts w:hAnsi="宋体" w:cs="宋体"/>
                <w:sz w:val="22"/>
                <w:szCs w:val="22"/>
              </w:rPr>
            </w:pPr>
            <w:r>
              <w:rPr>
                <w:rFonts w:hint="eastAsia" w:hAnsi="宋体" w:cs="宋体"/>
                <w:sz w:val="22"/>
                <w:szCs w:val="22"/>
              </w:rPr>
              <w:t>其他</w:t>
            </w:r>
          </w:p>
        </w:tc>
        <w:tc>
          <w:tcPr>
            <w:tcW w:w="7519" w:type="dxa"/>
            <w:vAlign w:val="center"/>
          </w:tcPr>
          <w:p w14:paraId="7D2488BB">
            <w:pPr>
              <w:pStyle w:val="29"/>
              <w:numPr>
                <w:ilvl w:val="0"/>
                <w:numId w:val="0"/>
              </w:numPr>
              <w:ind w:firstLine="220" w:firstLineChars="100"/>
              <w:rPr>
                <w:rFonts w:ascii="宋体" w:hAnsi="宋体" w:eastAsia="宋体"/>
                <w:sz w:val="22"/>
                <w:lang w:val="zh-CN"/>
              </w:rPr>
            </w:pPr>
            <w:r>
              <w:rPr>
                <w:rFonts w:hint="eastAsia" w:ascii="宋体" w:hAnsi="宋体" w:eastAsia="宋体"/>
                <w:sz w:val="22"/>
                <w:lang w:val="zh-CN"/>
              </w:rPr>
              <w:t>投标方需提供注明“中标后若达不到招标文件要求的技术标准，采购方有权取消中标资格，并</w:t>
            </w:r>
            <w:r>
              <w:rPr>
                <w:rFonts w:hint="eastAsia" w:ascii="宋体" w:hAnsi="宋体" w:eastAsia="宋体"/>
                <w:sz w:val="22"/>
              </w:rPr>
              <w:t>由投标方</w:t>
            </w:r>
            <w:r>
              <w:rPr>
                <w:rFonts w:hint="eastAsia" w:ascii="宋体" w:hAnsi="宋体" w:eastAsia="宋体"/>
                <w:sz w:val="22"/>
                <w:lang w:val="zh-CN"/>
              </w:rPr>
              <w:t>承担违约责任”</w:t>
            </w:r>
            <w:r>
              <w:rPr>
                <w:rFonts w:hint="eastAsia" w:ascii="宋体" w:hAnsi="宋体" w:eastAsia="宋体"/>
                <w:sz w:val="22"/>
              </w:rPr>
              <w:t>的承诺书</w:t>
            </w:r>
            <w:r>
              <w:rPr>
                <w:rFonts w:hint="eastAsia" w:ascii="宋体" w:hAnsi="宋体" w:eastAsia="宋体"/>
                <w:sz w:val="22"/>
                <w:lang w:val="zh-CN"/>
              </w:rPr>
              <w:t>。</w:t>
            </w:r>
          </w:p>
        </w:tc>
      </w:tr>
    </w:tbl>
    <w:p w14:paraId="27CB51A4">
      <w:pPr>
        <w:pStyle w:val="17"/>
        <w:numPr>
          <w:ilvl w:val="0"/>
          <w:numId w:val="0"/>
        </w:numPr>
        <w:rPr>
          <w:rFonts w:hint="default" w:cs="宋体"/>
          <w:b/>
          <w:bCs/>
          <w:kern w:val="0"/>
          <w:sz w:val="24"/>
          <w:szCs w:val="24"/>
          <w:lang w:val="en-US" w:eastAsia="zh-CN"/>
        </w:rPr>
      </w:pPr>
    </w:p>
    <w:p w14:paraId="1C2B148F">
      <w:pPr>
        <w:spacing w:line="360" w:lineRule="auto"/>
        <w:ind w:firstLine="482" w:firstLineChars="200"/>
        <w:rPr>
          <w:rFonts w:ascii="宋体" w:hAnsi="宋体" w:cs="宋体"/>
          <w:sz w:val="24"/>
        </w:rPr>
      </w:pPr>
      <w:r>
        <w:rPr>
          <w:rFonts w:hint="eastAsia" w:ascii="宋体" w:hAnsi="宋体" w:cs="宋体"/>
          <w:b/>
          <w:bCs/>
          <w:sz w:val="24"/>
          <w:szCs w:val="24"/>
          <w:lang w:val="en-US" w:eastAsia="zh-CN"/>
        </w:rPr>
        <w:t>2、</w:t>
      </w:r>
      <w:r>
        <w:rPr>
          <w:rFonts w:hint="eastAsia" w:ascii="宋体" w:hAnsi="宋体" w:cs="宋体"/>
          <w:b/>
          <w:bCs/>
          <w:sz w:val="24"/>
          <w:szCs w:val="24"/>
        </w:rPr>
        <w:t>售前售后服务要求：</w:t>
      </w:r>
    </w:p>
    <w:p w14:paraId="68ED2E8F">
      <w:pPr>
        <w:widowControl/>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有专人负责医院业务及质量、技术、培训等工作。</w:t>
      </w:r>
    </w:p>
    <w:p w14:paraId="361250F8">
      <w:pPr>
        <w:widowControl/>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常规设有客服人员负责医院反馈信息的受理、传达、跟踪处理等工作，以满足售后服务。</w:t>
      </w:r>
    </w:p>
    <w:p w14:paraId="012843C8">
      <w:pPr>
        <w:widowControl/>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提供网上查询、电话查询服务，以供随时查询进度和结果。提供电话查询服务，危急值专人电话跟进，确保患者检测信息与临床医生的畅通。</w:t>
      </w:r>
    </w:p>
    <w:p w14:paraId="0FB8A6D9">
      <w:pPr>
        <w:widowControl/>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医院医务人员可以随时调阅完整的检验结果，投标人须保证病人的资料的准确性和检验结果的及时性并提供系统使用的必要培训与技术支持。</w:t>
      </w:r>
    </w:p>
    <w:p w14:paraId="01B02193">
      <w:pPr>
        <w:widowControl/>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全力配合医院和科室包括等级医院评审在内的各项检查工作</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为</w:t>
      </w:r>
      <w:r>
        <w:rPr>
          <w:rFonts w:hint="eastAsia" w:ascii="宋体" w:hAnsi="宋体" w:eastAsia="宋体" w:cs="宋体"/>
          <w:color w:val="000000"/>
          <w:kern w:val="0"/>
          <w:sz w:val="24"/>
          <w:szCs w:val="24"/>
          <w:lang w:val="en-US" w:eastAsia="zh-CN"/>
        </w:rPr>
        <w:t>采购人</w:t>
      </w:r>
      <w:r>
        <w:rPr>
          <w:rFonts w:hint="eastAsia" w:ascii="宋体" w:hAnsi="宋体" w:eastAsia="宋体" w:cs="宋体"/>
          <w:color w:val="000000"/>
          <w:kern w:val="0"/>
          <w:sz w:val="24"/>
          <w:szCs w:val="24"/>
        </w:rPr>
        <w:t>科室的学科建设提供支持。</w:t>
      </w:r>
    </w:p>
    <w:p w14:paraId="247F4F8F">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6）投标人中标后向采购人提供的检验报告单必须由具备相应资质的检验人员签发。出现因检验结果错误导致采购人医疗纠纷等不良后果的，责任由中标人自行承担，采购人不承担任何连带责任。</w:t>
      </w:r>
    </w:p>
    <w:p w14:paraId="1C848FBF">
      <w:pPr>
        <w:widowControl/>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7）采购人对检查结果有异议时，投标人应免费进行复查。</w:t>
      </w:r>
    </w:p>
    <w:p w14:paraId="74F9E4BF">
      <w:pPr>
        <w:widowControl/>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8）投标人须为采购人送检的所有合格的检测样本的检验结果承担责任。</w:t>
      </w:r>
    </w:p>
    <w:p w14:paraId="4E8E09A6">
      <w:pPr>
        <w:widowControl/>
        <w:spacing w:line="360" w:lineRule="auto"/>
        <w:ind w:firstLine="420" w:firstLineChars="200"/>
        <w:jc w:val="lef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MzI1ZTc0MWRiMTJlMmVjMGE2NDhjZjg0NDUwODI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157D4D"/>
    <w:rsid w:val="0019140A"/>
    <w:rsid w:val="001F1485"/>
    <w:rsid w:val="00204183"/>
    <w:rsid w:val="00241CD6"/>
    <w:rsid w:val="002C7944"/>
    <w:rsid w:val="002E4A41"/>
    <w:rsid w:val="003A4EE4"/>
    <w:rsid w:val="003C3AB5"/>
    <w:rsid w:val="003E7DC1"/>
    <w:rsid w:val="00474079"/>
    <w:rsid w:val="004B0D7A"/>
    <w:rsid w:val="004C7EB2"/>
    <w:rsid w:val="004D08F5"/>
    <w:rsid w:val="004D2825"/>
    <w:rsid w:val="004F5A76"/>
    <w:rsid w:val="005007DD"/>
    <w:rsid w:val="00551AEC"/>
    <w:rsid w:val="005A676C"/>
    <w:rsid w:val="005D491D"/>
    <w:rsid w:val="005D5494"/>
    <w:rsid w:val="00654BC6"/>
    <w:rsid w:val="00684BD7"/>
    <w:rsid w:val="006B74F0"/>
    <w:rsid w:val="006D5490"/>
    <w:rsid w:val="006E5543"/>
    <w:rsid w:val="006F1A7F"/>
    <w:rsid w:val="00707A97"/>
    <w:rsid w:val="007814EA"/>
    <w:rsid w:val="007A3D2B"/>
    <w:rsid w:val="007A5910"/>
    <w:rsid w:val="007F6F70"/>
    <w:rsid w:val="00825B15"/>
    <w:rsid w:val="008553F8"/>
    <w:rsid w:val="008664B1"/>
    <w:rsid w:val="008A5DC5"/>
    <w:rsid w:val="008D3A6F"/>
    <w:rsid w:val="008E2E24"/>
    <w:rsid w:val="009530DC"/>
    <w:rsid w:val="009C6F4D"/>
    <w:rsid w:val="00A2105C"/>
    <w:rsid w:val="00A44D5C"/>
    <w:rsid w:val="00A83F43"/>
    <w:rsid w:val="00AC0EA5"/>
    <w:rsid w:val="00B571EE"/>
    <w:rsid w:val="00B8409A"/>
    <w:rsid w:val="00BA3521"/>
    <w:rsid w:val="00C33384"/>
    <w:rsid w:val="00C762C8"/>
    <w:rsid w:val="00C97AD7"/>
    <w:rsid w:val="00CC2DEE"/>
    <w:rsid w:val="00CD27A2"/>
    <w:rsid w:val="00D21140"/>
    <w:rsid w:val="00D2685D"/>
    <w:rsid w:val="00D41CB5"/>
    <w:rsid w:val="00D57065"/>
    <w:rsid w:val="00DB5864"/>
    <w:rsid w:val="00DC4B54"/>
    <w:rsid w:val="00DF3B33"/>
    <w:rsid w:val="00E14108"/>
    <w:rsid w:val="00E46311"/>
    <w:rsid w:val="00E72BBE"/>
    <w:rsid w:val="00EB1C9B"/>
    <w:rsid w:val="00EC08DD"/>
    <w:rsid w:val="00ED5546"/>
    <w:rsid w:val="00EE513F"/>
    <w:rsid w:val="00F32607"/>
    <w:rsid w:val="00F32F38"/>
    <w:rsid w:val="00F61171"/>
    <w:rsid w:val="00FF3B76"/>
    <w:rsid w:val="010C243E"/>
    <w:rsid w:val="01124992"/>
    <w:rsid w:val="01CB43E2"/>
    <w:rsid w:val="02615DF0"/>
    <w:rsid w:val="03B56736"/>
    <w:rsid w:val="0A795D65"/>
    <w:rsid w:val="0CC05EEA"/>
    <w:rsid w:val="10C97A40"/>
    <w:rsid w:val="116B3D6A"/>
    <w:rsid w:val="122B15C9"/>
    <w:rsid w:val="12C97D37"/>
    <w:rsid w:val="176B176C"/>
    <w:rsid w:val="177B3894"/>
    <w:rsid w:val="1EB678A8"/>
    <w:rsid w:val="210B25A9"/>
    <w:rsid w:val="21B710F4"/>
    <w:rsid w:val="2218153E"/>
    <w:rsid w:val="25773183"/>
    <w:rsid w:val="26431704"/>
    <w:rsid w:val="26CD4569"/>
    <w:rsid w:val="27D01D3D"/>
    <w:rsid w:val="28110468"/>
    <w:rsid w:val="28650375"/>
    <w:rsid w:val="2E44559E"/>
    <w:rsid w:val="311834AF"/>
    <w:rsid w:val="318469E5"/>
    <w:rsid w:val="3194337D"/>
    <w:rsid w:val="3737378F"/>
    <w:rsid w:val="3806606D"/>
    <w:rsid w:val="397701BE"/>
    <w:rsid w:val="3B546CEC"/>
    <w:rsid w:val="3F8769CB"/>
    <w:rsid w:val="41366ED0"/>
    <w:rsid w:val="48D85C25"/>
    <w:rsid w:val="4C1C5576"/>
    <w:rsid w:val="4D442BFB"/>
    <w:rsid w:val="4D781BD4"/>
    <w:rsid w:val="4DA009DA"/>
    <w:rsid w:val="4DA97E72"/>
    <w:rsid w:val="4DB9683E"/>
    <w:rsid w:val="50502E0F"/>
    <w:rsid w:val="54866DF9"/>
    <w:rsid w:val="568F4B6E"/>
    <w:rsid w:val="589150FF"/>
    <w:rsid w:val="5D1A4465"/>
    <w:rsid w:val="63BE0F84"/>
    <w:rsid w:val="67EF0C5A"/>
    <w:rsid w:val="6A513DD5"/>
    <w:rsid w:val="6BF540D9"/>
    <w:rsid w:val="6DD0797D"/>
    <w:rsid w:val="71754026"/>
    <w:rsid w:val="74B5471E"/>
    <w:rsid w:val="77E41C8F"/>
    <w:rsid w:val="77FF632E"/>
    <w:rsid w:val="7B036868"/>
    <w:rsid w:val="7CA915F3"/>
    <w:rsid w:val="7CED360A"/>
    <w:rsid w:val="7E4C75CE"/>
    <w:rsid w:val="7EED5B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eastAsiaTheme="minorEastAsia" w:cstheme="minorBidi"/>
      <w:szCs w:val="24"/>
    </w:rPr>
  </w:style>
  <w:style w:type="paragraph" w:styleId="3">
    <w:name w:val="annotation text"/>
    <w:basedOn w:val="1"/>
    <w:link w:val="19"/>
    <w:qFormat/>
    <w:uiPriority w:val="99"/>
    <w:pPr>
      <w:jc w:val="left"/>
    </w:pPr>
  </w:style>
  <w:style w:type="paragraph" w:styleId="4">
    <w:name w:val="Body Text"/>
    <w:basedOn w:val="1"/>
    <w:link w:val="60"/>
    <w:autoRedefine/>
    <w:qFormat/>
    <w:uiPriority w:val="0"/>
    <w:pPr>
      <w:spacing w:after="120"/>
    </w:pPr>
    <w:rPr>
      <w:kern w:val="0"/>
      <w:sz w:val="28"/>
      <w:szCs w:val="24"/>
    </w:rPr>
  </w:style>
  <w:style w:type="paragraph" w:styleId="5">
    <w:name w:val="Plain Text"/>
    <w:basedOn w:val="1"/>
    <w:link w:val="21"/>
    <w:qFormat/>
    <w:uiPriority w:val="0"/>
    <w:rPr>
      <w:rFonts w:ascii="宋体" w:hAnsi="Courier New"/>
    </w:rPr>
  </w:style>
  <w:style w:type="paragraph" w:styleId="6">
    <w:name w:val="Balloon Text"/>
    <w:basedOn w:val="1"/>
    <w:link w:val="28"/>
    <w:semiHidden/>
    <w:unhideWhenUsed/>
    <w:qFormat/>
    <w:uiPriority w:val="99"/>
    <w:rPr>
      <w:sz w:val="18"/>
      <w:szCs w:val="18"/>
    </w:rPr>
  </w:style>
  <w:style w:type="paragraph" w:styleId="7">
    <w:name w:val="footer"/>
    <w:basedOn w:val="1"/>
    <w:link w:val="25"/>
    <w:unhideWhenUsed/>
    <w:qFormat/>
    <w:uiPriority w:val="99"/>
    <w:pPr>
      <w:tabs>
        <w:tab w:val="center" w:pos="4153"/>
        <w:tab w:val="right" w:pos="8306"/>
      </w:tabs>
      <w:snapToGrid w:val="0"/>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tabs>
        <w:tab w:val="right" w:leader="dot" w:pos="8296"/>
        <w:tab w:val="right" w:leader="dot" w:pos="8398"/>
      </w:tabs>
      <w:spacing w:line="320" w:lineRule="exact"/>
      <w:ind w:firstLine="840" w:firstLineChars="400"/>
      <w:jc w:val="left"/>
    </w:pPr>
    <w:rPr>
      <w:rFonts w:ascii="仿宋_GB2312" w:hAnsi="宋体" w:eastAsia="仿宋_GB2312" w:cs="Courier New"/>
      <w:bCs/>
      <w:caps/>
    </w:rPr>
  </w:style>
  <w:style w:type="paragraph" w:styleId="10">
    <w:name w:val="annotation subject"/>
    <w:basedOn w:val="3"/>
    <w:next w:val="3"/>
    <w:link w:val="20"/>
    <w:semiHidden/>
    <w:unhideWhenUsed/>
    <w:qFormat/>
    <w:uiPriority w:val="99"/>
    <w:rPr>
      <w:b/>
      <w:bCs/>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qFormat/>
    <w:uiPriority w:val="99"/>
    <w:rPr>
      <w:color w:val="800080"/>
      <w:u w:val="single"/>
    </w:rPr>
  </w:style>
  <w:style w:type="character" w:styleId="15">
    <w:name w:val="Hyperlink"/>
    <w:basedOn w:val="13"/>
    <w:semiHidden/>
    <w:unhideWhenUsed/>
    <w:qFormat/>
    <w:uiPriority w:val="99"/>
    <w:rPr>
      <w:color w:val="0000FF"/>
      <w:u w:val="single"/>
    </w:rPr>
  </w:style>
  <w:style w:type="character" w:styleId="16">
    <w:name w:val="annotation reference"/>
    <w:semiHidden/>
    <w:qFormat/>
    <w:uiPriority w:val="99"/>
    <w:rPr>
      <w:sz w:val="21"/>
      <w:szCs w:val="21"/>
    </w:rPr>
  </w:style>
  <w:style w:type="paragraph" w:customStyle="1" w:styleId="1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字符"/>
    <w:basedOn w:val="13"/>
    <w:qFormat/>
    <w:uiPriority w:val="99"/>
    <w:rPr>
      <w:rFonts w:ascii="Times New Roman" w:hAnsi="Times New Roman" w:eastAsia="宋体" w:cs="Times New Roman"/>
      <w:szCs w:val="21"/>
    </w:rPr>
  </w:style>
  <w:style w:type="character" w:customStyle="1" w:styleId="19">
    <w:name w:val="批注文字 Char"/>
    <w:link w:val="3"/>
    <w:semiHidden/>
    <w:qFormat/>
    <w:uiPriority w:val="99"/>
    <w:rPr>
      <w:rFonts w:ascii="Times New Roman" w:hAnsi="Times New Roman" w:eastAsia="宋体" w:cs="Times New Roman"/>
      <w:szCs w:val="21"/>
    </w:rPr>
  </w:style>
  <w:style w:type="character" w:customStyle="1" w:styleId="20">
    <w:name w:val="批注主题 Char"/>
    <w:basedOn w:val="19"/>
    <w:link w:val="10"/>
    <w:semiHidden/>
    <w:qFormat/>
    <w:uiPriority w:val="99"/>
    <w:rPr>
      <w:rFonts w:ascii="Times New Roman" w:hAnsi="Times New Roman" w:eastAsia="宋体" w:cs="Times New Roman"/>
      <w:b/>
      <w:bCs/>
      <w:szCs w:val="21"/>
    </w:rPr>
  </w:style>
  <w:style w:type="character" w:customStyle="1" w:styleId="21">
    <w:name w:val="纯文本 Char"/>
    <w:basedOn w:val="13"/>
    <w:link w:val="5"/>
    <w:qFormat/>
    <w:uiPriority w:val="99"/>
    <w:rPr>
      <w:rFonts w:ascii="宋体" w:hAnsi="Courier New" w:eastAsia="宋体" w:cs="Times New Roman"/>
      <w:szCs w:val="21"/>
    </w:rPr>
  </w:style>
  <w:style w:type="paragraph" w:customStyle="1" w:styleId="22">
    <w:name w:val="表格文字"/>
    <w:basedOn w:val="1"/>
    <w:qFormat/>
    <w:uiPriority w:val="0"/>
    <w:pPr>
      <w:spacing w:before="25" w:after="25"/>
      <w:jc w:val="left"/>
    </w:pPr>
    <w:rPr>
      <w:rFonts w:ascii="Calibri" w:hAnsi="Calibri"/>
      <w:bCs/>
      <w:spacing w:val="10"/>
      <w:kern w:val="0"/>
      <w:sz w:val="24"/>
      <w:szCs w:val="20"/>
    </w:rPr>
  </w:style>
  <w:style w:type="character" w:customStyle="1" w:styleId="23">
    <w:name w:val="fontstyle01"/>
    <w:qFormat/>
    <w:uiPriority w:val="0"/>
    <w:rPr>
      <w:rFonts w:hint="eastAsia" w:ascii="宋体" w:hAnsi="宋体" w:eastAsia="宋体"/>
      <w:color w:val="000000"/>
      <w:sz w:val="24"/>
      <w:szCs w:val="24"/>
    </w:rPr>
  </w:style>
  <w:style w:type="character" w:customStyle="1" w:styleId="24">
    <w:name w:val="页眉 Char"/>
    <w:basedOn w:val="13"/>
    <w:link w:val="8"/>
    <w:qFormat/>
    <w:uiPriority w:val="99"/>
    <w:rPr>
      <w:rFonts w:ascii="Times New Roman" w:hAnsi="Times New Roman" w:eastAsia="宋体" w:cs="Times New Roman"/>
      <w:sz w:val="18"/>
      <w:szCs w:val="18"/>
    </w:rPr>
  </w:style>
  <w:style w:type="character" w:customStyle="1" w:styleId="25">
    <w:name w:val="页脚 Char"/>
    <w:basedOn w:val="13"/>
    <w:link w:val="7"/>
    <w:qFormat/>
    <w:uiPriority w:val="99"/>
    <w:rPr>
      <w:rFonts w:ascii="Times New Roman" w:hAnsi="Times New Roman" w:eastAsia="宋体" w:cs="Times New Roman"/>
      <w:sz w:val="18"/>
      <w:szCs w:val="18"/>
    </w:rPr>
  </w:style>
  <w:style w:type="character" w:styleId="26">
    <w:name w:val="Placeholder Text"/>
    <w:basedOn w:val="13"/>
    <w:semiHidden/>
    <w:qFormat/>
    <w:uiPriority w:val="99"/>
    <w:rPr>
      <w:color w:val="808080"/>
    </w:rPr>
  </w:style>
  <w:style w:type="paragraph" w:customStyle="1" w:styleId="27">
    <w:name w:val="样式1"/>
    <w:basedOn w:val="1"/>
    <w:qFormat/>
    <w:uiPriority w:val="0"/>
  </w:style>
  <w:style w:type="character" w:customStyle="1" w:styleId="28">
    <w:name w:val="批注框文本 Char"/>
    <w:basedOn w:val="13"/>
    <w:link w:val="6"/>
    <w:semiHidden/>
    <w:qFormat/>
    <w:uiPriority w:val="99"/>
    <w:rPr>
      <w:rFonts w:ascii="Times New Roman" w:hAnsi="Times New Roman" w:eastAsia="宋体" w:cs="Times New Roman"/>
      <w:kern w:val="2"/>
      <w:sz w:val="18"/>
      <w:szCs w:val="18"/>
    </w:rPr>
  </w:style>
  <w:style w:type="paragraph" w:styleId="29">
    <w:name w:val="List Paragraph"/>
    <w:basedOn w:val="1"/>
    <w:link w:val="30"/>
    <w:unhideWhenUsed/>
    <w:qFormat/>
    <w:uiPriority w:val="0"/>
    <w:pPr>
      <w:ind w:firstLine="420" w:firstLineChars="200"/>
    </w:pPr>
  </w:style>
  <w:style w:type="character" w:customStyle="1" w:styleId="30">
    <w:name w:val="列出段落 Char"/>
    <w:link w:val="29"/>
    <w:qFormat/>
    <w:uiPriority w:val="0"/>
    <w:rPr>
      <w:rFonts w:ascii="Times New Roman" w:hAnsi="Times New Roman" w:eastAsia="宋体" w:cs="Times New Roman"/>
      <w:kern w:val="2"/>
      <w:sz w:val="21"/>
      <w:szCs w:val="21"/>
    </w:rPr>
  </w:style>
  <w:style w:type="paragraph" w:customStyle="1" w:styleId="31">
    <w:name w:val="List Paragraph2"/>
    <w:basedOn w:val="1"/>
    <w:qFormat/>
    <w:uiPriority w:val="34"/>
    <w:pPr>
      <w:widowControl/>
      <w:ind w:firstLine="420" w:firstLineChars="200"/>
      <w:jc w:val="left"/>
    </w:pPr>
    <w:rPr>
      <w:kern w:val="0"/>
      <w:szCs w:val="20"/>
    </w:rPr>
  </w:style>
  <w:style w:type="paragraph" w:customStyle="1" w:styleId="32">
    <w:name w:val="xl66"/>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EE595"/>
      <w:spacing w:before="100" w:beforeAutospacing="1" w:after="100" w:afterAutospacing="1"/>
      <w:jc w:val="center"/>
    </w:pPr>
    <w:rPr>
      <w:rFonts w:ascii="宋体" w:hAnsi="宋体" w:cs="宋体"/>
      <w:kern w:val="0"/>
      <w:sz w:val="20"/>
      <w:szCs w:val="20"/>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7">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2">
    <w:name w:val="xl8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
    <w:name w:val="xl9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9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0">
    <w:name w:val="正文文本 Char"/>
    <w:basedOn w:val="13"/>
    <w:link w:val="4"/>
    <w:qFormat/>
    <w:uiPriority w:val="0"/>
    <w:rPr>
      <w:rFonts w:ascii="Times New Roman" w:hAnsi="Times New Roman" w:eastAsia="宋体" w:cs="Times New Roman"/>
      <w:sz w:val="28"/>
      <w:szCs w:val="24"/>
    </w:rPr>
  </w:style>
  <w:style w:type="paragraph" w:customStyle="1" w:styleId="61">
    <w:name w:val="p15"/>
    <w:basedOn w:val="1"/>
    <w:autoRedefine/>
    <w:qFormat/>
    <w:uiPriority w:val="0"/>
    <w:pPr>
      <w:widowControl/>
    </w:pPr>
    <w:rPr>
      <w:rFonts w:ascii="宋体" w:hAnsi="宋体" w:cs="宋体"/>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42B2A-350E-434F-87F3-8C099024305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5835</Words>
  <Characters>7020</Characters>
  <Lines>30</Lines>
  <Paragraphs>24</Paragraphs>
  <TotalTime>24</TotalTime>
  <ScaleCrop>false</ScaleCrop>
  <LinksUpToDate>false</LinksUpToDate>
  <CharactersWithSpaces>7074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2026-06-23T07:43:33Z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1375CACA22BD40C8834342CAE32FF37B_13</vt:lpwstr>
  </property>
  <property fmtid="{D5CDD505-2E9C-101B-9397-08002B2CF9AE}" pid="4" name="KSOTemplateDocerSaveRecord">
    <vt:lpwstr>eyJoZGlkIjoiOTZkZDVmNzBiZGNiZTJiMTNjOTFhZTJiYjI4ZWQ4OTAiLCJ1c2VySWQiOiI0MzU5NDIxNTAifQ==</vt:lpwstr>
  </property>
</Properties>
</file>