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21D69">
      <w:pPr>
        <w:spacing w:line="44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3DD7396A">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bookmarkStart w:id="0" w:name="_GoBack"/>
      <w:bookmarkEnd w:id="0"/>
      <w:r>
        <w:rPr>
          <w:rFonts w:hint="eastAsia" w:ascii="宋体" w:hAnsi="宋体" w:eastAsia="宋体" w:cs="宋体"/>
          <w:color w:val="auto"/>
          <w:sz w:val="44"/>
          <w:szCs w:val="44"/>
          <w:highlight w:val="none"/>
          <w:lang w:val="en-US" w:eastAsia="zh-CN"/>
        </w:rPr>
        <w:t>采购需求</w:t>
      </w:r>
    </w:p>
    <w:p w14:paraId="41BDAFF0">
      <w:pPr>
        <w:spacing w:line="440" w:lineRule="exact"/>
        <w:ind w:firstLine="480" w:firstLineChars="200"/>
        <w:rPr>
          <w:rFonts w:hint="eastAsia" w:ascii="宋体" w:hAnsi="宋体" w:eastAsia="宋体" w:cs="宋体"/>
          <w:color w:val="auto"/>
          <w:sz w:val="24"/>
          <w:szCs w:val="24"/>
          <w:highlight w:val="none"/>
          <w:lang w:val="en-US" w:eastAsia="zh-CN"/>
        </w:rPr>
      </w:pPr>
    </w:p>
    <w:p w14:paraId="7D30B307">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注：所有技术规格参数要求均为实质性条款，必须满足或者优于，否则其投标文件无效</w:t>
      </w:r>
    </w:p>
    <w:p w14:paraId="11BBA45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一、采购清单、技术规格参数、质量标准和要求</w:t>
      </w:r>
    </w:p>
    <w:p w14:paraId="73EA55E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（一）采购清单  </w:t>
      </w:r>
    </w:p>
    <w:tbl>
      <w:tblPr>
        <w:tblStyle w:val="10"/>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15"/>
        <w:gridCol w:w="704"/>
        <w:gridCol w:w="1189"/>
        <w:gridCol w:w="4603"/>
      </w:tblGrid>
      <w:tr w14:paraId="0566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9F0CC7B">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915" w:type="dxa"/>
          </w:tcPr>
          <w:p w14:paraId="0CE425C8">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704" w:type="dxa"/>
          </w:tcPr>
          <w:p w14:paraId="5BDDBDE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189" w:type="dxa"/>
          </w:tcPr>
          <w:p w14:paraId="25F152CC">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w:t>
            </w:r>
          </w:p>
        </w:tc>
        <w:tc>
          <w:tcPr>
            <w:tcW w:w="4603" w:type="dxa"/>
          </w:tcPr>
          <w:p w14:paraId="5BF1303E">
            <w:pPr>
              <w:spacing w:line="44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4E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0CA5AC56">
            <w:pPr>
              <w:spacing w:line="440" w:lineRule="exact"/>
              <w:ind w:firstLine="240" w:firstLineChars="1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15" w:type="dxa"/>
          </w:tcPr>
          <w:p w14:paraId="32425AEC">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人体成分分析仪</w:t>
            </w:r>
          </w:p>
        </w:tc>
        <w:tc>
          <w:tcPr>
            <w:tcW w:w="704" w:type="dxa"/>
          </w:tcPr>
          <w:p w14:paraId="2E5336D2">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w:t>
            </w:r>
          </w:p>
        </w:tc>
        <w:tc>
          <w:tcPr>
            <w:tcW w:w="1189" w:type="dxa"/>
          </w:tcPr>
          <w:p w14:paraId="3CF13F0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2.5万元</w:t>
            </w:r>
          </w:p>
        </w:tc>
        <w:tc>
          <w:tcPr>
            <w:tcW w:w="4603" w:type="dxa"/>
          </w:tcPr>
          <w:p w14:paraId="5FB5AB96">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详见技术参数、性能（配置）及其他要求</w:t>
            </w:r>
          </w:p>
        </w:tc>
      </w:tr>
    </w:tbl>
    <w:p w14:paraId="01F19596">
      <w:pPr>
        <w:spacing w:line="440" w:lineRule="exact"/>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技术规格参数</w:t>
      </w:r>
    </w:p>
    <w:p w14:paraId="7873CAC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1、工作原理：多频率生物电阻抗测量法（BIA法）</w:t>
      </w:r>
    </w:p>
    <w:p w14:paraId="1F448B61">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2、测量部位：</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5个节段测量(至少包括右上肢、左上肢、躯干、右下肢和左下肢)</w:t>
      </w:r>
    </w:p>
    <w:p w14:paraId="3C725F0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3、测量电极：8点接触式电极</w:t>
      </w:r>
    </w:p>
    <w:p w14:paraId="07CDFEF9">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4、测量频率：5kHz、50kHz、250kHz</w:t>
      </w:r>
    </w:p>
    <w:p w14:paraId="77FD9BCF">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5、测量时长：约40秒</w:t>
      </w:r>
    </w:p>
    <w:p w14:paraId="67393925">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6、示屏幕：≥7寸LCD液晶触摸屏，分辨率≥800*480ppi</w:t>
      </w:r>
    </w:p>
    <w:p w14:paraId="517E28C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7、测量手柄：手柄及连接主机为软线线缆，便于不同身高人群灵活测量。</w:t>
      </w:r>
    </w:p>
    <w:p w14:paraId="7942072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8、输出指标：总水分、蛋白质、无机盐、体脂肪量、体重、肌肉量、去脂体重、骨骼肌肉量、身体质量指数、体脂肪率、腰臀比、内脏脂肪阶段、体重控制、体型判定、营养评估、肌肉评估及结果打分等。</w:t>
      </w:r>
    </w:p>
    <w:p w14:paraId="3779776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9、肌肉评估：对上下肢分别进行肌肉平衡和不平衡评估；对上下肢分别进行肌肉不足、正常和发达评估。</w:t>
      </w:r>
    </w:p>
    <w:p w14:paraId="602293BB">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10、肥胖分析：采用体脂肪量、体脂肪率、腰臀比、内脏脂肪阶段四个指标进行肥胖综合评估，并提供正常范围参考值。</w:t>
      </w:r>
    </w:p>
    <w:p w14:paraId="3EECD0C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11、体型判定：隐形肥胖、脂肪过量、肥胖、低体重、标准体型、超重肌肉型、低脂肪低体重、低脂肪肌肉型、运动员型九种体型判定，并采用坐标轴图示。</w:t>
      </w:r>
    </w:p>
    <w:p w14:paraId="758DEFD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12、支持两种输出报告模式：专用模板报告和通用A4打印纸报告。</w:t>
      </w:r>
    </w:p>
    <w:p w14:paraId="0FBCD8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13、运动处方：一张报告中输出日常、低、中、高四种不同运动量的推荐建议。</w:t>
      </w:r>
    </w:p>
    <w:p w14:paraId="1A64684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14、体重测量范围：5-250kg</w:t>
      </w:r>
    </w:p>
    <w:p w14:paraId="422CD57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15、身高支持输入范围：90-220cm</w:t>
      </w:r>
    </w:p>
    <w:p w14:paraId="767AE58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16、年龄支持输入范围：1-99岁</w:t>
      </w:r>
    </w:p>
    <w:p w14:paraId="21A841A6">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17、产品使用期限</w:t>
      </w:r>
      <w:r>
        <w:rPr>
          <w:rFonts w:hint="default"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8年</w:t>
      </w:r>
    </w:p>
    <w:p w14:paraId="5F008B72">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18、提供医疗器械注册证；</w:t>
      </w:r>
    </w:p>
    <w:p w14:paraId="43EF9EC7">
      <w:pPr>
        <w:spacing w:line="44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19、提供电脑管理软件及相应著作权证，便于系统上位机电脑控制和体检系统对接。</w:t>
      </w:r>
    </w:p>
    <w:p w14:paraId="031AB961">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（三）项目产品</w:t>
      </w:r>
      <w:r>
        <w:rPr>
          <w:rFonts w:hint="eastAsia" w:ascii="宋体" w:hAnsi="宋体" w:eastAsia="宋体" w:cs="宋体"/>
          <w:color w:val="auto"/>
          <w:sz w:val="24"/>
          <w:szCs w:val="24"/>
          <w:highlight w:val="none"/>
        </w:rPr>
        <w:t>基本要求</w:t>
      </w:r>
    </w:p>
    <w:p w14:paraId="7F9E044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1、以上产品必须是具备合法资质的制造商生产的全新正品，并满足招标采购文件的要求，若产品在运输或安装过程中损坏或擦伤须无偿调换相同产品。</w:t>
      </w:r>
    </w:p>
    <w:p w14:paraId="724C088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2、投标人所投产品参数应同等或优于以上各项参数要求，产品、辅材及生产工艺符合国家相关规范。</w:t>
      </w:r>
    </w:p>
    <w:p w14:paraId="62ED69A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3、投标人应保证所提供的货物或其任何一部分均不会侵犯任何第三方的专利权、商标权等，如在使用过程中出现的一切经济和法律责任均由投标人负责。</w:t>
      </w:r>
    </w:p>
    <w:p w14:paraId="6C89FF2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4、投标总价必须包含货物及货物运抵指定交货地点的各种费用和安装调校、售后服务、税金、验收检验及其它所有费用的总和，如另有要求请在投标文件中注明。</w:t>
      </w:r>
    </w:p>
    <w:p w14:paraId="544401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人在竞价文件中必须提交设备配置清单，如设备有配套耗材及定期更换的配件请投标时与设备一起报价。</w:t>
      </w:r>
    </w:p>
    <w:p w14:paraId="08DCA6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6、投标人所投产品必须</w:t>
      </w:r>
      <w:r>
        <w:rPr>
          <w:rFonts w:hint="eastAsia" w:ascii="宋体" w:hAnsi="宋体" w:eastAsia="宋体" w:cs="宋体"/>
          <w:color w:val="auto"/>
          <w:sz w:val="24"/>
          <w:szCs w:val="24"/>
          <w:highlight w:val="none"/>
        </w:rPr>
        <w:t>提供产品“三包”服务；定期安排相关人员回访进行质量跟踪；保证提供临床应用和售后技术服务支持方式；保修期后提供终身维修服务及配件供应；其他售后服务按厂家承诺实行。</w:t>
      </w:r>
    </w:p>
    <w:p w14:paraId="6DB0CE68">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7.本项目支持创新产品、节能优化产品、环境标识产品、中小企业发展、支持采用本国产品 等政府采购政策。</w:t>
      </w:r>
    </w:p>
    <w:p w14:paraId="468F07D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商务要求</w:t>
      </w:r>
    </w:p>
    <w:p w14:paraId="6A4B446E">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售后</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要求：厂家须设有24小时免费服务电话，成交供应商应提供</w:t>
      </w:r>
      <w:r>
        <w:rPr>
          <w:rFonts w:hint="eastAsia" w:ascii="宋体" w:hAnsi="宋体" w:eastAsia="宋体" w:cs="宋体"/>
          <w:color w:val="auto"/>
          <w:sz w:val="24"/>
          <w:szCs w:val="24"/>
          <w:highlight w:val="none"/>
          <w:lang w:val="en-US" w:eastAsia="zh-CN"/>
        </w:rPr>
        <w:t>针对本项目的</w:t>
      </w:r>
      <w:r>
        <w:rPr>
          <w:rFonts w:hint="eastAsia" w:ascii="宋体" w:hAnsi="宋体" w:eastAsia="宋体" w:cs="宋体"/>
          <w:color w:val="auto"/>
          <w:sz w:val="24"/>
          <w:szCs w:val="24"/>
          <w:highlight w:val="none"/>
        </w:rPr>
        <w:t>维保人员名单、联系电话等</w:t>
      </w:r>
      <w:r>
        <w:rPr>
          <w:rFonts w:hint="eastAsia" w:ascii="宋体" w:hAnsi="宋体" w:eastAsia="宋体" w:cs="宋体"/>
          <w:color w:val="auto"/>
          <w:sz w:val="24"/>
          <w:szCs w:val="24"/>
          <w:highlight w:val="none"/>
          <w:lang w:eastAsia="zh-CN"/>
        </w:rPr>
        <w:t>。</w:t>
      </w:r>
    </w:p>
    <w:p w14:paraId="3309615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质保期：设备安装完毕通过验收投入使用之日起不少于</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年。</w:t>
      </w:r>
    </w:p>
    <w:p w14:paraId="36E10A0B">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故障处理：质保期内，在使用过程中发现质量问题或故障时，须接到通知后24小时内派工程师到达用户现场及提供常用备件，按国家及行业标准对故障进行及时处理或更换，</w:t>
      </w:r>
      <w:r>
        <w:rPr>
          <w:rFonts w:hint="eastAsia" w:ascii="宋体" w:hAnsi="宋体" w:eastAsia="宋体" w:cs="宋体"/>
          <w:color w:val="auto"/>
          <w:sz w:val="24"/>
          <w:szCs w:val="24"/>
          <w:highlight w:val="none"/>
          <w:lang w:val="en-US" w:eastAsia="zh-CN"/>
        </w:rPr>
        <w:t>更换</w:t>
      </w:r>
      <w:r>
        <w:rPr>
          <w:rFonts w:hint="eastAsia" w:ascii="宋体" w:hAnsi="宋体" w:eastAsia="宋体" w:cs="宋体"/>
          <w:color w:val="auto"/>
          <w:sz w:val="24"/>
          <w:szCs w:val="24"/>
          <w:highlight w:val="none"/>
        </w:rPr>
        <w:t>维修备件必须是原厂备件以保证采购单位的正常使用，所发生的一切费用由成交供应商负责。</w:t>
      </w:r>
    </w:p>
    <w:p w14:paraId="3DD97080">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4.签订合同后，30天内仪器设备安装调试结束并交付使用。投标人予以特别注意：如出现未能到期供货的情况，采购人有权单方终止合同的执行，所有的经济损失由逾期供货商单方承担。</w:t>
      </w:r>
    </w:p>
    <w:p w14:paraId="4F80D858">
      <w:pPr>
        <w:spacing w:line="440" w:lineRule="exact"/>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5.交货地点为：</w:t>
      </w:r>
      <w:r>
        <w:rPr>
          <w:rFonts w:hint="eastAsia" w:ascii="宋体" w:hAnsi="宋体" w:eastAsia="宋体" w:cs="宋体"/>
          <w:color w:val="FF0000"/>
          <w:sz w:val="24"/>
          <w:szCs w:val="24"/>
          <w:highlight w:val="none"/>
          <w:lang w:val="en-US" w:eastAsia="zh-CN"/>
        </w:rPr>
        <w:t xml:space="preserve">广西壮族自治区桂东人民医院八步分院（八步区人民医院），地址：贺州市八步区莲塘镇万安街22号；   </w:t>
      </w:r>
    </w:p>
    <w:p w14:paraId="25EA0DDA">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付款进度和方式：全部货物送达指定地点、安装调试并验收合格后，双方签署验收合格表单，中标人开具全额发票给采购人，采购人收到发票后10个工作日内按总合同金额的90%对公转账到中标人账户。验收合格第 12个月后，采购人收到中标人的请款材料后10个工作日内，按总合同金额的10%对公转账到中标人账户（不计利息）。</w:t>
      </w:r>
    </w:p>
    <w:p w14:paraId="32DF01D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如验收不合格以及发现伪劣产品等，招标人将视情形采取退货、拒付款、终止合同、索赔等措施，直至通过有关部门，依法维权。</w:t>
      </w:r>
    </w:p>
    <w:p w14:paraId="6BDC4D1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7.招标人和中标人应当自公示结束后</w:t>
      </w:r>
      <w:sdt>
        <w:sdtPr>
          <w:rPr>
            <w:rFonts w:hint="eastAsia" w:ascii="宋体" w:hAnsi="宋体" w:eastAsia="宋体" w:cs="宋体"/>
            <w:color w:val="auto"/>
            <w:sz w:val="24"/>
            <w:szCs w:val="24"/>
            <w:highlight w:val="none"/>
            <w:lang w:val="en-US" w:eastAsia="zh-CN"/>
          </w:rPr>
          <w:alias w:val="无特殊情况不建议修改"/>
          <w:tag w:val="无特殊情况不建议修改"/>
          <w:id w:val="-183904816"/>
          <w:placeholder>
            <w:docPart w:val="DefaultPlaceholder_-1854013440"/>
          </w:placeholder>
          <w15:color w:val="FF0000"/>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25</w:t>
          </w:r>
        </w:sdtContent>
      </w:sdt>
      <w:r>
        <w:rPr>
          <w:rFonts w:hint="eastAsia" w:ascii="宋体" w:hAnsi="宋体" w:eastAsia="宋体" w:cs="宋体"/>
          <w:color w:val="auto"/>
          <w:sz w:val="24"/>
          <w:szCs w:val="24"/>
          <w:highlight w:val="none"/>
          <w:lang w:val="en-US" w:eastAsia="zh-CN"/>
        </w:rPr>
        <w:t>日内签订采购合同。</w:t>
      </w:r>
    </w:p>
    <w:p w14:paraId="13B45921">
      <w:pPr>
        <w:pStyle w:val="2"/>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71F6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0F7FF3"/>
    <w:rsid w:val="01124992"/>
    <w:rsid w:val="01A43ED9"/>
    <w:rsid w:val="01CB43E2"/>
    <w:rsid w:val="02615DF0"/>
    <w:rsid w:val="030516AD"/>
    <w:rsid w:val="039670E6"/>
    <w:rsid w:val="03B56736"/>
    <w:rsid w:val="04784C0D"/>
    <w:rsid w:val="050C4E8A"/>
    <w:rsid w:val="057F7823"/>
    <w:rsid w:val="065D35AE"/>
    <w:rsid w:val="07A377AC"/>
    <w:rsid w:val="07E61381"/>
    <w:rsid w:val="07F13FAE"/>
    <w:rsid w:val="094E71DE"/>
    <w:rsid w:val="0A795D65"/>
    <w:rsid w:val="0CC05EEA"/>
    <w:rsid w:val="0D1644B7"/>
    <w:rsid w:val="0D4C7ED9"/>
    <w:rsid w:val="0DAB0B9B"/>
    <w:rsid w:val="0E3A41D5"/>
    <w:rsid w:val="0E6B1369"/>
    <w:rsid w:val="0E8C22E1"/>
    <w:rsid w:val="0ECE5049"/>
    <w:rsid w:val="1017394C"/>
    <w:rsid w:val="10BE733F"/>
    <w:rsid w:val="10C97A40"/>
    <w:rsid w:val="10EC6F96"/>
    <w:rsid w:val="111563A0"/>
    <w:rsid w:val="11AC7198"/>
    <w:rsid w:val="122B15C9"/>
    <w:rsid w:val="12713099"/>
    <w:rsid w:val="12C97D37"/>
    <w:rsid w:val="144660B2"/>
    <w:rsid w:val="1461070D"/>
    <w:rsid w:val="14B60A59"/>
    <w:rsid w:val="14D73658"/>
    <w:rsid w:val="157601E9"/>
    <w:rsid w:val="166F4544"/>
    <w:rsid w:val="17836BED"/>
    <w:rsid w:val="17BF5E77"/>
    <w:rsid w:val="188C387F"/>
    <w:rsid w:val="19CC487B"/>
    <w:rsid w:val="1A94296D"/>
    <w:rsid w:val="1B0B13D3"/>
    <w:rsid w:val="1B513EBB"/>
    <w:rsid w:val="1E03496A"/>
    <w:rsid w:val="1E2178B5"/>
    <w:rsid w:val="1E622ABE"/>
    <w:rsid w:val="20A57BD4"/>
    <w:rsid w:val="216B500D"/>
    <w:rsid w:val="21B710F4"/>
    <w:rsid w:val="2218153E"/>
    <w:rsid w:val="22462CF1"/>
    <w:rsid w:val="22486A69"/>
    <w:rsid w:val="22D221F1"/>
    <w:rsid w:val="23720241"/>
    <w:rsid w:val="23CD191B"/>
    <w:rsid w:val="2504136D"/>
    <w:rsid w:val="25457290"/>
    <w:rsid w:val="25773183"/>
    <w:rsid w:val="258113DB"/>
    <w:rsid w:val="26431704"/>
    <w:rsid w:val="26CD4569"/>
    <w:rsid w:val="27D01D3D"/>
    <w:rsid w:val="27D34CA5"/>
    <w:rsid w:val="27F03E2A"/>
    <w:rsid w:val="28110468"/>
    <w:rsid w:val="28E079FB"/>
    <w:rsid w:val="293A4A87"/>
    <w:rsid w:val="2A166937"/>
    <w:rsid w:val="2B7975BA"/>
    <w:rsid w:val="2BC730F4"/>
    <w:rsid w:val="2C695F59"/>
    <w:rsid w:val="2CCB6C14"/>
    <w:rsid w:val="2CD07D87"/>
    <w:rsid w:val="2E44559E"/>
    <w:rsid w:val="311834AF"/>
    <w:rsid w:val="318469E5"/>
    <w:rsid w:val="3194337D"/>
    <w:rsid w:val="33B201E6"/>
    <w:rsid w:val="34987531"/>
    <w:rsid w:val="35802ABE"/>
    <w:rsid w:val="35D22DC1"/>
    <w:rsid w:val="364A2958"/>
    <w:rsid w:val="3737378F"/>
    <w:rsid w:val="3806606D"/>
    <w:rsid w:val="386C3059"/>
    <w:rsid w:val="38E946AA"/>
    <w:rsid w:val="391F00CC"/>
    <w:rsid w:val="397701BE"/>
    <w:rsid w:val="39C5042C"/>
    <w:rsid w:val="3B546CEC"/>
    <w:rsid w:val="3EA21DFC"/>
    <w:rsid w:val="3EB63280"/>
    <w:rsid w:val="3F8769CB"/>
    <w:rsid w:val="41366ED0"/>
    <w:rsid w:val="417E755D"/>
    <w:rsid w:val="41BB52E8"/>
    <w:rsid w:val="42114C71"/>
    <w:rsid w:val="44163FBA"/>
    <w:rsid w:val="473531B0"/>
    <w:rsid w:val="484D14FE"/>
    <w:rsid w:val="48BB2A88"/>
    <w:rsid w:val="48C742DC"/>
    <w:rsid w:val="48D85C25"/>
    <w:rsid w:val="49A95790"/>
    <w:rsid w:val="4A6022F2"/>
    <w:rsid w:val="4B7047B7"/>
    <w:rsid w:val="4C1633E5"/>
    <w:rsid w:val="4C1C5576"/>
    <w:rsid w:val="4C3E6663"/>
    <w:rsid w:val="4CD9638C"/>
    <w:rsid w:val="4D442BFB"/>
    <w:rsid w:val="4D781BD4"/>
    <w:rsid w:val="4D7E6EBA"/>
    <w:rsid w:val="4DA009DA"/>
    <w:rsid w:val="4DA97E72"/>
    <w:rsid w:val="4DB9683E"/>
    <w:rsid w:val="4DBC1F35"/>
    <w:rsid w:val="4F3D41BA"/>
    <w:rsid w:val="4FA76B82"/>
    <w:rsid w:val="50502E0F"/>
    <w:rsid w:val="51794369"/>
    <w:rsid w:val="51B2246F"/>
    <w:rsid w:val="52E20650"/>
    <w:rsid w:val="539906F6"/>
    <w:rsid w:val="55D712FC"/>
    <w:rsid w:val="562A237D"/>
    <w:rsid w:val="57783371"/>
    <w:rsid w:val="589150FF"/>
    <w:rsid w:val="591470C9"/>
    <w:rsid w:val="5C797243"/>
    <w:rsid w:val="5C950521"/>
    <w:rsid w:val="5D1A4465"/>
    <w:rsid w:val="5DA14CA4"/>
    <w:rsid w:val="5DCD43FF"/>
    <w:rsid w:val="5E761C8C"/>
    <w:rsid w:val="5ECE3876"/>
    <w:rsid w:val="5F30008D"/>
    <w:rsid w:val="5F97010C"/>
    <w:rsid w:val="5FFD63C3"/>
    <w:rsid w:val="607B2E0B"/>
    <w:rsid w:val="62D226AB"/>
    <w:rsid w:val="62DE3608"/>
    <w:rsid w:val="635822A8"/>
    <w:rsid w:val="64CA4726"/>
    <w:rsid w:val="65706B30"/>
    <w:rsid w:val="66763171"/>
    <w:rsid w:val="668141DE"/>
    <w:rsid w:val="66FB73F2"/>
    <w:rsid w:val="677A58C0"/>
    <w:rsid w:val="67EF0C5A"/>
    <w:rsid w:val="68012F0F"/>
    <w:rsid w:val="6A513DD5"/>
    <w:rsid w:val="6BF540D9"/>
    <w:rsid w:val="6CA20189"/>
    <w:rsid w:val="6CD52274"/>
    <w:rsid w:val="6DD0797D"/>
    <w:rsid w:val="6E1A0EFE"/>
    <w:rsid w:val="6E405E13"/>
    <w:rsid w:val="70886001"/>
    <w:rsid w:val="70DE7BD3"/>
    <w:rsid w:val="71754026"/>
    <w:rsid w:val="725D6F93"/>
    <w:rsid w:val="73A11102"/>
    <w:rsid w:val="74B5471E"/>
    <w:rsid w:val="76C92E49"/>
    <w:rsid w:val="77E41C8F"/>
    <w:rsid w:val="77FF632E"/>
    <w:rsid w:val="7A391008"/>
    <w:rsid w:val="7A8F6158"/>
    <w:rsid w:val="7AFE24C7"/>
    <w:rsid w:val="7B036868"/>
    <w:rsid w:val="7B14665D"/>
    <w:rsid w:val="7CA915F3"/>
    <w:rsid w:val="7D0821F2"/>
    <w:rsid w:val="7D4634BC"/>
    <w:rsid w:val="7D843D95"/>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5"/>
    <w:qFormat/>
    <w:uiPriority w:val="99"/>
    <w:pPr>
      <w:jc w:val="left"/>
    </w:pPr>
  </w:style>
  <w:style w:type="paragraph" w:styleId="4">
    <w:name w:val="Plain Text"/>
    <w:basedOn w:val="1"/>
    <w:next w:val="1"/>
    <w:link w:val="17"/>
    <w:qFormat/>
    <w:uiPriority w:val="99"/>
    <w:rPr>
      <w:rFonts w:ascii="宋体" w:hAnsi="Courier New"/>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sz w:val="32"/>
      <w:szCs w:val="20"/>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99"/>
    <w:rPr>
      <w:sz w:val="21"/>
      <w:szCs w:val="21"/>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4">
    <w:name w:val="批注文字 字符"/>
    <w:basedOn w:val="11"/>
    <w:qFormat/>
    <w:uiPriority w:val="99"/>
    <w:rPr>
      <w:rFonts w:ascii="Times New Roman" w:hAnsi="Times New Roman" w:eastAsia="宋体" w:cs="Times New Roman"/>
      <w:szCs w:val="21"/>
    </w:rPr>
  </w:style>
  <w:style w:type="character" w:customStyle="1" w:styleId="15">
    <w:name w:val="批注文字 字符1"/>
    <w:link w:val="3"/>
    <w:semiHidden/>
    <w:qFormat/>
    <w:uiPriority w:val="99"/>
    <w:rPr>
      <w:rFonts w:ascii="Times New Roman" w:hAnsi="Times New Roman" w:eastAsia="宋体" w:cs="Times New Roman"/>
      <w:szCs w:val="21"/>
    </w:rPr>
  </w:style>
  <w:style w:type="character" w:customStyle="1" w:styleId="16">
    <w:name w:val="批注主题 字符"/>
    <w:basedOn w:val="15"/>
    <w:link w:val="8"/>
    <w:semiHidden/>
    <w:qFormat/>
    <w:uiPriority w:val="99"/>
    <w:rPr>
      <w:rFonts w:ascii="Times New Roman" w:hAnsi="Times New Roman" w:eastAsia="宋体" w:cs="Times New Roman"/>
      <w:b/>
      <w:bCs/>
      <w:szCs w:val="21"/>
    </w:rPr>
  </w:style>
  <w:style w:type="character" w:customStyle="1" w:styleId="17">
    <w:name w:val="纯文本 字符"/>
    <w:basedOn w:val="11"/>
    <w:link w:val="4"/>
    <w:qFormat/>
    <w:uiPriority w:val="99"/>
    <w:rPr>
      <w:rFonts w:ascii="宋体" w:hAnsi="Courier New" w:eastAsia="宋体" w:cs="Times New Roman"/>
      <w:szCs w:val="21"/>
    </w:rPr>
  </w:style>
  <w:style w:type="paragraph" w:customStyle="1" w:styleId="18">
    <w:name w:val="表格文字"/>
    <w:basedOn w:val="1"/>
    <w:qFormat/>
    <w:uiPriority w:val="0"/>
    <w:pPr>
      <w:spacing w:before="25" w:after="25"/>
      <w:jc w:val="left"/>
    </w:pPr>
    <w:rPr>
      <w:rFonts w:ascii="Calibri" w:hAnsi="Calibri"/>
      <w:bCs/>
      <w:spacing w:val="10"/>
      <w:kern w:val="0"/>
      <w:sz w:val="24"/>
      <w:szCs w:val="20"/>
    </w:rPr>
  </w:style>
  <w:style w:type="character" w:customStyle="1" w:styleId="19">
    <w:name w:val="fontstyle01"/>
    <w:qFormat/>
    <w:uiPriority w:val="0"/>
    <w:rPr>
      <w:rFonts w:hint="eastAsia" w:ascii="宋体" w:hAnsi="宋体" w:eastAsia="宋体"/>
      <w:color w:val="000000"/>
      <w:sz w:val="24"/>
      <w:szCs w:val="24"/>
    </w:rPr>
  </w:style>
  <w:style w:type="character" w:customStyle="1" w:styleId="20">
    <w:name w:val="页眉 字符"/>
    <w:basedOn w:val="11"/>
    <w:link w:val="6"/>
    <w:qFormat/>
    <w:uiPriority w:val="99"/>
    <w:rPr>
      <w:rFonts w:ascii="Times New Roman" w:hAnsi="Times New Roman" w:eastAsia="宋体" w:cs="Times New Roman"/>
      <w:sz w:val="18"/>
      <w:szCs w:val="18"/>
    </w:rPr>
  </w:style>
  <w:style w:type="character" w:customStyle="1" w:styleId="21">
    <w:name w:val="页脚 字符"/>
    <w:basedOn w:val="11"/>
    <w:link w:val="5"/>
    <w:qFormat/>
    <w:uiPriority w:val="99"/>
    <w:rPr>
      <w:rFonts w:ascii="Times New Roman" w:hAnsi="Times New Roman" w:eastAsia="宋体" w:cs="Times New Roman"/>
      <w:sz w:val="18"/>
      <w:szCs w:val="18"/>
    </w:rPr>
  </w:style>
  <w:style w:type="character" w:styleId="22">
    <w:name w:val="Placeholder Text"/>
    <w:basedOn w:val="11"/>
    <w:semiHidden/>
    <w:qFormat/>
    <w:uiPriority w:val="99"/>
    <w:rPr>
      <w:color w:val="808080"/>
    </w:rPr>
  </w:style>
  <w:style w:type="paragraph" w:customStyle="1" w:styleId="23">
    <w:name w:val="样式1"/>
    <w:basedOn w:val="1"/>
    <w:qFormat/>
    <w:uiPriority w:val="0"/>
  </w:style>
  <w:style w:type="paragraph" w:customStyle="1" w:styleId="24">
    <w:name w:val="正文首行缩进1"/>
    <w:basedOn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1711</Words>
  <Characters>1788</Characters>
  <Lines>26</Lines>
  <Paragraphs>7</Paragraphs>
  <TotalTime>0</TotalTime>
  <ScaleCrop>false</ScaleCrop>
  <LinksUpToDate>false</LinksUpToDate>
  <CharactersWithSpaces>1828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2026-06-26T03:11:23Z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